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F0FB4" w14:textId="544EFD2E" w:rsidR="00214665" w:rsidRPr="000D7B68" w:rsidRDefault="00A057FE" w:rsidP="000D7B68">
      <w:pPr>
        <w:pStyle w:val="Titel"/>
      </w:pPr>
      <w:r w:rsidRPr="000D7B68">
        <w:t>Baden-Württemberg</w:t>
      </w:r>
    </w:p>
    <w:p w14:paraId="3963B2DE" w14:textId="6C4A4906" w:rsidR="00FD2BF0" w:rsidRPr="000D7B68" w:rsidRDefault="004B4904" w:rsidP="000D7B68">
      <w:pPr>
        <w:pStyle w:val="Untertitel"/>
      </w:pPr>
      <w:proofErr w:type="spellStart"/>
      <w:r w:rsidRPr="000D7B68">
        <w:t>PräWo</w:t>
      </w:r>
      <w:proofErr w:type="spellEnd"/>
      <w:r w:rsidRPr="000D7B68">
        <w:t xml:space="preserve"> Justiz 3.0 - Workshop-Reihe im Justizvollzug für junge radikalisierungsanfällige Inhaftierte</w:t>
      </w:r>
    </w:p>
    <w:p w14:paraId="4502A874" w14:textId="27F49D56" w:rsidR="00F96083" w:rsidRPr="001F3A10" w:rsidRDefault="00F96083" w:rsidP="00F96083">
      <w:pPr>
        <w:rPr>
          <w:rFonts w:ascii="Calibri" w:hAnsi="Calibri" w:cs="Calibri"/>
        </w:rPr>
      </w:pPr>
      <w:r w:rsidRPr="001F3A10">
        <w:rPr>
          <w:rFonts w:ascii="Calibri" w:hAnsi="Calibri" w:cs="Calibri"/>
        </w:rPr>
        <w:t>Für viele junge Menschen (mit Migrationsgeschichte) bedeutet Inhaftierung einen tiefgreifenden biografischen Bruch. Der Verlust von Freiheit und sozialen Bindungen</w:t>
      </w:r>
      <w:r w:rsidR="000527EC" w:rsidRPr="001F3A10">
        <w:rPr>
          <w:rFonts w:ascii="Calibri" w:hAnsi="Calibri" w:cs="Calibri"/>
        </w:rPr>
        <w:t xml:space="preserve"> </w:t>
      </w:r>
      <w:r w:rsidRPr="001F3A10">
        <w:rPr>
          <w:rFonts w:ascii="Calibri" w:hAnsi="Calibri" w:cs="Calibri"/>
        </w:rPr>
        <w:t xml:space="preserve">kann eine existenzielle Krise auslösen und das Bedürfnis nach Sinn, Halt und Zugehörigkeit verstärken. In dieser Phase können extremistische Angebote attraktiv erscheinen, da sie einfache Antworten, klare Regeln und eine neue Identität </w:t>
      </w:r>
      <w:r w:rsidR="000527EC" w:rsidRPr="001F3A10">
        <w:rPr>
          <w:rFonts w:ascii="Calibri" w:hAnsi="Calibri" w:cs="Calibri"/>
        </w:rPr>
        <w:t>v</w:t>
      </w:r>
      <w:r w:rsidRPr="001F3A10">
        <w:rPr>
          <w:rFonts w:ascii="Calibri" w:hAnsi="Calibri" w:cs="Calibri"/>
        </w:rPr>
        <w:t>ersprechen. Solche Ideologien fangen den inneren Bruch scheinbar auf und geben eine gefährliche Ordnung vor. Um dieser Anfälligkeit zu begegnen, braucht es im Justizvollzug spezifische Strategien, um gefährdete Personen zu erkennen und durch pädagogische, vertrauensbildende Maßnahmen stabilisierend zu wirken.</w:t>
      </w:r>
    </w:p>
    <w:p w14:paraId="18EE4B86" w14:textId="6A691683" w:rsidR="00E90275" w:rsidRPr="000D7B68" w:rsidRDefault="00E90275" w:rsidP="000D7B68">
      <w:pPr>
        <w:pStyle w:val="berschrift1"/>
      </w:pPr>
      <w:r w:rsidRPr="000D7B68">
        <w:t>Methode</w:t>
      </w:r>
    </w:p>
    <w:p w14:paraId="145B79D9" w14:textId="0B2A7D84" w:rsidR="00E90275" w:rsidRPr="001F3A10" w:rsidRDefault="00376D0E" w:rsidP="00376D0E">
      <w:pPr>
        <w:rPr>
          <w:rFonts w:ascii="Calibri" w:hAnsi="Calibri" w:cs="Calibri"/>
        </w:rPr>
      </w:pPr>
      <w:r w:rsidRPr="001F3A10">
        <w:rPr>
          <w:rFonts w:ascii="Calibri" w:hAnsi="Calibri" w:cs="Calibri"/>
        </w:rPr>
        <w:t xml:space="preserve">Der Schwerpunkt der Workshop-Reihe liegt in der themenbezogenen Bildungsarbeit. Gefordert ist ein Dialog, der das Hinterfragen fördert und Prozesse zur weiteren Suchbewegung anschiebt. Dabei ist darauf zu achten, dass politische Rechtfertigungsgebäude für Gewalthandlungen im Diskurs aufgelöst werden. In den Workshops werden solche Prozesse durch gezielte Übungen, Diskussionen und Wissensvermittlung </w:t>
      </w:r>
      <w:proofErr w:type="gramStart"/>
      <w:r w:rsidRPr="001F3A10">
        <w:rPr>
          <w:rFonts w:ascii="Calibri" w:hAnsi="Calibri" w:cs="Calibri"/>
        </w:rPr>
        <w:t>von qualifizierten Trainer</w:t>
      </w:r>
      <w:proofErr w:type="gramEnd"/>
      <w:r w:rsidRPr="001F3A10">
        <w:rPr>
          <w:rFonts w:ascii="Calibri" w:hAnsi="Calibri" w:cs="Calibri"/>
        </w:rPr>
        <w:t>*innen angeleitet und vertieft. Im weiteren Verlauf werden daraus Regeln für ein respektvolles und friedliches Miteinander abgeleitet.</w:t>
      </w:r>
    </w:p>
    <w:p w14:paraId="4F170AA3" w14:textId="5B66CD5B" w:rsidR="00723D57" w:rsidRPr="001F3A10" w:rsidRDefault="00723D57" w:rsidP="00723D57">
      <w:pPr>
        <w:pStyle w:val="berschrift1"/>
        <w:rPr>
          <w:rFonts w:ascii="Calibri" w:hAnsi="Calibri" w:cs="Calibri"/>
        </w:rPr>
      </w:pPr>
      <w:r w:rsidRPr="001F3A10">
        <w:rPr>
          <w:rFonts w:ascii="Calibri" w:hAnsi="Calibri" w:cs="Calibri"/>
        </w:rPr>
        <w:t>Qualifikation</w:t>
      </w:r>
    </w:p>
    <w:p w14:paraId="25DF8BD3" w14:textId="13FA2652" w:rsidR="00723D57" w:rsidRPr="001F3A10" w:rsidRDefault="00232B3A" w:rsidP="00E50517">
      <w:pPr>
        <w:rPr>
          <w:rFonts w:ascii="Calibri" w:hAnsi="Calibri" w:cs="Calibri"/>
        </w:rPr>
      </w:pPr>
      <w:r w:rsidRPr="001F3A10">
        <w:rPr>
          <w:rFonts w:ascii="Calibri" w:hAnsi="Calibri" w:cs="Calibri"/>
        </w:rPr>
        <w:t xml:space="preserve">Die in Tandems arbeitenden </w:t>
      </w:r>
      <w:proofErr w:type="spellStart"/>
      <w:r w:rsidRPr="001F3A10">
        <w:rPr>
          <w:rFonts w:ascii="Calibri" w:hAnsi="Calibri" w:cs="Calibri"/>
        </w:rPr>
        <w:t>Diversity</w:t>
      </w:r>
      <w:proofErr w:type="spellEnd"/>
      <w:r w:rsidRPr="001F3A10">
        <w:rPr>
          <w:rFonts w:ascii="Calibri" w:hAnsi="Calibri" w:cs="Calibri"/>
        </w:rPr>
        <w:t xml:space="preserve">- bzw. Antigewalt- und Kompetenz® – sowie Dialog-Trainer*innen verfügen über langjährige Erfahrungen in der Arbeit </w:t>
      </w:r>
      <w:proofErr w:type="gramStart"/>
      <w:r w:rsidRPr="001F3A10">
        <w:rPr>
          <w:rFonts w:ascii="Calibri" w:hAnsi="Calibri" w:cs="Calibri"/>
        </w:rPr>
        <w:t>mit extremistisch gefährdeten Gewalttäter</w:t>
      </w:r>
      <w:proofErr w:type="gramEnd"/>
      <w:r w:rsidRPr="001F3A10">
        <w:rPr>
          <w:rFonts w:ascii="Calibri" w:hAnsi="Calibri" w:cs="Calibri"/>
        </w:rPr>
        <w:t>*innen. Durch ihre teils migrantischen Wurzeln und ihre kulturelle Verortung bieten sie den Teilnehmenden authentische Vorbilder.</w:t>
      </w:r>
      <w:r w:rsidR="00E50517" w:rsidRPr="001F3A10">
        <w:rPr>
          <w:rFonts w:ascii="Calibri" w:hAnsi="Calibri" w:cs="Calibri"/>
        </w:rPr>
        <w:t xml:space="preserve"> Die Workshop-Reihe ist auf 12 Tage ausgelegt und besteht aus fünf aufeinander aufbauenden Modulen. Bei Bedarf können auch verkürzte Workshop-Reihen angeboten werden.</w:t>
      </w:r>
    </w:p>
    <w:p w14:paraId="647B148A" w14:textId="106C85F5" w:rsidR="00CE6DFB" w:rsidRPr="001F3A10" w:rsidRDefault="00CE6DFB" w:rsidP="00CE6DFB">
      <w:pPr>
        <w:pStyle w:val="berschrift1"/>
        <w:rPr>
          <w:rFonts w:ascii="Calibri" w:hAnsi="Calibri" w:cs="Calibri"/>
        </w:rPr>
      </w:pPr>
      <w:r w:rsidRPr="001F3A10">
        <w:rPr>
          <w:rFonts w:ascii="Calibri" w:hAnsi="Calibri" w:cs="Calibri"/>
        </w:rPr>
        <w:t>1. Grundlagen des Islam und Menschenrechte (3 Tage)</w:t>
      </w:r>
    </w:p>
    <w:p w14:paraId="3FCC157C" w14:textId="16198E28" w:rsidR="00C57FCD" w:rsidRPr="001F3A10" w:rsidRDefault="00C57FCD" w:rsidP="00C57FCD">
      <w:pPr>
        <w:rPr>
          <w:rFonts w:ascii="Calibri" w:hAnsi="Calibri" w:cs="Calibri"/>
        </w:rPr>
      </w:pPr>
      <w:r w:rsidRPr="001F3A10">
        <w:rPr>
          <w:rFonts w:ascii="Calibri" w:hAnsi="Calibri" w:cs="Calibri"/>
        </w:rPr>
        <w:t xml:space="preserve">Junge muslimische Inhaftierte haben oft rudimentäre Kennt-nisse über ihre eigene Religion, können dadurch falsche Schlüsse ziehen und anfällig für Manipulation werden. In diesem Modul geht es darum, eine gemeinsame Arbeitsgrundlage zu schaffen, um darauf aufbauen zu können. Es wird ein offenes, tolerantes Religionsbild vermittelt und u. a. aufgezeigt, dass Religion und Menschenrechte nicht im Widerspruch </w:t>
      </w:r>
      <w:proofErr w:type="gramStart"/>
      <w:r w:rsidRPr="001F3A10">
        <w:rPr>
          <w:rFonts w:ascii="Calibri" w:hAnsi="Calibri" w:cs="Calibri"/>
        </w:rPr>
        <w:t>zueinander stehen</w:t>
      </w:r>
      <w:proofErr w:type="gramEnd"/>
      <w:r w:rsidRPr="001F3A10">
        <w:rPr>
          <w:rFonts w:ascii="Calibri" w:hAnsi="Calibri" w:cs="Calibri"/>
        </w:rPr>
        <w:t>.</w:t>
      </w:r>
    </w:p>
    <w:p w14:paraId="0E889F2F" w14:textId="06442352" w:rsidR="00C57FCD" w:rsidRPr="001F3A10" w:rsidRDefault="00C57FCD" w:rsidP="00C57FCD">
      <w:pPr>
        <w:rPr>
          <w:rFonts w:ascii="Calibri" w:hAnsi="Calibri" w:cs="Calibri"/>
        </w:rPr>
      </w:pPr>
      <w:r w:rsidRPr="001F3A10">
        <w:rPr>
          <w:rFonts w:ascii="Calibri" w:hAnsi="Calibri" w:cs="Calibri"/>
        </w:rPr>
        <w:lastRenderedPageBreak/>
        <w:t>• Theologische Grundlagen des Islam und religiöse Alltagspraxis</w:t>
      </w:r>
    </w:p>
    <w:p w14:paraId="458902A6" w14:textId="6488BBBB" w:rsidR="00C57FCD" w:rsidRPr="001F3A10" w:rsidRDefault="00C57FCD" w:rsidP="00C57FCD">
      <w:pPr>
        <w:rPr>
          <w:rFonts w:ascii="Calibri" w:hAnsi="Calibri" w:cs="Calibri"/>
        </w:rPr>
      </w:pPr>
      <w:r w:rsidRPr="001F3A10">
        <w:rPr>
          <w:rFonts w:ascii="Calibri" w:hAnsi="Calibri" w:cs="Calibri"/>
        </w:rPr>
        <w:t>• Vereinbarkeit von Islam und Menschenrechten, Demokratie und Gewaltfreiheit</w:t>
      </w:r>
    </w:p>
    <w:p w14:paraId="4BEE7DF4" w14:textId="08214FA4" w:rsidR="00C57FCD" w:rsidRPr="001F3A10" w:rsidRDefault="00C57FCD" w:rsidP="00C57FCD">
      <w:pPr>
        <w:rPr>
          <w:rFonts w:ascii="Calibri" w:hAnsi="Calibri" w:cs="Calibri"/>
        </w:rPr>
      </w:pPr>
      <w:r w:rsidRPr="001F3A10">
        <w:rPr>
          <w:rFonts w:ascii="Calibri" w:hAnsi="Calibri" w:cs="Calibri"/>
        </w:rPr>
        <w:t xml:space="preserve">• Das Prinzip Religionsfreiheit: Der Umgang mit anderen Religionen und </w:t>
      </w:r>
      <w:r w:rsidR="007D64D7" w:rsidRPr="001F3A10">
        <w:rPr>
          <w:rFonts w:ascii="Calibri" w:hAnsi="Calibri" w:cs="Calibri"/>
        </w:rPr>
        <w:t>W</w:t>
      </w:r>
      <w:r w:rsidRPr="001F3A10">
        <w:rPr>
          <w:rFonts w:ascii="Calibri" w:hAnsi="Calibri" w:cs="Calibri"/>
        </w:rPr>
        <w:t>eltanschauungen</w:t>
      </w:r>
    </w:p>
    <w:p w14:paraId="3DF65D6D" w14:textId="1762D14F" w:rsidR="00CE6DFB" w:rsidRPr="001F3A10" w:rsidRDefault="00C57FCD" w:rsidP="00C57FCD">
      <w:pPr>
        <w:rPr>
          <w:rFonts w:ascii="Calibri" w:hAnsi="Calibri" w:cs="Calibri"/>
        </w:rPr>
      </w:pPr>
      <w:r w:rsidRPr="001F3A10">
        <w:rPr>
          <w:rFonts w:ascii="Calibri" w:hAnsi="Calibri" w:cs="Calibri"/>
        </w:rPr>
        <w:t>• Interreligiosität</w:t>
      </w:r>
    </w:p>
    <w:p w14:paraId="4782DBC5" w14:textId="748B51B9" w:rsidR="007D64D7" w:rsidRPr="001F3A10" w:rsidRDefault="007D64D7" w:rsidP="007D64D7">
      <w:pPr>
        <w:pStyle w:val="berschrift1"/>
        <w:rPr>
          <w:rFonts w:ascii="Calibri" w:hAnsi="Calibri" w:cs="Calibri"/>
        </w:rPr>
      </w:pPr>
      <w:r w:rsidRPr="001F3A10">
        <w:rPr>
          <w:rFonts w:ascii="Calibri" w:hAnsi="Calibri" w:cs="Calibri"/>
        </w:rPr>
        <w:t>2. Rechtsstaatlichkeit und Demokratie in Bezug auf den Islam (2 Tage)</w:t>
      </w:r>
    </w:p>
    <w:p w14:paraId="11EBF7DD" w14:textId="081776D3" w:rsidR="001472D5" w:rsidRPr="001F3A10" w:rsidRDefault="001472D5" w:rsidP="001472D5">
      <w:pPr>
        <w:rPr>
          <w:rFonts w:ascii="Calibri" w:hAnsi="Calibri" w:cs="Calibri"/>
        </w:rPr>
      </w:pPr>
      <w:r w:rsidRPr="001F3A10">
        <w:rPr>
          <w:rFonts w:ascii="Calibri" w:hAnsi="Calibri" w:cs="Calibri"/>
        </w:rPr>
        <w:t>In diesem Workshop geht es um die Vermittlung von Wissen und Erfahrungen, wie Rechtsstaat und Demokratie funktionieren und welche Möglichkeiten gesellschaftlicher Partizipation es gibt.</w:t>
      </w:r>
    </w:p>
    <w:p w14:paraId="24909D52" w14:textId="77777777" w:rsidR="001472D5" w:rsidRPr="001F3A10" w:rsidRDefault="001472D5" w:rsidP="001472D5">
      <w:pPr>
        <w:rPr>
          <w:rFonts w:ascii="Calibri" w:hAnsi="Calibri" w:cs="Calibri"/>
        </w:rPr>
      </w:pPr>
      <w:r w:rsidRPr="001F3A10">
        <w:rPr>
          <w:rFonts w:ascii="Calibri" w:hAnsi="Calibri" w:cs="Calibri"/>
        </w:rPr>
        <w:t>• Rechtsstaat als Folge der deutschen Geschichte</w:t>
      </w:r>
    </w:p>
    <w:p w14:paraId="7C929037" w14:textId="37A4468A" w:rsidR="001472D5" w:rsidRPr="001F3A10" w:rsidRDefault="001472D5" w:rsidP="001472D5">
      <w:pPr>
        <w:rPr>
          <w:rFonts w:ascii="Calibri" w:hAnsi="Calibri" w:cs="Calibri"/>
        </w:rPr>
      </w:pPr>
      <w:r w:rsidRPr="001F3A10">
        <w:rPr>
          <w:rFonts w:ascii="Calibri" w:hAnsi="Calibri" w:cs="Calibri"/>
        </w:rPr>
        <w:t>• Recht und Unrecht – Rechtstaatlichkeit, gesellschaftliche Mitverantwortung und Gewaltfreiheit zur Sicherung von Menschenrechten</w:t>
      </w:r>
    </w:p>
    <w:p w14:paraId="1DB39B73" w14:textId="77777777" w:rsidR="001472D5" w:rsidRPr="001F3A10" w:rsidRDefault="001472D5" w:rsidP="001472D5">
      <w:pPr>
        <w:rPr>
          <w:rFonts w:ascii="Calibri" w:hAnsi="Calibri" w:cs="Calibri"/>
        </w:rPr>
      </w:pPr>
      <w:r w:rsidRPr="001F3A10">
        <w:rPr>
          <w:rFonts w:ascii="Calibri" w:hAnsi="Calibri" w:cs="Calibri"/>
        </w:rPr>
        <w:t>• Gewaltenteilung und Gewaltmonopol</w:t>
      </w:r>
    </w:p>
    <w:p w14:paraId="0E5F3BDC" w14:textId="77777777" w:rsidR="001472D5" w:rsidRPr="001F3A10" w:rsidRDefault="001472D5" w:rsidP="001472D5">
      <w:pPr>
        <w:rPr>
          <w:rFonts w:ascii="Calibri" w:hAnsi="Calibri" w:cs="Calibri"/>
        </w:rPr>
      </w:pPr>
      <w:r w:rsidRPr="001F3A10">
        <w:rPr>
          <w:rFonts w:ascii="Calibri" w:hAnsi="Calibri" w:cs="Calibri"/>
        </w:rPr>
        <w:t>• Umgang mit Konflikten mit der Gesellschaft</w:t>
      </w:r>
    </w:p>
    <w:p w14:paraId="79336A4B" w14:textId="7688196C" w:rsidR="007D64D7" w:rsidRPr="001F3A10" w:rsidRDefault="001472D5" w:rsidP="001472D5">
      <w:pPr>
        <w:rPr>
          <w:rFonts w:ascii="Calibri" w:hAnsi="Calibri" w:cs="Calibri"/>
        </w:rPr>
      </w:pPr>
      <w:r w:rsidRPr="001F3A10">
        <w:rPr>
          <w:rFonts w:ascii="Calibri" w:hAnsi="Calibri" w:cs="Calibri"/>
        </w:rPr>
        <w:t>• Möglichkeiten demokratischer Teilhabe</w:t>
      </w:r>
    </w:p>
    <w:p w14:paraId="02F49529" w14:textId="48FF853D" w:rsidR="00C21097" w:rsidRPr="001F3A10" w:rsidRDefault="00C21097" w:rsidP="00C21097">
      <w:pPr>
        <w:pStyle w:val="berschrift1"/>
        <w:rPr>
          <w:rFonts w:ascii="Calibri" w:hAnsi="Calibri" w:cs="Calibri"/>
        </w:rPr>
      </w:pPr>
      <w:r w:rsidRPr="001F3A10">
        <w:rPr>
          <w:rFonts w:ascii="Calibri" w:hAnsi="Calibri" w:cs="Calibri"/>
        </w:rPr>
        <w:t>3. Leben zwischen den Stühlen – das Spannungsfeld zwischen Traditionalismus und demokratischen Grundrechten (3 Tage)</w:t>
      </w:r>
    </w:p>
    <w:p w14:paraId="07945B78" w14:textId="3EA49D6D" w:rsidR="00C25316" w:rsidRPr="001F3A10" w:rsidRDefault="00C25316" w:rsidP="00C25316">
      <w:pPr>
        <w:rPr>
          <w:rFonts w:ascii="Calibri" w:hAnsi="Calibri" w:cs="Calibri"/>
        </w:rPr>
      </w:pPr>
      <w:r w:rsidRPr="001F3A10">
        <w:rPr>
          <w:rFonts w:ascii="Calibri" w:hAnsi="Calibri" w:cs="Calibri"/>
        </w:rPr>
        <w:t>Traditionalismus als Identitätsentwurf unterliegt der Gefahr der Selbstausgrenzung und der Radikalisierung von „Restidentitäten“. Es geht darum, traditionalistische Wertvorstellungen zu hinterfragen, ohne in einen tieferen Konflikt mit der eigenen Community zu geraten.</w:t>
      </w:r>
    </w:p>
    <w:p w14:paraId="6185BFCB" w14:textId="77777777" w:rsidR="00C25316" w:rsidRPr="001F3A10" w:rsidRDefault="00C25316" w:rsidP="00C25316">
      <w:pPr>
        <w:rPr>
          <w:rFonts w:ascii="Calibri" w:hAnsi="Calibri" w:cs="Calibri"/>
        </w:rPr>
      </w:pPr>
      <w:r w:rsidRPr="001F3A10">
        <w:rPr>
          <w:rFonts w:ascii="Calibri" w:hAnsi="Calibri" w:cs="Calibri"/>
        </w:rPr>
        <w:t>• Traditionalismus, Männlichkeit und Ehrkonzepte</w:t>
      </w:r>
    </w:p>
    <w:p w14:paraId="06F9369E" w14:textId="02CA5439" w:rsidR="00C25316" w:rsidRPr="001F3A10" w:rsidRDefault="00C25316" w:rsidP="00C25316">
      <w:pPr>
        <w:rPr>
          <w:rFonts w:ascii="Calibri" w:hAnsi="Calibri" w:cs="Calibri"/>
        </w:rPr>
      </w:pPr>
      <w:r w:rsidRPr="001F3A10">
        <w:rPr>
          <w:rFonts w:ascii="Calibri" w:hAnsi="Calibri" w:cs="Calibri"/>
        </w:rPr>
        <w:t>• Die Rolle der Frau im Traditionalismus – Streitthema „Ehrenmord“ und die Doppelmoral konservativer Ehrkonzepte</w:t>
      </w:r>
    </w:p>
    <w:p w14:paraId="0DFE780B" w14:textId="77DD95E7" w:rsidR="00C25316" w:rsidRPr="001F3A10" w:rsidRDefault="00C25316" w:rsidP="00C25316">
      <w:pPr>
        <w:rPr>
          <w:rFonts w:ascii="Calibri" w:hAnsi="Calibri" w:cs="Calibri"/>
        </w:rPr>
      </w:pPr>
      <w:r w:rsidRPr="001F3A10">
        <w:rPr>
          <w:rFonts w:ascii="Calibri" w:hAnsi="Calibri" w:cs="Calibri"/>
        </w:rPr>
        <w:t>• Meine eigene Geschichte verstehen, mein Leben in verschiedenen Kulturen gestalten</w:t>
      </w:r>
    </w:p>
    <w:p w14:paraId="5C6F1E1B" w14:textId="22D6E53F" w:rsidR="00C85A0D" w:rsidRPr="001F3A10" w:rsidRDefault="00C85A0D" w:rsidP="00C85A0D">
      <w:pPr>
        <w:pStyle w:val="berschrift1"/>
        <w:rPr>
          <w:rFonts w:ascii="Calibri" w:hAnsi="Calibri" w:cs="Calibri"/>
        </w:rPr>
      </w:pPr>
      <w:r w:rsidRPr="001F3A10">
        <w:rPr>
          <w:rFonts w:ascii="Calibri" w:hAnsi="Calibri" w:cs="Calibri"/>
        </w:rPr>
        <w:lastRenderedPageBreak/>
        <w:t>4. Auseinandersetzung mit extremistischen Strömungen (2 Tage)</w:t>
      </w:r>
    </w:p>
    <w:p w14:paraId="62EAEA34" w14:textId="7D5D2369" w:rsidR="00B64B22" w:rsidRPr="001F3A10" w:rsidRDefault="00B64B22" w:rsidP="00B64B22">
      <w:pPr>
        <w:rPr>
          <w:rFonts w:ascii="Calibri" w:hAnsi="Calibri" w:cs="Calibri"/>
        </w:rPr>
      </w:pPr>
      <w:r w:rsidRPr="001F3A10">
        <w:rPr>
          <w:rFonts w:ascii="Calibri" w:hAnsi="Calibri" w:cs="Calibri"/>
        </w:rPr>
        <w:t>In diesem Modul geht es darum, radikale Strömungen näher zu betrachten und sich vor deren Beeinflussung zu schützen.</w:t>
      </w:r>
    </w:p>
    <w:p w14:paraId="35C610F9" w14:textId="5D8109C7" w:rsidR="00B64B22" w:rsidRPr="001F3A10" w:rsidRDefault="00B64B22" w:rsidP="00B64B22">
      <w:pPr>
        <w:rPr>
          <w:rFonts w:ascii="Calibri" w:hAnsi="Calibri" w:cs="Calibri"/>
        </w:rPr>
      </w:pPr>
      <w:r w:rsidRPr="001F3A10">
        <w:rPr>
          <w:rFonts w:ascii="Calibri" w:hAnsi="Calibri" w:cs="Calibri"/>
        </w:rPr>
        <w:t>• Islamische Strömungen und ihre kulturellen Hintergründe</w:t>
      </w:r>
    </w:p>
    <w:p w14:paraId="4CAA17C7" w14:textId="0C0ED8CA" w:rsidR="00B64B22" w:rsidRPr="001F3A10" w:rsidRDefault="00B64B22" w:rsidP="00B64B22">
      <w:pPr>
        <w:rPr>
          <w:rFonts w:ascii="Calibri" w:hAnsi="Calibri" w:cs="Calibri"/>
        </w:rPr>
      </w:pPr>
      <w:r w:rsidRPr="001F3A10">
        <w:rPr>
          <w:rFonts w:ascii="Calibri" w:hAnsi="Calibri" w:cs="Calibri"/>
        </w:rPr>
        <w:t>• Umgang mit anderen Religionen und Weltanschauungen</w:t>
      </w:r>
    </w:p>
    <w:p w14:paraId="345F118C" w14:textId="77777777" w:rsidR="00B64B22" w:rsidRPr="001F3A10" w:rsidRDefault="00B64B22" w:rsidP="00B64B22">
      <w:pPr>
        <w:rPr>
          <w:rFonts w:ascii="Calibri" w:hAnsi="Calibri" w:cs="Calibri"/>
        </w:rPr>
      </w:pPr>
      <w:r w:rsidRPr="001F3A10">
        <w:rPr>
          <w:rFonts w:ascii="Calibri" w:hAnsi="Calibri" w:cs="Calibri"/>
        </w:rPr>
        <w:t>• Religiöser Fundamentalismus bzw. Islamismus</w:t>
      </w:r>
    </w:p>
    <w:p w14:paraId="3E31030C" w14:textId="77777777" w:rsidR="00B64B22" w:rsidRPr="001F3A10" w:rsidRDefault="00B64B22" w:rsidP="00B64B22">
      <w:pPr>
        <w:rPr>
          <w:rFonts w:ascii="Calibri" w:hAnsi="Calibri" w:cs="Calibri"/>
        </w:rPr>
      </w:pPr>
      <w:r w:rsidRPr="001F3A10">
        <w:rPr>
          <w:rFonts w:ascii="Calibri" w:hAnsi="Calibri" w:cs="Calibri"/>
        </w:rPr>
        <w:t>• Religiös motivierte Gewalt</w:t>
      </w:r>
    </w:p>
    <w:p w14:paraId="6930F47F" w14:textId="794EBF5E" w:rsidR="00C85A0D" w:rsidRPr="001F3A10" w:rsidRDefault="00B64B22" w:rsidP="00B64B22">
      <w:pPr>
        <w:rPr>
          <w:rFonts w:ascii="Calibri" w:hAnsi="Calibri" w:cs="Calibri"/>
        </w:rPr>
      </w:pPr>
      <w:r w:rsidRPr="001F3A10">
        <w:rPr>
          <w:rFonts w:ascii="Calibri" w:hAnsi="Calibri" w:cs="Calibri"/>
        </w:rPr>
        <w:t>• Salafismus: Religion oder Ideologie?</w:t>
      </w:r>
    </w:p>
    <w:p w14:paraId="34755351" w14:textId="1BF68F43" w:rsidR="00B64B22" w:rsidRPr="001F3A10" w:rsidRDefault="00B64B22" w:rsidP="00B64B22">
      <w:pPr>
        <w:pStyle w:val="berschrift1"/>
        <w:rPr>
          <w:rFonts w:ascii="Calibri" w:hAnsi="Calibri" w:cs="Calibri"/>
        </w:rPr>
      </w:pPr>
      <w:r w:rsidRPr="001F3A10">
        <w:rPr>
          <w:rFonts w:ascii="Calibri" w:hAnsi="Calibri" w:cs="Calibri"/>
        </w:rPr>
        <w:t>5. Diskriminierungserfahrungen – Umgang mit erlebter Islamophobie und Rassismus (2 Tage)</w:t>
      </w:r>
    </w:p>
    <w:p w14:paraId="4CEB908B" w14:textId="2509AAB1" w:rsidR="0088404B" w:rsidRPr="001F3A10" w:rsidRDefault="0088404B" w:rsidP="0088404B">
      <w:pPr>
        <w:rPr>
          <w:rFonts w:ascii="Calibri" w:hAnsi="Calibri" w:cs="Calibri"/>
        </w:rPr>
      </w:pPr>
      <w:r w:rsidRPr="001F3A10">
        <w:rPr>
          <w:rFonts w:ascii="Calibri" w:hAnsi="Calibri" w:cs="Calibri"/>
        </w:rPr>
        <w:t>Diskriminierungserfahrungen können zur Distanzierung von der Mehrheitsgesellschaft führen. Extremistische Ideologien bauen auf diese Erfahrungen, um daraus kollektive Opferidentitäten und Feindbilder zu konstruieren.</w:t>
      </w:r>
    </w:p>
    <w:p w14:paraId="0414F160" w14:textId="77777777" w:rsidR="0088404B" w:rsidRPr="001F3A10" w:rsidRDefault="0088404B" w:rsidP="0088404B">
      <w:pPr>
        <w:rPr>
          <w:rFonts w:ascii="Calibri" w:hAnsi="Calibri" w:cs="Calibri"/>
        </w:rPr>
      </w:pPr>
      <w:r w:rsidRPr="001F3A10">
        <w:rPr>
          <w:rFonts w:ascii="Calibri" w:hAnsi="Calibri" w:cs="Calibri"/>
        </w:rPr>
        <w:t>• Persönliche Diskriminierungserfahrungen</w:t>
      </w:r>
    </w:p>
    <w:p w14:paraId="327CB14A" w14:textId="77777777" w:rsidR="0088404B" w:rsidRPr="001F3A10" w:rsidRDefault="0088404B" w:rsidP="0088404B">
      <w:pPr>
        <w:rPr>
          <w:rFonts w:ascii="Calibri" w:hAnsi="Calibri" w:cs="Calibri"/>
        </w:rPr>
      </w:pPr>
      <w:r w:rsidRPr="001F3A10">
        <w:rPr>
          <w:rFonts w:ascii="Calibri" w:hAnsi="Calibri" w:cs="Calibri"/>
        </w:rPr>
        <w:t>• Was bedeutet Diskriminierung?</w:t>
      </w:r>
    </w:p>
    <w:p w14:paraId="4BFB4233" w14:textId="65BD1292" w:rsidR="0088404B" w:rsidRPr="001F3A10" w:rsidRDefault="0088404B" w:rsidP="0088404B">
      <w:pPr>
        <w:rPr>
          <w:rFonts w:ascii="Calibri" w:hAnsi="Calibri" w:cs="Calibri"/>
        </w:rPr>
      </w:pPr>
      <w:r w:rsidRPr="001F3A10">
        <w:rPr>
          <w:rFonts w:ascii="Calibri" w:hAnsi="Calibri" w:cs="Calibri"/>
        </w:rPr>
        <w:t>• Eigene Vorurteile und Abbau kollektiver „Opferidentitäten“</w:t>
      </w:r>
    </w:p>
    <w:p w14:paraId="02603D86" w14:textId="0C1A47A2" w:rsidR="00DF2C9B" w:rsidRPr="001F3A10" w:rsidRDefault="00DF2C9B" w:rsidP="00DF2C9B">
      <w:pPr>
        <w:pStyle w:val="berschrift1"/>
        <w:rPr>
          <w:rFonts w:ascii="Calibri" w:hAnsi="Calibri" w:cs="Calibri"/>
        </w:rPr>
      </w:pPr>
      <w:r w:rsidRPr="001F3A10">
        <w:rPr>
          <w:rFonts w:ascii="Calibri" w:hAnsi="Calibri" w:cs="Calibri"/>
        </w:rPr>
        <w:t>Verantwortungspädagogik®</w:t>
      </w:r>
    </w:p>
    <w:p w14:paraId="480FEC90" w14:textId="4B0B5DA4" w:rsidR="00DF2C9B" w:rsidRPr="001F3A10" w:rsidRDefault="00DF2C9B" w:rsidP="00DF2C9B">
      <w:pPr>
        <w:rPr>
          <w:rFonts w:ascii="Calibri" w:hAnsi="Calibri" w:cs="Calibri"/>
        </w:rPr>
      </w:pPr>
      <w:r w:rsidRPr="001F3A10">
        <w:rPr>
          <w:rFonts w:ascii="Calibri" w:hAnsi="Calibri" w:cs="Calibri"/>
        </w:rPr>
        <w:t>Die Workshops für Inhaftierte im Justizvollzug von Violence Prevention Network basieren auf dem Konzept der Verantwortungspädagogik®, das den Aufbau von Kommunikations-, Beziehungs- und Konfliktlösungsressourcen als Schlüssel für eigenverantwortliches, gewaltfreies Handeln und für die erfolgreiche (Re-) Integration in die Gesellschaft identifiziert.</w:t>
      </w:r>
    </w:p>
    <w:p w14:paraId="464050B7" w14:textId="776AD377" w:rsidR="00A773F6" w:rsidRPr="001F3A10" w:rsidRDefault="00A773F6" w:rsidP="00A773F6">
      <w:pPr>
        <w:pStyle w:val="berschrift1"/>
        <w:rPr>
          <w:rFonts w:ascii="Calibri" w:hAnsi="Calibri" w:cs="Calibri"/>
        </w:rPr>
      </w:pPr>
      <w:r w:rsidRPr="001F3A10">
        <w:rPr>
          <w:rFonts w:ascii="Calibri" w:hAnsi="Calibri" w:cs="Calibri"/>
        </w:rPr>
        <w:t>Violence Prevention Network gGmbH</w:t>
      </w:r>
    </w:p>
    <w:p w14:paraId="4CE7EA7C" w14:textId="4DF28F55" w:rsidR="00150866" w:rsidRPr="001F3A10" w:rsidRDefault="00150866" w:rsidP="00150866">
      <w:pPr>
        <w:rPr>
          <w:rFonts w:ascii="Calibri" w:hAnsi="Calibri" w:cs="Calibri"/>
        </w:rPr>
      </w:pPr>
      <w:r w:rsidRPr="001F3A10">
        <w:rPr>
          <w:rFonts w:ascii="Calibri" w:hAnsi="Calibri" w:cs="Calibri"/>
        </w:rPr>
        <w:t>Violence Prevention Network setzt seit 2001 erfolgreich Maßnahmen der Extremismusprävention und Distanzierungsarbeit um und trägt damit bundesweit zur Reduzierung ideologisch motivierter Gewalttaten bei. Basierend auf den vier Säulen Prävention, Intervention, Deradikalisierung und Prävention Online bietet Violence Prevention Network zielgruppenspezifische Trainings, Fort- und Weiterbildung, Coaching und Beratung an.</w:t>
      </w:r>
    </w:p>
    <w:p w14:paraId="200CA0E1" w14:textId="19FF27A9" w:rsidR="00150866" w:rsidRPr="001F3A10" w:rsidRDefault="00150866" w:rsidP="00150866">
      <w:pPr>
        <w:pStyle w:val="berschrift1"/>
        <w:rPr>
          <w:rFonts w:ascii="Calibri" w:hAnsi="Calibri" w:cs="Calibri"/>
        </w:rPr>
      </w:pPr>
      <w:r w:rsidRPr="001F3A10">
        <w:rPr>
          <w:rFonts w:ascii="Calibri" w:hAnsi="Calibri" w:cs="Calibri"/>
        </w:rPr>
        <w:lastRenderedPageBreak/>
        <w:t>Kontakt / Impressum</w:t>
      </w:r>
    </w:p>
    <w:p w14:paraId="68223E0A" w14:textId="2879DABA" w:rsidR="003338C5" w:rsidRPr="001F3A10" w:rsidRDefault="003338C5" w:rsidP="003338C5">
      <w:pPr>
        <w:rPr>
          <w:rFonts w:ascii="Calibri" w:hAnsi="Calibri" w:cs="Calibri"/>
        </w:rPr>
      </w:pPr>
      <w:r w:rsidRPr="001F3A10">
        <w:rPr>
          <w:rFonts w:ascii="Calibri" w:hAnsi="Calibri" w:cs="Calibri"/>
        </w:rPr>
        <w:t xml:space="preserve">Violence Prevention Network gGmbH, </w:t>
      </w:r>
      <w:proofErr w:type="spellStart"/>
      <w:r w:rsidRPr="001F3A10">
        <w:rPr>
          <w:rFonts w:ascii="Calibri" w:hAnsi="Calibri" w:cs="Calibri"/>
        </w:rPr>
        <w:t>PräWo</w:t>
      </w:r>
      <w:proofErr w:type="spellEnd"/>
      <w:r w:rsidRPr="001F3A10">
        <w:rPr>
          <w:rFonts w:ascii="Calibri" w:hAnsi="Calibri" w:cs="Calibri"/>
        </w:rPr>
        <w:t xml:space="preserve"> Justiz Baden-Württemberg, Jurastraße 27/1, 72072 Tübingen</w:t>
      </w:r>
    </w:p>
    <w:p w14:paraId="18C59A44" w14:textId="77777777" w:rsidR="003338C5" w:rsidRPr="001F3A10" w:rsidRDefault="003338C5" w:rsidP="003338C5">
      <w:pPr>
        <w:rPr>
          <w:rFonts w:ascii="Calibri" w:hAnsi="Calibri" w:cs="Calibri"/>
        </w:rPr>
      </w:pPr>
      <w:r w:rsidRPr="001F3A10">
        <w:rPr>
          <w:rFonts w:ascii="Calibri" w:hAnsi="Calibri" w:cs="Calibri"/>
        </w:rPr>
        <w:t>Projektleitung: Thomas Mücke, Önder Ünal</w:t>
      </w:r>
    </w:p>
    <w:p w14:paraId="1499B0C1" w14:textId="3296F13B" w:rsidR="003338C5" w:rsidRPr="001F3A10" w:rsidRDefault="004B4155" w:rsidP="003338C5">
      <w:pPr>
        <w:rPr>
          <w:rFonts w:ascii="Calibri" w:hAnsi="Calibri" w:cs="Calibri"/>
        </w:rPr>
      </w:pPr>
      <w:r w:rsidRPr="001F3A10">
        <w:rPr>
          <w:rFonts w:ascii="Calibri" w:hAnsi="Calibri" w:cs="Calibri"/>
        </w:rPr>
        <w:t xml:space="preserve">Telefonnummer: </w:t>
      </w:r>
      <w:r w:rsidR="003338C5" w:rsidRPr="001F3A10">
        <w:rPr>
          <w:rFonts w:ascii="Calibri" w:hAnsi="Calibri" w:cs="Calibri"/>
        </w:rPr>
        <w:t xml:space="preserve">(0711) 21 95 62 63 </w:t>
      </w:r>
    </w:p>
    <w:p w14:paraId="671EA7DD" w14:textId="2D9F9360" w:rsidR="003338C5" w:rsidRPr="001F3A10" w:rsidRDefault="00477404" w:rsidP="003338C5">
      <w:pPr>
        <w:rPr>
          <w:rFonts w:ascii="Calibri" w:hAnsi="Calibri" w:cs="Calibri"/>
          <w:lang w:val="en-US"/>
        </w:rPr>
      </w:pPr>
      <w:hyperlink r:id="rId8" w:history="1">
        <w:r w:rsidRPr="001F3A10">
          <w:rPr>
            <w:rStyle w:val="Hyperlink"/>
            <w:rFonts w:ascii="Calibri" w:hAnsi="Calibri" w:cs="Calibri"/>
            <w:lang w:val="en-US"/>
          </w:rPr>
          <w:t xml:space="preserve">Link </w:t>
        </w:r>
        <w:proofErr w:type="spellStart"/>
        <w:r w:rsidRPr="001F3A10">
          <w:rPr>
            <w:rStyle w:val="Hyperlink"/>
            <w:rFonts w:ascii="Calibri" w:hAnsi="Calibri" w:cs="Calibri"/>
            <w:lang w:val="en-US"/>
          </w:rPr>
          <w:t>öffnet</w:t>
        </w:r>
        <w:proofErr w:type="spellEnd"/>
        <w:r w:rsidRPr="001F3A10">
          <w:rPr>
            <w:rStyle w:val="Hyperlink"/>
            <w:rFonts w:ascii="Calibri" w:hAnsi="Calibri" w:cs="Calibri"/>
            <w:lang w:val="en-US"/>
          </w:rPr>
          <w:t xml:space="preserve"> </w:t>
        </w:r>
        <w:proofErr w:type="spellStart"/>
        <w:r w:rsidRPr="001F3A10">
          <w:rPr>
            <w:rStyle w:val="Hyperlink"/>
            <w:rFonts w:ascii="Calibri" w:hAnsi="Calibri" w:cs="Calibri"/>
            <w:lang w:val="en-US"/>
          </w:rPr>
          <w:t>Webseite</w:t>
        </w:r>
        <w:proofErr w:type="spellEnd"/>
        <w:r w:rsidRPr="001F3A10">
          <w:rPr>
            <w:rStyle w:val="Hyperlink"/>
            <w:rFonts w:ascii="Calibri" w:hAnsi="Calibri" w:cs="Calibri"/>
            <w:lang w:val="en-US"/>
          </w:rPr>
          <w:t xml:space="preserve"> von Violence Preven</w:t>
        </w:r>
        <w:r w:rsidRPr="001F3A10">
          <w:rPr>
            <w:rStyle w:val="Hyperlink"/>
            <w:rFonts w:ascii="Calibri" w:hAnsi="Calibri" w:cs="Calibri"/>
            <w:lang w:val="en-US"/>
          </w:rPr>
          <w:t>t</w:t>
        </w:r>
        <w:r w:rsidRPr="001F3A10">
          <w:rPr>
            <w:rStyle w:val="Hyperlink"/>
            <w:rFonts w:ascii="Calibri" w:hAnsi="Calibri" w:cs="Calibri"/>
            <w:lang w:val="en-US"/>
          </w:rPr>
          <w:t>ion Network.</w:t>
        </w:r>
      </w:hyperlink>
    </w:p>
    <w:p w14:paraId="2FA371E6" w14:textId="7A82F5D1" w:rsidR="00482C0E" w:rsidRPr="001F3A10" w:rsidRDefault="00482C0E" w:rsidP="003338C5">
      <w:pPr>
        <w:rPr>
          <w:rFonts w:ascii="Calibri" w:hAnsi="Calibri" w:cs="Calibri"/>
          <w:highlight w:val="yellow"/>
          <w:lang w:val="en-US"/>
        </w:rPr>
      </w:pPr>
      <w:hyperlink r:id="rId9" w:history="1">
        <w:r w:rsidRPr="001F3A10">
          <w:rPr>
            <w:rStyle w:val="Hyperlink"/>
            <w:rFonts w:ascii="Calibri" w:hAnsi="Calibri" w:cs="Calibri"/>
            <w:lang w:val="en-US"/>
          </w:rPr>
          <w:t>Link öffnet Email an bw@violence-prevention-network.de.</w:t>
        </w:r>
      </w:hyperlink>
      <w:r w:rsidR="003338C5" w:rsidRPr="001F3A10">
        <w:rPr>
          <w:rFonts w:ascii="Calibri" w:hAnsi="Calibri" w:cs="Calibri"/>
          <w:highlight w:val="yellow"/>
          <w:lang w:val="en-US"/>
        </w:rPr>
        <w:t xml:space="preserve"> </w:t>
      </w:r>
    </w:p>
    <w:p w14:paraId="758ED778" w14:textId="2E08B7C8" w:rsidR="00A773F6" w:rsidRPr="001F3A10" w:rsidRDefault="00A773F6" w:rsidP="00A773F6">
      <w:pPr>
        <w:rPr>
          <w:rFonts w:ascii="Calibri" w:hAnsi="Calibri" w:cs="Calibri"/>
          <w:lang w:val="en-US"/>
        </w:rPr>
      </w:pPr>
      <w:proofErr w:type="spellStart"/>
      <w:r w:rsidRPr="001F3A10">
        <w:rPr>
          <w:rFonts w:ascii="Calibri" w:hAnsi="Calibri" w:cs="Calibri"/>
          <w:lang w:val="en-US"/>
        </w:rPr>
        <w:t>Redaktion</w:t>
      </w:r>
      <w:proofErr w:type="spellEnd"/>
      <w:r w:rsidRPr="001F3A10">
        <w:rPr>
          <w:rFonts w:ascii="Calibri" w:hAnsi="Calibri" w:cs="Calibri"/>
          <w:lang w:val="en-US"/>
        </w:rPr>
        <w:t xml:space="preserve"> + Copyright: Violence Prevention Network 2025</w:t>
      </w:r>
    </w:p>
    <w:p w14:paraId="03ED1B25" w14:textId="77777777" w:rsidR="00A773F6" w:rsidRPr="001F3A10" w:rsidRDefault="00A773F6" w:rsidP="00A773F6">
      <w:pPr>
        <w:rPr>
          <w:rFonts w:ascii="Calibri" w:hAnsi="Calibri" w:cs="Calibri"/>
        </w:rPr>
      </w:pPr>
      <w:r w:rsidRPr="001F3A10">
        <w:rPr>
          <w:rFonts w:ascii="Calibri" w:hAnsi="Calibri" w:cs="Calibri"/>
        </w:rPr>
        <w:t>Layout: tapetenwechsel-leipzig.de</w:t>
      </w:r>
    </w:p>
    <w:p w14:paraId="46007A65" w14:textId="3A371A5B" w:rsidR="00A773F6" w:rsidRPr="001F3A10" w:rsidRDefault="00A773F6" w:rsidP="00A773F6">
      <w:pPr>
        <w:rPr>
          <w:rFonts w:ascii="Calibri" w:hAnsi="Calibri" w:cs="Calibri"/>
        </w:rPr>
      </w:pPr>
      <w:r w:rsidRPr="001F3A10">
        <w:rPr>
          <w:rFonts w:ascii="Calibri" w:hAnsi="Calibri" w:cs="Calibri"/>
        </w:rPr>
        <w:t>Bildnachweis: Cornelia Lotthammer</w:t>
      </w:r>
    </w:p>
    <w:p w14:paraId="658E8970" w14:textId="6EBB0515" w:rsidR="00E81684" w:rsidRPr="001F3A10" w:rsidRDefault="00E81684" w:rsidP="00E81684">
      <w:pPr>
        <w:rPr>
          <w:rFonts w:ascii="Calibri" w:hAnsi="Calibri" w:cs="Calibri"/>
        </w:rPr>
      </w:pPr>
      <w:proofErr w:type="spellStart"/>
      <w:r w:rsidRPr="001F3A10">
        <w:rPr>
          <w:rFonts w:ascii="Calibri" w:hAnsi="Calibri" w:cs="Calibri"/>
        </w:rPr>
        <w:t>PräWo</w:t>
      </w:r>
      <w:proofErr w:type="spellEnd"/>
      <w:r w:rsidRPr="001F3A10">
        <w:rPr>
          <w:rFonts w:ascii="Calibri" w:hAnsi="Calibri" w:cs="Calibri"/>
        </w:rPr>
        <w:t xml:space="preserve"> Justiz 3.0 wird gefördert vom Bundesministerium für Bildung, Familie, Senioren, Frauen und Jugend im Rahmen des Bundesprogramms „Demokratie leben!“ sowie durch das Kompetenzzentrum gegen Extremismus in Baden-Württemberg.</w:t>
      </w:r>
    </w:p>
    <w:p w14:paraId="48527C08" w14:textId="4E226021" w:rsidR="003E30E6" w:rsidRPr="001F3A10" w:rsidRDefault="003E30E6" w:rsidP="00E81684">
      <w:pPr>
        <w:rPr>
          <w:rFonts w:ascii="Calibri" w:hAnsi="Calibri" w:cs="Calibri"/>
        </w:rPr>
      </w:pPr>
      <w:r w:rsidRPr="001F3A10">
        <w:rPr>
          <w:rFonts w:ascii="Calibri" w:hAnsi="Calibri" w:cs="Calibri"/>
          <w:noProof/>
        </w:rPr>
        <w:drawing>
          <wp:anchor distT="0" distB="0" distL="114300" distR="114300" simplePos="0" relativeHeight="251659264" behindDoc="0" locked="0" layoutInCell="1" allowOverlap="1" wp14:anchorId="7E5975BE" wp14:editId="17CEB319">
            <wp:simplePos x="0" y="0"/>
            <wp:positionH relativeFrom="column">
              <wp:posOffset>0</wp:posOffset>
            </wp:positionH>
            <wp:positionV relativeFrom="paragraph">
              <wp:posOffset>267639</wp:posOffset>
            </wp:positionV>
            <wp:extent cx="2628265" cy="887095"/>
            <wp:effectExtent l="0" t="0" r="635" b="8255"/>
            <wp:wrapNone/>
            <wp:docPr id="5" name="Grafik 4" descr="Logo vom Bundesministerium für Bildung, Familie, Senioren, Frauen und Jugend und des Bundesprogramms „Demokratie le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Logo vom Bundesministerium für Bildung, Familie, Senioren, Frauen und Jugend und des Bundesprogramms „Demokratie leben!“"/>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0" y="0"/>
                      <a:ext cx="2628265" cy="887095"/>
                    </a:xfrm>
                    <a:prstGeom prst="rect">
                      <a:avLst/>
                    </a:prstGeom>
                  </pic:spPr>
                </pic:pic>
              </a:graphicData>
            </a:graphic>
          </wp:anchor>
        </w:drawing>
      </w:r>
    </w:p>
    <w:p w14:paraId="3A6905E2" w14:textId="79FFB87C" w:rsidR="003E30E6" w:rsidRPr="001F3A10" w:rsidRDefault="003E30E6" w:rsidP="00E81684">
      <w:pPr>
        <w:rPr>
          <w:rFonts w:ascii="Calibri" w:hAnsi="Calibri" w:cs="Calibri"/>
        </w:rPr>
      </w:pPr>
      <w:r w:rsidRPr="001F3A10">
        <w:rPr>
          <w:rFonts w:ascii="Calibri" w:hAnsi="Calibri" w:cs="Calibri"/>
          <w:noProof/>
        </w:rPr>
        <w:drawing>
          <wp:anchor distT="0" distB="0" distL="114300" distR="114300" simplePos="0" relativeHeight="251660288" behindDoc="0" locked="0" layoutInCell="1" allowOverlap="1" wp14:anchorId="2A336668" wp14:editId="5FCB6222">
            <wp:simplePos x="0" y="0"/>
            <wp:positionH relativeFrom="column">
              <wp:posOffset>204012</wp:posOffset>
            </wp:positionH>
            <wp:positionV relativeFrom="paragraph">
              <wp:posOffset>979434</wp:posOffset>
            </wp:positionV>
            <wp:extent cx="1448322" cy="674748"/>
            <wp:effectExtent l="0" t="0" r="0" b="0"/>
            <wp:wrapNone/>
            <wp:docPr id="6" name="Grafik 5" descr="Logo von konex, dem Kompetenzzentrum gegen Extremismus in Baden-Württe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Logo von konex, dem Kompetenzzentrum gegen Extremismus in Baden-Württemberg"/>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1448322" cy="674748"/>
                    </a:xfrm>
                    <a:prstGeom prst="rect">
                      <a:avLst/>
                    </a:prstGeom>
                  </pic:spPr>
                </pic:pic>
              </a:graphicData>
            </a:graphic>
          </wp:anchor>
        </w:drawing>
      </w:r>
    </w:p>
    <w:sectPr w:rsidR="003E30E6" w:rsidRPr="001F3A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85032"/>
    <w:multiLevelType w:val="hybridMultilevel"/>
    <w:tmpl w:val="C192A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6219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AE"/>
    <w:rsid w:val="00004403"/>
    <w:rsid w:val="0000715D"/>
    <w:rsid w:val="00023705"/>
    <w:rsid w:val="000527EC"/>
    <w:rsid w:val="00054199"/>
    <w:rsid w:val="000908BE"/>
    <w:rsid w:val="00090A43"/>
    <w:rsid w:val="00091CCB"/>
    <w:rsid w:val="000D7B68"/>
    <w:rsid w:val="000E2958"/>
    <w:rsid w:val="001472D5"/>
    <w:rsid w:val="00150866"/>
    <w:rsid w:val="001E11CE"/>
    <w:rsid w:val="001F3A10"/>
    <w:rsid w:val="002029DD"/>
    <w:rsid w:val="00207DAB"/>
    <w:rsid w:val="00214665"/>
    <w:rsid w:val="00232B3A"/>
    <w:rsid w:val="0028514E"/>
    <w:rsid w:val="003338C5"/>
    <w:rsid w:val="00355ABB"/>
    <w:rsid w:val="003615D2"/>
    <w:rsid w:val="00376D0E"/>
    <w:rsid w:val="00387E35"/>
    <w:rsid w:val="003954CA"/>
    <w:rsid w:val="003E0F3B"/>
    <w:rsid w:val="003E30E6"/>
    <w:rsid w:val="00414A57"/>
    <w:rsid w:val="00473268"/>
    <w:rsid w:val="00477404"/>
    <w:rsid w:val="00482C0E"/>
    <w:rsid w:val="004B4155"/>
    <w:rsid w:val="004B4904"/>
    <w:rsid w:val="005027FD"/>
    <w:rsid w:val="00600520"/>
    <w:rsid w:val="00617E6B"/>
    <w:rsid w:val="00630CB2"/>
    <w:rsid w:val="006325D5"/>
    <w:rsid w:val="0067440A"/>
    <w:rsid w:val="006C4FA7"/>
    <w:rsid w:val="0072296F"/>
    <w:rsid w:val="00723D57"/>
    <w:rsid w:val="007639BB"/>
    <w:rsid w:val="00776DE5"/>
    <w:rsid w:val="007D64D7"/>
    <w:rsid w:val="007E213D"/>
    <w:rsid w:val="007E580E"/>
    <w:rsid w:val="00843FD4"/>
    <w:rsid w:val="008732DC"/>
    <w:rsid w:val="0088404B"/>
    <w:rsid w:val="00890B22"/>
    <w:rsid w:val="008B07AD"/>
    <w:rsid w:val="009308B7"/>
    <w:rsid w:val="009322C6"/>
    <w:rsid w:val="0095088A"/>
    <w:rsid w:val="009A0353"/>
    <w:rsid w:val="009E0E3A"/>
    <w:rsid w:val="009E52DF"/>
    <w:rsid w:val="00A057FE"/>
    <w:rsid w:val="00A12E40"/>
    <w:rsid w:val="00A1758B"/>
    <w:rsid w:val="00A72B63"/>
    <w:rsid w:val="00A773F6"/>
    <w:rsid w:val="00A83AD8"/>
    <w:rsid w:val="00AC192F"/>
    <w:rsid w:val="00AC5200"/>
    <w:rsid w:val="00AD3FFA"/>
    <w:rsid w:val="00B25C90"/>
    <w:rsid w:val="00B64B22"/>
    <w:rsid w:val="00B965AA"/>
    <w:rsid w:val="00BB1FCD"/>
    <w:rsid w:val="00BD01A8"/>
    <w:rsid w:val="00BD550F"/>
    <w:rsid w:val="00C21097"/>
    <w:rsid w:val="00C25316"/>
    <w:rsid w:val="00C32A81"/>
    <w:rsid w:val="00C57FCD"/>
    <w:rsid w:val="00C85A0D"/>
    <w:rsid w:val="00CB05EE"/>
    <w:rsid w:val="00CE6DFB"/>
    <w:rsid w:val="00CF1D31"/>
    <w:rsid w:val="00D147AE"/>
    <w:rsid w:val="00D16092"/>
    <w:rsid w:val="00D439BA"/>
    <w:rsid w:val="00D87B28"/>
    <w:rsid w:val="00DF2C9B"/>
    <w:rsid w:val="00E50517"/>
    <w:rsid w:val="00E81684"/>
    <w:rsid w:val="00E90275"/>
    <w:rsid w:val="00E95D40"/>
    <w:rsid w:val="00ED253D"/>
    <w:rsid w:val="00ED33A2"/>
    <w:rsid w:val="00ED5D12"/>
    <w:rsid w:val="00EF0C6D"/>
    <w:rsid w:val="00F00522"/>
    <w:rsid w:val="00F04E1B"/>
    <w:rsid w:val="00F056E5"/>
    <w:rsid w:val="00F138BD"/>
    <w:rsid w:val="00F36776"/>
    <w:rsid w:val="00F96083"/>
    <w:rsid w:val="00FD2B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6B28"/>
  <w15:chartTrackingRefBased/>
  <w15:docId w15:val="{3890328F-60AE-4D2B-84E4-F9E71243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14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14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147A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147A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147A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147A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147A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147A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147A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147A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147A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147A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147A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147A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147A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147A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147A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147AE"/>
    <w:rPr>
      <w:rFonts w:eastAsiaTheme="majorEastAsia" w:cstheme="majorBidi"/>
      <w:color w:val="272727" w:themeColor="text1" w:themeTint="D8"/>
    </w:rPr>
  </w:style>
  <w:style w:type="paragraph" w:styleId="Titel">
    <w:name w:val="Title"/>
    <w:basedOn w:val="Standard"/>
    <w:next w:val="Standard"/>
    <w:link w:val="TitelZchn"/>
    <w:uiPriority w:val="10"/>
    <w:qFormat/>
    <w:rsid w:val="00D14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147A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147A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147A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147A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147AE"/>
    <w:rPr>
      <w:i/>
      <w:iCs/>
      <w:color w:val="404040" w:themeColor="text1" w:themeTint="BF"/>
    </w:rPr>
  </w:style>
  <w:style w:type="paragraph" w:styleId="Listenabsatz">
    <w:name w:val="List Paragraph"/>
    <w:basedOn w:val="Standard"/>
    <w:uiPriority w:val="34"/>
    <w:qFormat/>
    <w:rsid w:val="00D147AE"/>
    <w:pPr>
      <w:ind w:left="720"/>
      <w:contextualSpacing/>
    </w:pPr>
  </w:style>
  <w:style w:type="character" w:styleId="IntensiveHervorhebung">
    <w:name w:val="Intense Emphasis"/>
    <w:basedOn w:val="Absatz-Standardschriftart"/>
    <w:uiPriority w:val="21"/>
    <w:qFormat/>
    <w:rsid w:val="00D147AE"/>
    <w:rPr>
      <w:i/>
      <w:iCs/>
      <w:color w:val="0F4761" w:themeColor="accent1" w:themeShade="BF"/>
    </w:rPr>
  </w:style>
  <w:style w:type="paragraph" w:styleId="IntensivesZitat">
    <w:name w:val="Intense Quote"/>
    <w:basedOn w:val="Standard"/>
    <w:next w:val="Standard"/>
    <w:link w:val="IntensivesZitatZchn"/>
    <w:uiPriority w:val="30"/>
    <w:qFormat/>
    <w:rsid w:val="00D14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147AE"/>
    <w:rPr>
      <w:i/>
      <w:iCs/>
      <w:color w:val="0F4761" w:themeColor="accent1" w:themeShade="BF"/>
    </w:rPr>
  </w:style>
  <w:style w:type="character" w:styleId="IntensiverVerweis">
    <w:name w:val="Intense Reference"/>
    <w:basedOn w:val="Absatz-Standardschriftart"/>
    <w:uiPriority w:val="32"/>
    <w:qFormat/>
    <w:rsid w:val="00D147AE"/>
    <w:rPr>
      <w:b/>
      <w:bCs/>
      <w:smallCaps/>
      <w:color w:val="0F4761" w:themeColor="accent1" w:themeShade="BF"/>
      <w:spacing w:val="5"/>
    </w:rPr>
  </w:style>
  <w:style w:type="character" w:styleId="Hyperlink">
    <w:name w:val="Hyperlink"/>
    <w:basedOn w:val="Absatz-Standardschriftart"/>
    <w:uiPriority w:val="99"/>
    <w:unhideWhenUsed/>
    <w:rsid w:val="007639BB"/>
    <w:rPr>
      <w:color w:val="467886" w:themeColor="hyperlink"/>
      <w:u w:val="single"/>
    </w:rPr>
  </w:style>
  <w:style w:type="character" w:styleId="NichtaufgelsteErwhnung">
    <w:name w:val="Unresolved Mention"/>
    <w:basedOn w:val="Absatz-Standardschriftart"/>
    <w:uiPriority w:val="99"/>
    <w:semiHidden/>
    <w:unhideWhenUsed/>
    <w:rsid w:val="007639BB"/>
    <w:rPr>
      <w:color w:val="605E5C"/>
      <w:shd w:val="clear" w:color="auto" w:fill="E1DFDD"/>
    </w:rPr>
  </w:style>
  <w:style w:type="character" w:styleId="BesuchterLink">
    <w:name w:val="FollowedHyperlink"/>
    <w:basedOn w:val="Absatz-Standardschriftart"/>
    <w:uiPriority w:val="99"/>
    <w:semiHidden/>
    <w:unhideWhenUsed/>
    <w:rsid w:val="009308B7"/>
    <w:rPr>
      <w:color w:val="96607D" w:themeColor="followedHyperlink"/>
      <w:u w:val="single"/>
    </w:rPr>
  </w:style>
  <w:style w:type="paragraph" w:styleId="Beschriftung">
    <w:name w:val="caption"/>
    <w:basedOn w:val="Standard"/>
    <w:next w:val="Standard"/>
    <w:uiPriority w:val="35"/>
    <w:unhideWhenUsed/>
    <w:qFormat/>
    <w:rsid w:val="00AC192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olence-prevention-network.de/"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mailto:bw@violence-prevention-network.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F099BD553DD64C96B0CF935D68A6AD" ma:contentTypeVersion="17" ma:contentTypeDescription="Ein neues Dokument erstellen." ma:contentTypeScope="" ma:versionID="e11b7381d4f8c20e7c1e9d5a0ded71ec">
  <xsd:schema xmlns:xsd="http://www.w3.org/2001/XMLSchema" xmlns:xs="http://www.w3.org/2001/XMLSchema" xmlns:p="http://schemas.microsoft.com/office/2006/metadata/properties" xmlns:ns2="04ee64f0-941b-42af-89a5-03cda858ca11" xmlns:ns3="4d6bfb8f-749e-44ac-af30-7c9d230cce4a" targetNamespace="http://schemas.microsoft.com/office/2006/metadata/properties" ma:root="true" ma:fieldsID="2bd979bd777c4f79b932558904d59438" ns2:_="" ns3:_="">
    <xsd:import namespace="04ee64f0-941b-42af-89a5-03cda858ca11"/>
    <xsd:import namespace="4d6bfb8f-749e-44ac-af30-7c9d230cce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e64f0-941b-42af-89a5-03cda858c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8a4a6dc-aae3-4576-8254-8d47d5e850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6bfb8f-749e-44ac-af30-7c9d230cce4a"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8" nillable="true" ma:displayName="Taxonomy Catch All Column" ma:hidden="true" ma:list="{a69ea61f-dc0f-48ef-8ccc-3ff60c6f45d4}" ma:internalName="TaxCatchAll" ma:showField="CatchAllData" ma:web="4d6bfb8f-749e-44ac-af30-7c9d230c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6bfb8f-749e-44ac-af30-7c9d230cce4a" xsi:nil="true"/>
    <lcf76f155ced4ddcb4097134ff3c332f xmlns="04ee64f0-941b-42af-89a5-03cda858ca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FE9F1-C318-410C-A531-23FD0FFD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e64f0-941b-42af-89a5-03cda858ca11"/>
    <ds:schemaRef ds:uri="4d6bfb8f-749e-44ac-af30-7c9d230c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92E783-1F02-4FE5-91C5-9CB6E8761F8A}">
  <ds:schemaRefs>
    <ds:schemaRef ds:uri="http://schemas.microsoft.com/office/2006/metadata/properties"/>
    <ds:schemaRef ds:uri="http://schemas.microsoft.com/office/infopath/2007/PartnerControls"/>
    <ds:schemaRef ds:uri="4d6bfb8f-749e-44ac-af30-7c9d230cce4a"/>
    <ds:schemaRef ds:uri="04ee64f0-941b-42af-89a5-03cda858ca11"/>
  </ds:schemaRefs>
</ds:datastoreItem>
</file>

<file path=customXml/itemProps3.xml><?xml version="1.0" encoding="utf-8"?>
<ds:datastoreItem xmlns:ds="http://schemas.openxmlformats.org/officeDocument/2006/customXml" ds:itemID="{E47F8948-2E15-4839-A057-2F75AB9B9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859</Words>
  <Characters>5412</Characters>
  <Application>Microsoft Office Word</Application>
  <DocSecurity>0</DocSecurity>
  <Lines>45</Lines>
  <Paragraphs>12</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Flyer No Diss - Peerhelper_innen-Ausbildung 2025, Termine Herbst</dc:title>
  <dc:subject/>
  <dc:creator>Paul Merker</dc:creator>
  <cp:keywords/>
  <dc:description/>
  <cp:lastModifiedBy>Paul Merker</cp:lastModifiedBy>
  <cp:revision>58</cp:revision>
  <dcterms:created xsi:type="dcterms:W3CDTF">2025-07-16T11:28:00Z</dcterms:created>
  <dcterms:modified xsi:type="dcterms:W3CDTF">2025-07-24T09:31:00Z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0x010100B6F099BD553DD64C96B0CF935D68A6AD</vt:lpwstr>
  </property>
  <property fmtid="{D5CDD505-2E9C-101B-9397-08002B2CF9AE}" pid="3" name="MediaServiceImageTags">
    <vt:lpwstr/>
  </property>
</Properties>
</file>