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8238" w14:textId="364A7D4F" w:rsidR="00C31CA4" w:rsidRDefault="007E791C" w:rsidP="007E791C">
      <w:pPr>
        <w:pStyle w:val="Titel"/>
        <w:rPr>
          <w:rFonts w:ascii="Calibri" w:hAnsi="Calibri" w:cs="Calibri"/>
        </w:rPr>
      </w:pPr>
      <w:r w:rsidRPr="00E155B3">
        <w:rPr>
          <w:rFonts w:ascii="Calibri" w:hAnsi="Calibri" w:cs="Calibri"/>
        </w:rPr>
        <w:t>Niedersachsen</w:t>
      </w:r>
    </w:p>
    <w:p w14:paraId="488BED03" w14:textId="02EBD1F7" w:rsidR="000E7003" w:rsidRDefault="000E7003" w:rsidP="000E7003">
      <w:pPr>
        <w:pStyle w:val="Untertitel"/>
      </w:pPr>
      <w:r w:rsidRPr="000E7003">
        <w:t xml:space="preserve">Fokus </w:t>
      </w:r>
      <w:proofErr w:type="spellStart"/>
      <w:r w:rsidRPr="000E7003">
        <w:t>PrävEx</w:t>
      </w:r>
      <w:proofErr w:type="spellEnd"/>
      <w:r w:rsidRPr="000E7003">
        <w:t>:</w:t>
      </w:r>
      <w:r>
        <w:rPr>
          <w:b/>
          <w:bCs/>
          <w:i/>
          <w:iCs/>
        </w:rPr>
        <w:t xml:space="preserve"> </w:t>
      </w:r>
      <w:r w:rsidRPr="000E7003">
        <w:t>Maßnahmen zur Prävention und</w:t>
      </w:r>
      <w:r>
        <w:t xml:space="preserve"> </w:t>
      </w:r>
      <w:r w:rsidRPr="000E7003">
        <w:t>Deradikalisierung im niedersächsischen</w:t>
      </w:r>
      <w:r>
        <w:t xml:space="preserve"> </w:t>
      </w:r>
      <w:r w:rsidRPr="000E7003">
        <w:t>Strafvollzug und in der Bewährungshilfe</w:t>
      </w:r>
    </w:p>
    <w:p w14:paraId="004DE815" w14:textId="28001BD0" w:rsidR="000E7003" w:rsidRDefault="00C827F5" w:rsidP="00C827F5">
      <w:pPr>
        <w:pStyle w:val="Untertitel"/>
      </w:pPr>
      <w:r w:rsidRPr="00C827F5">
        <w:t>Alle Angebote im Überblick</w:t>
      </w:r>
    </w:p>
    <w:p w14:paraId="117E6258" w14:textId="53BC3F1A" w:rsidR="00C827F5" w:rsidRDefault="00FA424D" w:rsidP="00FA424D">
      <w:pPr>
        <w:pStyle w:val="berschrift1"/>
      </w:pPr>
      <w:r w:rsidRPr="00FA424D">
        <w:t>Einzelmaßnahmenangebote für Inhaftierte</w:t>
      </w:r>
    </w:p>
    <w:p w14:paraId="14A9D118" w14:textId="77777777" w:rsidR="00207E99" w:rsidRDefault="00914D60" w:rsidP="00914D60">
      <w:r w:rsidRPr="00914D60">
        <w:rPr>
          <w:b/>
          <w:bCs/>
        </w:rPr>
        <w:t xml:space="preserve">Einzeltrainings </w:t>
      </w:r>
      <w:r w:rsidRPr="00914D60">
        <w:t xml:space="preserve">zur Ausstiegs-, Distanzierungs- und </w:t>
      </w:r>
      <w:proofErr w:type="spellStart"/>
      <w:r w:rsidRPr="00914D60">
        <w:t>Deradikalisierungsbegleitung</w:t>
      </w:r>
      <w:proofErr w:type="spellEnd"/>
      <w:r>
        <w:t xml:space="preserve"> </w:t>
      </w:r>
      <w:r w:rsidRPr="00914D60">
        <w:t>für inhaftierte Jugendliche und</w:t>
      </w:r>
      <w:r>
        <w:t xml:space="preserve"> </w:t>
      </w:r>
      <w:r w:rsidRPr="00914D60">
        <w:t>(junge) Erwachsene im Phänomenbereich islamistischer</w:t>
      </w:r>
      <w:r>
        <w:t xml:space="preserve"> </w:t>
      </w:r>
      <w:r w:rsidRPr="00914D60">
        <w:t>Extremismus Im Rahmen von Einzeltrainings besteht zudem</w:t>
      </w:r>
      <w:r>
        <w:t xml:space="preserve"> </w:t>
      </w:r>
      <w:r w:rsidRPr="00914D60">
        <w:t xml:space="preserve">die Möglichkeit für ein </w:t>
      </w:r>
      <w:r w:rsidRPr="00914D60">
        <w:rPr>
          <w:b/>
          <w:bCs/>
        </w:rPr>
        <w:t xml:space="preserve">Übergangsmanagement </w:t>
      </w:r>
      <w:r w:rsidRPr="00914D60">
        <w:t>als</w:t>
      </w:r>
      <w:r>
        <w:t xml:space="preserve"> </w:t>
      </w:r>
      <w:r w:rsidRPr="00914D60">
        <w:t>Vorbereitung für die Entlassung und die Reintegration in</w:t>
      </w:r>
      <w:r>
        <w:t xml:space="preserve"> </w:t>
      </w:r>
      <w:r w:rsidRPr="00914D60">
        <w:t>die Gesellschaft.</w:t>
      </w:r>
      <w:r>
        <w:t xml:space="preserve"> </w:t>
      </w:r>
    </w:p>
    <w:p w14:paraId="4ECFDE33" w14:textId="048C47C4" w:rsidR="00914D60" w:rsidRPr="00914D60" w:rsidRDefault="00914D60" w:rsidP="00914D60">
      <w:r w:rsidRPr="00914D60">
        <w:rPr>
          <w:b/>
          <w:bCs/>
        </w:rPr>
        <w:t xml:space="preserve">Clearinggespräche </w:t>
      </w:r>
      <w:r w:rsidRPr="00914D60">
        <w:t>für eine erste Einschätzung von auffälligen</w:t>
      </w:r>
      <w:r>
        <w:t xml:space="preserve"> </w:t>
      </w:r>
      <w:r w:rsidRPr="00914D60">
        <w:t>Einstellungen, Radikalisierungstendenzen und</w:t>
      </w:r>
      <w:r>
        <w:t xml:space="preserve"> </w:t>
      </w:r>
      <w:proofErr w:type="gramStart"/>
      <w:r w:rsidRPr="00914D60">
        <w:t xml:space="preserve">pädagogischen </w:t>
      </w:r>
      <w:r>
        <w:t xml:space="preserve"> I</w:t>
      </w:r>
      <w:r w:rsidRPr="00914D60">
        <w:t>nterventionsmöglichkeiten</w:t>
      </w:r>
      <w:proofErr w:type="gramEnd"/>
      <w:r w:rsidRPr="00914D60">
        <w:t xml:space="preserve"> im Phänomenbereich</w:t>
      </w:r>
      <w:r>
        <w:t xml:space="preserve"> </w:t>
      </w:r>
      <w:r w:rsidRPr="00914D60">
        <w:t>islamistischer Extremismus</w:t>
      </w:r>
    </w:p>
    <w:p w14:paraId="638118F7" w14:textId="6A9C087B" w:rsidR="00914D60" w:rsidRPr="00914D60" w:rsidRDefault="00914D60" w:rsidP="00914D60">
      <w:r w:rsidRPr="00914D60">
        <w:rPr>
          <w:b/>
          <w:bCs/>
        </w:rPr>
        <w:t xml:space="preserve">Vertiefungstrainings </w:t>
      </w:r>
      <w:r w:rsidRPr="00914D60">
        <w:t>zur frühzeitigen Prävention für inhaftierte</w:t>
      </w:r>
      <w:r>
        <w:t xml:space="preserve"> </w:t>
      </w:r>
      <w:r w:rsidRPr="00914D60">
        <w:t>Jugendliche und (junge) Erwachsene mit noch</w:t>
      </w:r>
      <w:r>
        <w:t xml:space="preserve"> </w:t>
      </w:r>
      <w:r w:rsidRPr="00914D60">
        <w:t>nicht gefestigten ideologischen Überzeugungen und</w:t>
      </w:r>
      <w:r>
        <w:t xml:space="preserve"> </w:t>
      </w:r>
      <w:r w:rsidRPr="00914D60">
        <w:t xml:space="preserve">Unsicherheiten in ihrer </w:t>
      </w:r>
      <w:proofErr w:type="spellStart"/>
      <w:r w:rsidRPr="00914D60">
        <w:t>phänomenübergreifenden</w:t>
      </w:r>
      <w:proofErr w:type="spellEnd"/>
      <w:r w:rsidRPr="00914D60">
        <w:t xml:space="preserve"> politischen</w:t>
      </w:r>
      <w:r>
        <w:t xml:space="preserve"> </w:t>
      </w:r>
      <w:r w:rsidRPr="00914D60">
        <w:t xml:space="preserve">oder religiösen Orientierung (z. B. </w:t>
      </w:r>
      <w:r w:rsidRPr="00914D60">
        <w:rPr>
          <w:i/>
          <w:iCs/>
        </w:rPr>
        <w:t>Einzel-AKT®</w:t>
      </w:r>
      <w:r w:rsidRPr="00914D60">
        <w:t>,</w:t>
      </w:r>
      <w:r>
        <w:t xml:space="preserve"> </w:t>
      </w:r>
      <w:r w:rsidRPr="00914D60">
        <w:rPr>
          <w:i/>
          <w:iCs/>
        </w:rPr>
        <w:t>AKT®-Nachbetreuung</w:t>
      </w:r>
      <w:r w:rsidRPr="00914D60">
        <w:t>, Einzelsetting bei fehlender Gruppenkompatibilität</w:t>
      </w:r>
      <w:r>
        <w:t xml:space="preserve"> </w:t>
      </w:r>
      <w:r w:rsidRPr="00914D60">
        <w:t>o. Ä.)</w:t>
      </w:r>
    </w:p>
    <w:p w14:paraId="1134D579" w14:textId="69EE8F93" w:rsidR="00207E99" w:rsidRPr="00207E99" w:rsidRDefault="00914D60" w:rsidP="00207E99">
      <w:r w:rsidRPr="00914D60">
        <w:rPr>
          <w:b/>
          <w:bCs/>
        </w:rPr>
        <w:t xml:space="preserve">Stabilisierungscoachings </w:t>
      </w:r>
      <w:r w:rsidRPr="00914D60">
        <w:t>nach der Haftentlassung, die</w:t>
      </w:r>
      <w:r w:rsidR="00207E99">
        <w:t xml:space="preserve"> </w:t>
      </w:r>
      <w:r w:rsidRPr="00914D60">
        <w:t xml:space="preserve">den Übergang in </w:t>
      </w:r>
      <w:proofErr w:type="gramStart"/>
      <w:r w:rsidRPr="00914D60">
        <w:t xml:space="preserve">ein </w:t>
      </w:r>
      <w:r w:rsidR="00207E99">
        <w:t xml:space="preserve"> s</w:t>
      </w:r>
      <w:r w:rsidRPr="00914D60">
        <w:t>elbstbestimmtes</w:t>
      </w:r>
      <w:proofErr w:type="gramEnd"/>
      <w:r w:rsidRPr="00914D60">
        <w:t xml:space="preserve"> Leben begleiten</w:t>
      </w:r>
      <w:r w:rsidR="00207E99">
        <w:t xml:space="preserve"> </w:t>
      </w:r>
      <w:r w:rsidRPr="00914D60">
        <w:t xml:space="preserve">und die </w:t>
      </w:r>
      <w:r w:rsidR="00207E99" w:rsidRPr="00207E99">
        <w:t>Resilienz gegenüber extremistischen Einflüssen</w:t>
      </w:r>
      <w:r w:rsidR="00207E99">
        <w:t xml:space="preserve"> </w:t>
      </w:r>
      <w:r w:rsidR="00207E99" w:rsidRPr="00207E99">
        <w:t>stärken</w:t>
      </w:r>
    </w:p>
    <w:p w14:paraId="32EE450B" w14:textId="77777777" w:rsidR="00207E99" w:rsidRPr="00207E99" w:rsidRDefault="00207E99" w:rsidP="00FC371A">
      <w:pPr>
        <w:pStyle w:val="berschrift1"/>
      </w:pPr>
      <w:r w:rsidRPr="00207E99">
        <w:t>Gruppenangebote für Inhaftierte</w:t>
      </w:r>
    </w:p>
    <w:p w14:paraId="79DB98C6" w14:textId="02DEEEE7" w:rsidR="00207E99" w:rsidRPr="00207E99" w:rsidRDefault="00207E99" w:rsidP="002317F1">
      <w:pPr>
        <w:pStyle w:val="berschrift2"/>
      </w:pPr>
      <w:r w:rsidRPr="00207E99">
        <w:t>Anti-Gewalt- und Kompetenztraining (AKT®)</w:t>
      </w:r>
    </w:p>
    <w:p w14:paraId="3903EDB8" w14:textId="4CE05634" w:rsidR="00207E99" w:rsidRPr="00207E99" w:rsidRDefault="00207E99" w:rsidP="00207E99">
      <w:r w:rsidRPr="00207E99">
        <w:t>Präventives und intervenierendes Gruppentraining für inhaftierte</w:t>
      </w:r>
      <w:r w:rsidR="00FC371A">
        <w:t xml:space="preserve"> </w:t>
      </w:r>
      <w:r w:rsidRPr="00207E99">
        <w:t>Jugendliche und (junge) Erwachsene zu Gewaltdelikten.</w:t>
      </w:r>
      <w:r w:rsidR="00FC371A">
        <w:t xml:space="preserve"> </w:t>
      </w:r>
      <w:r w:rsidRPr="00207E99">
        <w:t>Die Maßnahme ist für 6 – 8 Teilnehmer*innen</w:t>
      </w:r>
      <w:r w:rsidR="00FC371A">
        <w:t xml:space="preserve"> </w:t>
      </w:r>
      <w:r w:rsidRPr="00207E99">
        <w:t>konzipiert und umfasst 12 Gruppensitzungen à 90 Minuten</w:t>
      </w:r>
      <w:r w:rsidR="00FC371A">
        <w:t xml:space="preserve"> </w:t>
      </w:r>
      <w:r w:rsidRPr="00207E99">
        <w:t>sowie begleitende biografische Einzelgespräche.</w:t>
      </w:r>
      <w:r w:rsidR="00FC371A">
        <w:t xml:space="preserve"> </w:t>
      </w:r>
      <w:r w:rsidRPr="00207E99">
        <w:t>Inhalte sind u. a.:</w:t>
      </w:r>
    </w:p>
    <w:p w14:paraId="7698D47C" w14:textId="4F904674" w:rsidR="00207E99" w:rsidRPr="00207E99" w:rsidRDefault="00207E99" w:rsidP="00BD658C">
      <w:pPr>
        <w:pStyle w:val="Listenabsatz"/>
        <w:numPr>
          <w:ilvl w:val="0"/>
          <w:numId w:val="21"/>
        </w:numPr>
      </w:pPr>
      <w:r w:rsidRPr="00207E99">
        <w:t>Auseinandersetzung mit verschiedenen Gewaltformen</w:t>
      </w:r>
      <w:r w:rsidR="00FC371A">
        <w:t xml:space="preserve"> </w:t>
      </w:r>
      <w:r w:rsidRPr="00207E99">
        <w:t>und dem Gewaltkarriereverlauf</w:t>
      </w:r>
    </w:p>
    <w:p w14:paraId="601C87B7" w14:textId="33FD63F3" w:rsidR="00207E99" w:rsidRPr="00207E99" w:rsidRDefault="00207E99" w:rsidP="00BD658C">
      <w:pPr>
        <w:pStyle w:val="Listenabsatz"/>
        <w:numPr>
          <w:ilvl w:val="0"/>
          <w:numId w:val="21"/>
        </w:numPr>
      </w:pPr>
      <w:r w:rsidRPr="00207E99">
        <w:t>Kosten-Nutzen-Analyse in Bezug auf Gewalt</w:t>
      </w:r>
    </w:p>
    <w:p w14:paraId="7646B34A" w14:textId="7603F0E1" w:rsidR="00FA424D" w:rsidRDefault="00207E99" w:rsidP="00BD658C">
      <w:pPr>
        <w:pStyle w:val="Listenabsatz"/>
        <w:numPr>
          <w:ilvl w:val="0"/>
          <w:numId w:val="21"/>
        </w:numPr>
      </w:pPr>
      <w:r w:rsidRPr="00207E99">
        <w:t>Tataufarbeitung und Identifizierung von Risiko</w:t>
      </w:r>
      <w:r w:rsidR="00FC371A">
        <w:t xml:space="preserve"> </w:t>
      </w:r>
      <w:r w:rsidRPr="00207E99">
        <w:t>und</w:t>
      </w:r>
      <w:r w:rsidR="00FC371A">
        <w:t xml:space="preserve"> </w:t>
      </w:r>
      <w:r w:rsidRPr="00207E99">
        <w:t>Schutzfaktoren</w:t>
      </w:r>
    </w:p>
    <w:p w14:paraId="2C69CA14" w14:textId="77777777" w:rsidR="002317F1" w:rsidRDefault="002317F1" w:rsidP="002317F1"/>
    <w:p w14:paraId="084A8B17" w14:textId="6BE57FEF" w:rsidR="000E7003" w:rsidRDefault="001A0C74" w:rsidP="001A0C74">
      <w:pPr>
        <w:pStyle w:val="berschrift2"/>
      </w:pPr>
      <w:proofErr w:type="spellStart"/>
      <w:r w:rsidRPr="001A0C74">
        <w:lastRenderedPageBreak/>
        <w:t>Biografiewerkstatt</w:t>
      </w:r>
      <w:proofErr w:type="spellEnd"/>
    </w:p>
    <w:p w14:paraId="457322CA" w14:textId="386BA0D7" w:rsidR="001A0C74" w:rsidRPr="001A0C74" w:rsidRDefault="001A0C74" w:rsidP="001A0C74">
      <w:r w:rsidRPr="001A0C74">
        <w:t>Präventive und intervenierende Gruppenmaßnahme zur Reflexion</w:t>
      </w:r>
      <w:r>
        <w:t xml:space="preserve"> </w:t>
      </w:r>
      <w:r w:rsidRPr="001A0C74">
        <w:t>der eigenen Lebensgeschichte und zur Auseinandersetzung</w:t>
      </w:r>
      <w:r>
        <w:t xml:space="preserve"> </w:t>
      </w:r>
      <w:r w:rsidRPr="001A0C74">
        <w:t>mit alternativen Lebensentwürfen. Inhaftierte Jugendliche</w:t>
      </w:r>
      <w:r>
        <w:t xml:space="preserve"> </w:t>
      </w:r>
      <w:r w:rsidRPr="001A0C74">
        <w:t>und (junge) Erwachsene hinterfragen ihre Identität,</w:t>
      </w:r>
      <w:r>
        <w:t xml:space="preserve"> </w:t>
      </w:r>
      <w:r w:rsidRPr="001A0C74">
        <w:t>bilanzieren ihre Vergangenheit und entwickeln neue Perspektiven</w:t>
      </w:r>
      <w:r>
        <w:t xml:space="preserve"> </w:t>
      </w:r>
      <w:r w:rsidRPr="001A0C74">
        <w:t>für die Zukunft.</w:t>
      </w:r>
      <w:r>
        <w:t xml:space="preserve"> </w:t>
      </w:r>
      <w:r w:rsidRPr="001A0C74">
        <w:t>Inhalte sind u. a.:</w:t>
      </w:r>
    </w:p>
    <w:p w14:paraId="43F3873C" w14:textId="71CB837E" w:rsidR="001A0C74" w:rsidRPr="001A0C74" w:rsidRDefault="001A0C74" w:rsidP="001A0C74">
      <w:pPr>
        <w:pStyle w:val="Listenabsatz"/>
        <w:numPr>
          <w:ilvl w:val="0"/>
          <w:numId w:val="22"/>
        </w:numPr>
      </w:pPr>
      <w:r w:rsidRPr="001A0C74">
        <w:t>Reflexion der eigenen Biografie/Identität und</w:t>
      </w:r>
      <w:r>
        <w:t xml:space="preserve"> </w:t>
      </w:r>
      <w:r w:rsidRPr="001A0C74">
        <w:t>Bilanzierung des bisherigen Lebens</w:t>
      </w:r>
    </w:p>
    <w:p w14:paraId="0EB30F52" w14:textId="0185F1B7" w:rsidR="001A0C74" w:rsidRPr="001A0C74" w:rsidRDefault="001A0C74" w:rsidP="001A0C74">
      <w:pPr>
        <w:pStyle w:val="Listenabsatz"/>
        <w:numPr>
          <w:ilvl w:val="0"/>
          <w:numId w:val="22"/>
        </w:numPr>
      </w:pPr>
      <w:r w:rsidRPr="001A0C74">
        <w:t>Stärkung der Eigenverantwortung und Entwicklung</w:t>
      </w:r>
      <w:r>
        <w:t xml:space="preserve"> </w:t>
      </w:r>
      <w:r w:rsidRPr="001A0C74">
        <w:t xml:space="preserve">realistischer </w:t>
      </w:r>
      <w:proofErr w:type="gramStart"/>
      <w:r w:rsidRPr="001A0C74">
        <w:t>Zukunftsperspektiven</w:t>
      </w:r>
      <w:proofErr w:type="gramEnd"/>
    </w:p>
    <w:p w14:paraId="2D387B00" w14:textId="79C7409B" w:rsidR="001A0C74" w:rsidRDefault="001A0C74" w:rsidP="001A0C74">
      <w:pPr>
        <w:pStyle w:val="Listenabsatz"/>
        <w:numPr>
          <w:ilvl w:val="0"/>
          <w:numId w:val="22"/>
        </w:numPr>
      </w:pPr>
      <w:r w:rsidRPr="001A0C74">
        <w:t>Förderung von Empathie und Perspektivwechsel</w:t>
      </w:r>
    </w:p>
    <w:p w14:paraId="20743E5A" w14:textId="77777777" w:rsidR="003A1BD6" w:rsidRPr="00AB2EA0" w:rsidRDefault="003A1BD6" w:rsidP="00AB2EA0">
      <w:pPr>
        <w:pStyle w:val="berschrift2"/>
      </w:pPr>
      <w:r w:rsidRPr="00AB2EA0">
        <w:t>Präventionsworkshop</w:t>
      </w:r>
    </w:p>
    <w:p w14:paraId="56BEBDCA" w14:textId="2B185D46" w:rsidR="003A1BD6" w:rsidRPr="003A1BD6" w:rsidRDefault="003A1BD6" w:rsidP="003A1BD6">
      <w:r w:rsidRPr="003A1BD6">
        <w:t>Präventive und intervenierende Gruppenmaßnahme für inhaftierte</w:t>
      </w:r>
      <w:r>
        <w:t xml:space="preserve"> </w:t>
      </w:r>
      <w:r w:rsidRPr="003A1BD6">
        <w:t>(junge) Erwachsene mit demokratiedistanzierter oder</w:t>
      </w:r>
      <w:r>
        <w:t xml:space="preserve"> </w:t>
      </w:r>
      <w:r w:rsidRPr="003A1BD6">
        <w:t>radikalisierungsgefährdeter Haltung. Ziel ist die Stärkung von</w:t>
      </w:r>
      <w:r>
        <w:t xml:space="preserve"> </w:t>
      </w:r>
      <w:r w:rsidRPr="003A1BD6">
        <w:t>Selbstreflexion, Resilienz und Medienkompetenz sowie die</w:t>
      </w:r>
      <w:r>
        <w:t xml:space="preserve"> </w:t>
      </w:r>
      <w:r w:rsidRPr="003A1BD6">
        <w:t>Förderung pluralistischer Werte. Der Workshop umfasst 8 –</w:t>
      </w:r>
      <w:r>
        <w:t xml:space="preserve"> </w:t>
      </w:r>
      <w:r w:rsidRPr="003A1BD6">
        <w:t>10 Gruppensitzungen à 90 Minuten.</w:t>
      </w:r>
      <w:r>
        <w:t xml:space="preserve"> </w:t>
      </w:r>
      <w:r w:rsidRPr="003A1BD6">
        <w:t>Inhalte sind u. a.:</w:t>
      </w:r>
    </w:p>
    <w:p w14:paraId="6E83D57B" w14:textId="1D201D49" w:rsidR="003A1BD6" w:rsidRPr="003A1BD6" w:rsidRDefault="003A1BD6" w:rsidP="003A1BD6">
      <w:pPr>
        <w:pStyle w:val="Listenabsatz"/>
        <w:numPr>
          <w:ilvl w:val="0"/>
          <w:numId w:val="22"/>
        </w:numPr>
      </w:pPr>
      <w:r w:rsidRPr="003A1BD6">
        <w:t>Reflexion von Vorurteilen, Geschlechterrollen und Gewalt</w:t>
      </w:r>
    </w:p>
    <w:p w14:paraId="24550D5A" w14:textId="460B0682" w:rsidR="003A1BD6" w:rsidRPr="003A1BD6" w:rsidRDefault="003A1BD6" w:rsidP="003A1BD6">
      <w:pPr>
        <w:pStyle w:val="Listenabsatz"/>
        <w:numPr>
          <w:ilvl w:val="0"/>
          <w:numId w:val="22"/>
        </w:numPr>
      </w:pPr>
      <w:r w:rsidRPr="003A1BD6">
        <w:t>Auseinandersetzung mit Demokratie, sozialer Ordnung</w:t>
      </w:r>
      <w:r>
        <w:t xml:space="preserve"> </w:t>
      </w:r>
      <w:r w:rsidRPr="003A1BD6">
        <w:t>und gesellschaftlichen Normen</w:t>
      </w:r>
    </w:p>
    <w:p w14:paraId="61BCF895" w14:textId="68659FA6" w:rsidR="003A1BD6" w:rsidRDefault="003A1BD6" w:rsidP="003A1BD6">
      <w:pPr>
        <w:pStyle w:val="Listenabsatz"/>
        <w:numPr>
          <w:ilvl w:val="0"/>
          <w:numId w:val="22"/>
        </w:numPr>
      </w:pPr>
      <w:r w:rsidRPr="003A1BD6">
        <w:t>Entwicklung von Eigenverantwortung und alternativen</w:t>
      </w:r>
      <w:r>
        <w:t xml:space="preserve"> </w:t>
      </w:r>
      <w:r w:rsidRPr="003A1BD6">
        <w:t>Lebensperspektiven</w:t>
      </w:r>
    </w:p>
    <w:p w14:paraId="0F3CC1ED" w14:textId="756E4823" w:rsidR="007E4769" w:rsidRDefault="007E4769" w:rsidP="007E4769">
      <w:pPr>
        <w:pStyle w:val="berschrift1"/>
      </w:pPr>
      <w:r w:rsidRPr="007E4769">
        <w:t>Angebote für Fachkräfte in Justizvollzug</w:t>
      </w:r>
      <w:r>
        <w:t xml:space="preserve"> </w:t>
      </w:r>
      <w:r w:rsidRPr="007E4769">
        <w:t>und Bewährungshilfe</w:t>
      </w:r>
    </w:p>
    <w:p w14:paraId="194BB6D4" w14:textId="05C6C4B8" w:rsidR="007E4769" w:rsidRDefault="007E4769" w:rsidP="007E4769">
      <w:r w:rsidRPr="007E4769">
        <w:t>Ergänzend zu den Angeboten für Inhaftierte bietet</w:t>
      </w:r>
      <w:r>
        <w:t xml:space="preserve"> </w:t>
      </w:r>
      <w:r w:rsidRPr="007E4769">
        <w:rPr>
          <w:i/>
          <w:iCs/>
        </w:rPr>
        <w:t xml:space="preserve">Violence Prevention Network </w:t>
      </w:r>
      <w:r w:rsidRPr="007E4769">
        <w:t>auch Fortbildungen und</w:t>
      </w:r>
      <w:r>
        <w:t xml:space="preserve"> </w:t>
      </w:r>
      <w:r w:rsidRPr="007E4769">
        <w:t>Reflexionsberatungen in niedersächsischen Justizvollzugsanstalten,</w:t>
      </w:r>
      <w:r>
        <w:t xml:space="preserve"> </w:t>
      </w:r>
      <w:r w:rsidRPr="007E4769">
        <w:t>in den Jugendarrestanstalten sowie im</w:t>
      </w:r>
      <w:r>
        <w:t xml:space="preserve"> </w:t>
      </w:r>
      <w:r w:rsidRPr="007E4769">
        <w:t>Rahmen der Bewährungshilfe an.</w:t>
      </w:r>
    </w:p>
    <w:p w14:paraId="6E2F46A1" w14:textId="77777777" w:rsidR="005C055D" w:rsidRDefault="005C055D" w:rsidP="005C055D">
      <w:pPr>
        <w:pStyle w:val="berschrift2"/>
      </w:pPr>
      <w:r w:rsidRPr="005C055D">
        <w:t xml:space="preserve">Fortbildungsangebote </w:t>
      </w:r>
    </w:p>
    <w:p w14:paraId="01D8C28E" w14:textId="66268C01" w:rsidR="005C055D" w:rsidRPr="005C055D" w:rsidRDefault="005C055D" w:rsidP="005C055D">
      <w:r w:rsidRPr="005C055D">
        <w:t>vermitteln Fachwissen im</w:t>
      </w:r>
      <w:r>
        <w:t xml:space="preserve"> U</w:t>
      </w:r>
      <w:r w:rsidRPr="005C055D">
        <w:t>mgang mit radikalisierten Personen, vertiefen das Verständnis</w:t>
      </w:r>
      <w:r>
        <w:t xml:space="preserve"> </w:t>
      </w:r>
      <w:r w:rsidRPr="005C055D">
        <w:t>für psychosoziale Dynamiken und Ideologisierungsprozesse</w:t>
      </w:r>
      <w:r>
        <w:t xml:space="preserve"> </w:t>
      </w:r>
      <w:r w:rsidRPr="005C055D">
        <w:t>und klären über verschiedene extremistische</w:t>
      </w:r>
      <w:r>
        <w:t xml:space="preserve"> </w:t>
      </w:r>
      <w:r w:rsidRPr="005C055D">
        <w:t>Phänomenbereiche und deren Hintergründe auf.</w:t>
      </w:r>
      <w:r>
        <w:t xml:space="preserve"> </w:t>
      </w:r>
      <w:r w:rsidRPr="005C055D">
        <w:t>Die Inhalte werden bedarfsorientiert angepasst.</w:t>
      </w:r>
      <w:r>
        <w:t xml:space="preserve"> </w:t>
      </w:r>
      <w:r w:rsidRPr="005C055D">
        <w:t>Themenschwerpunkte der Angebote für Fachkräfte</w:t>
      </w:r>
      <w:r>
        <w:t xml:space="preserve"> </w:t>
      </w:r>
      <w:r w:rsidRPr="005C055D">
        <w:t>sind u. a.:</w:t>
      </w:r>
    </w:p>
    <w:p w14:paraId="73AC85D8" w14:textId="35C828E3" w:rsidR="005C055D" w:rsidRPr="005C055D" w:rsidRDefault="005C055D" w:rsidP="00750E2A">
      <w:pPr>
        <w:pStyle w:val="Listenabsatz"/>
        <w:numPr>
          <w:ilvl w:val="0"/>
          <w:numId w:val="22"/>
        </w:numPr>
      </w:pPr>
      <w:r w:rsidRPr="005C055D">
        <w:t>Grundlagen zur islamischen Religion</w:t>
      </w:r>
    </w:p>
    <w:p w14:paraId="1F360506" w14:textId="62E1083B" w:rsidR="005C055D" w:rsidRPr="005C055D" w:rsidRDefault="005C055D" w:rsidP="00750E2A">
      <w:pPr>
        <w:pStyle w:val="Listenabsatz"/>
        <w:numPr>
          <w:ilvl w:val="0"/>
          <w:numId w:val="24"/>
        </w:numPr>
      </w:pPr>
      <w:r w:rsidRPr="005C055D">
        <w:t>Aufklärung über religiös begründeten Extremismus</w:t>
      </w:r>
      <w:r w:rsidR="00750E2A">
        <w:t xml:space="preserve"> </w:t>
      </w:r>
      <w:r w:rsidRPr="005C055D">
        <w:t>(Neo-Salafismus/Islamismus)</w:t>
      </w:r>
    </w:p>
    <w:p w14:paraId="16AD29BE" w14:textId="0CB50BB6" w:rsidR="005C055D" w:rsidRPr="005C055D" w:rsidRDefault="005C055D" w:rsidP="00750E2A">
      <w:pPr>
        <w:pStyle w:val="Listenabsatz"/>
        <w:numPr>
          <w:ilvl w:val="0"/>
          <w:numId w:val="24"/>
        </w:numPr>
      </w:pPr>
      <w:r w:rsidRPr="005C055D">
        <w:t>Umgang mit antisemitischen, rassistischen und</w:t>
      </w:r>
      <w:r w:rsidR="00750E2A">
        <w:t xml:space="preserve"> </w:t>
      </w:r>
      <w:r w:rsidRPr="005C055D">
        <w:t>demokratiefeindlichen Ansichten</w:t>
      </w:r>
    </w:p>
    <w:p w14:paraId="0C271E64" w14:textId="732ADAEC" w:rsidR="005C055D" w:rsidRPr="005C055D" w:rsidRDefault="005C055D" w:rsidP="00750E2A">
      <w:pPr>
        <w:pStyle w:val="Listenabsatz"/>
        <w:numPr>
          <w:ilvl w:val="0"/>
          <w:numId w:val="24"/>
        </w:numPr>
      </w:pPr>
      <w:r w:rsidRPr="005C055D">
        <w:t>Der Nahost-Konflikt und seine Deutungen</w:t>
      </w:r>
    </w:p>
    <w:p w14:paraId="19830ACA" w14:textId="2C4B492B" w:rsidR="005C055D" w:rsidRDefault="005C055D" w:rsidP="00750E2A">
      <w:pPr>
        <w:pStyle w:val="Listenabsatz"/>
        <w:numPr>
          <w:ilvl w:val="0"/>
          <w:numId w:val="24"/>
        </w:numPr>
      </w:pPr>
      <w:r w:rsidRPr="005C055D">
        <w:lastRenderedPageBreak/>
        <w:t>Aufzeigen von Radikalisierungsverläufen</w:t>
      </w:r>
    </w:p>
    <w:p w14:paraId="056ED76B" w14:textId="77777777" w:rsidR="00750E2A" w:rsidRDefault="00750E2A" w:rsidP="00750E2A">
      <w:pPr>
        <w:rPr>
          <w:rStyle w:val="berschrift2Zchn"/>
        </w:rPr>
      </w:pPr>
      <w:r w:rsidRPr="00750E2A">
        <w:rPr>
          <w:rStyle w:val="berschrift2Zchn"/>
        </w:rPr>
        <w:t xml:space="preserve">Reflexionsberatungen </w:t>
      </w:r>
    </w:p>
    <w:p w14:paraId="21C31504" w14:textId="179A5A40" w:rsidR="00750E2A" w:rsidRPr="00750E2A" w:rsidRDefault="00750E2A" w:rsidP="00750E2A">
      <w:r w:rsidRPr="00750E2A">
        <w:t>zur Förderung einer professionellen</w:t>
      </w:r>
      <w:r>
        <w:t xml:space="preserve"> </w:t>
      </w:r>
      <w:r w:rsidRPr="00750E2A">
        <w:t>Haltung und eines sicheren Umgangs mit den</w:t>
      </w:r>
      <w:r>
        <w:t xml:space="preserve"> </w:t>
      </w:r>
      <w:r w:rsidRPr="00750E2A">
        <w:t>komplexen Herausforderungen des besonderen und</w:t>
      </w:r>
      <w:r>
        <w:t xml:space="preserve"> </w:t>
      </w:r>
      <w:r w:rsidRPr="00750E2A">
        <w:t xml:space="preserve">sich </w:t>
      </w:r>
      <w:proofErr w:type="gramStart"/>
      <w:r w:rsidRPr="00750E2A">
        <w:t xml:space="preserve">verändernden </w:t>
      </w:r>
      <w:r>
        <w:t xml:space="preserve"> G</w:t>
      </w:r>
      <w:r w:rsidRPr="00750E2A">
        <w:t>efangenenklientel</w:t>
      </w:r>
      <w:proofErr w:type="gramEnd"/>
      <w:r w:rsidRPr="00750E2A">
        <w:t>, das multiplen</w:t>
      </w:r>
      <w:r>
        <w:t xml:space="preserve"> </w:t>
      </w:r>
      <w:r w:rsidRPr="00750E2A">
        <w:t>Problemlagen unterliegt und dadurch bspw. besonders</w:t>
      </w:r>
      <w:r>
        <w:t xml:space="preserve"> </w:t>
      </w:r>
      <w:r w:rsidRPr="00750E2A">
        <w:t>gewaltaffin und/oder demokratiefeindlich sein kann.</w:t>
      </w:r>
    </w:p>
    <w:p w14:paraId="5409F197" w14:textId="5D4290BA" w:rsidR="00750E2A" w:rsidRPr="00750E2A" w:rsidRDefault="00750E2A" w:rsidP="002E5FAC">
      <w:pPr>
        <w:pStyle w:val="Listenabsatz"/>
        <w:numPr>
          <w:ilvl w:val="0"/>
          <w:numId w:val="24"/>
        </w:numPr>
      </w:pPr>
      <w:r w:rsidRPr="00750E2A">
        <w:t>Auswirkungen dieser Belastungssituationen</w:t>
      </w:r>
    </w:p>
    <w:p w14:paraId="5E8CE618" w14:textId="2492CA6C" w:rsidR="00750E2A" w:rsidRPr="00750E2A" w:rsidRDefault="00750E2A" w:rsidP="002E5FAC">
      <w:pPr>
        <w:pStyle w:val="Listenabsatz"/>
        <w:numPr>
          <w:ilvl w:val="0"/>
          <w:numId w:val="24"/>
        </w:numPr>
      </w:pPr>
      <w:r w:rsidRPr="00750E2A">
        <w:t>Selbstfürsorge, Stressreduktion sowie Überlastungsprävention</w:t>
      </w:r>
      <w:r w:rsidR="002E5FAC">
        <w:t xml:space="preserve"> </w:t>
      </w:r>
      <w:r w:rsidRPr="00750E2A">
        <w:t>im herausfordernden Vollzugsalltag</w:t>
      </w:r>
    </w:p>
    <w:p w14:paraId="5BA801A6" w14:textId="74F56108" w:rsidR="00750E2A" w:rsidRDefault="00750E2A" w:rsidP="00750E2A">
      <w:r w:rsidRPr="00750E2A">
        <w:t>Die Beratungen sind ein geschützter Rahmen, dessen</w:t>
      </w:r>
      <w:r w:rsidR="002E5FAC">
        <w:t xml:space="preserve"> </w:t>
      </w:r>
      <w:r w:rsidRPr="00750E2A">
        <w:t>Inhalte sich an den Bedarfen der Bediensteten orientieren</w:t>
      </w:r>
      <w:r w:rsidR="002E5FAC">
        <w:t xml:space="preserve"> </w:t>
      </w:r>
      <w:r w:rsidRPr="00750E2A">
        <w:t>und sowohl für Gruppen (bspw. Dienstgruppen,</w:t>
      </w:r>
      <w:r w:rsidR="002E5FAC">
        <w:t xml:space="preserve"> </w:t>
      </w:r>
      <w:r w:rsidRPr="00750E2A">
        <w:t>Abteilungen) als auch individuell (telefonisch oder im</w:t>
      </w:r>
      <w:r w:rsidR="002E5FAC">
        <w:t xml:space="preserve"> </w:t>
      </w:r>
      <w:r w:rsidRPr="00750E2A">
        <w:t>Online-Format) in Anspruch genommen werden können.</w:t>
      </w:r>
    </w:p>
    <w:p w14:paraId="6867E44D" w14:textId="0D45E6FC" w:rsidR="00B244FC" w:rsidRPr="007E4769" w:rsidRDefault="00B244FC" w:rsidP="00B244FC">
      <w:pPr>
        <w:pStyle w:val="berschrift1"/>
      </w:pPr>
      <w:r w:rsidRPr="00B244FC">
        <w:t>Hintergrund</w:t>
      </w:r>
    </w:p>
    <w:p w14:paraId="3388DC70" w14:textId="77777777" w:rsidR="00B244FC" w:rsidRDefault="00B244FC" w:rsidP="00B244FC">
      <w:r w:rsidRPr="00B244FC">
        <w:t xml:space="preserve">Seit 2017 arbeitet </w:t>
      </w:r>
      <w:r w:rsidRPr="00B244FC">
        <w:rPr>
          <w:i/>
          <w:iCs/>
        </w:rPr>
        <w:t xml:space="preserve">Violence Prevention Network </w:t>
      </w:r>
      <w:r w:rsidRPr="00B244FC">
        <w:t>im Justizvollzug</w:t>
      </w:r>
      <w:r>
        <w:t xml:space="preserve"> </w:t>
      </w:r>
      <w:r w:rsidRPr="00B244FC">
        <w:t>und in der Bewährungshilfe des Landes</w:t>
      </w:r>
      <w:r>
        <w:t xml:space="preserve"> </w:t>
      </w:r>
      <w:r w:rsidRPr="00B244FC">
        <w:t>Niedersachsen. Das Angebot umfasst seither sowohl</w:t>
      </w:r>
      <w:r>
        <w:t xml:space="preserve"> </w:t>
      </w:r>
      <w:r w:rsidRPr="00B244FC">
        <w:t>Einzel- als auch Gruppenmaßnahmen zur Prävention,</w:t>
      </w:r>
      <w:r>
        <w:t xml:space="preserve"> </w:t>
      </w:r>
      <w:r w:rsidRPr="00B244FC">
        <w:t>Intervention und Deradikalisierung für Jugendliche,</w:t>
      </w:r>
      <w:r>
        <w:t xml:space="preserve"> </w:t>
      </w:r>
      <w:r w:rsidRPr="00B244FC">
        <w:t>(junge) Erwachsene sowie die Beratung von Angehörigen</w:t>
      </w:r>
      <w:r>
        <w:t xml:space="preserve"> </w:t>
      </w:r>
      <w:r w:rsidRPr="00B244FC">
        <w:t>und Fachkräften im Phänomenbereich Islamismus.</w:t>
      </w:r>
    </w:p>
    <w:p w14:paraId="6806C489" w14:textId="2B108346" w:rsidR="000E7003" w:rsidRDefault="00B244FC" w:rsidP="00B244FC">
      <w:r w:rsidRPr="00B244FC">
        <w:t>2022 wurde der Phänomenbereich Rechtsextremismus/</w:t>
      </w:r>
      <w:r>
        <w:t xml:space="preserve"> </w:t>
      </w:r>
      <w:r w:rsidRPr="00B244FC">
        <w:t>Antisemitismus in die Arbeit integriert. In den</w:t>
      </w:r>
      <w:r>
        <w:t xml:space="preserve"> </w:t>
      </w:r>
      <w:r w:rsidRPr="00B244FC">
        <w:t xml:space="preserve">Folgejahren traten verstärkt </w:t>
      </w:r>
      <w:proofErr w:type="spellStart"/>
      <w:r w:rsidRPr="00B244FC">
        <w:t>phänomenübergreifende</w:t>
      </w:r>
      <w:proofErr w:type="spellEnd"/>
      <w:r>
        <w:t xml:space="preserve"> </w:t>
      </w:r>
      <w:r w:rsidRPr="00B244FC">
        <w:t>Dynamiken zutage, die nicht mehr eindeutig einzelnen</w:t>
      </w:r>
      <w:r>
        <w:t xml:space="preserve"> </w:t>
      </w:r>
      <w:r w:rsidRPr="00B244FC">
        <w:t>extremistischen Strömungen zugeordnet werden können.</w:t>
      </w:r>
      <w:r>
        <w:t xml:space="preserve"> </w:t>
      </w:r>
      <w:r w:rsidRPr="00B244FC">
        <w:t>Diese Entwicklungen werden zunehmend in die</w:t>
      </w:r>
      <w:r>
        <w:t xml:space="preserve"> </w:t>
      </w:r>
      <w:r w:rsidRPr="00B244FC">
        <w:t>fachliche Praxis eingebunden und insbesondere durch</w:t>
      </w:r>
      <w:r>
        <w:t xml:space="preserve"> </w:t>
      </w:r>
      <w:r w:rsidRPr="00B244FC">
        <w:t>Vertiefungstrainings adressiert. Da sich fremdenfeindliche,</w:t>
      </w:r>
      <w:r>
        <w:t xml:space="preserve"> </w:t>
      </w:r>
      <w:r w:rsidRPr="00B244FC">
        <w:t>extremistische, rassistische und demokratiefeindliche</w:t>
      </w:r>
      <w:r>
        <w:t xml:space="preserve"> </w:t>
      </w:r>
      <w:r w:rsidRPr="00B244FC">
        <w:t>Ansichten in verschiedenen Phänomenbereichen</w:t>
      </w:r>
      <w:r>
        <w:t xml:space="preserve"> </w:t>
      </w:r>
      <w:r w:rsidRPr="00B244FC">
        <w:t xml:space="preserve">feststellen lassen, finden die Gruppentrainings </w:t>
      </w:r>
      <w:proofErr w:type="spellStart"/>
      <w:r w:rsidRPr="00B244FC">
        <w:t>phänomenübergreifend</w:t>
      </w:r>
      <w:proofErr w:type="spellEnd"/>
      <w:r>
        <w:t xml:space="preserve"> </w:t>
      </w:r>
      <w:r w:rsidRPr="00B244FC">
        <w:t>statt.</w:t>
      </w:r>
    </w:p>
    <w:p w14:paraId="7F7A2EC0" w14:textId="77777777" w:rsidR="00A54CB2" w:rsidRPr="000A4C4E" w:rsidRDefault="00A54CB2" w:rsidP="00A54CB2">
      <w:pPr>
        <w:pStyle w:val="berschrift1"/>
      </w:pPr>
      <w:r w:rsidRPr="000A4C4E">
        <w:t>Violence Prevention Network gGmbH</w:t>
      </w:r>
    </w:p>
    <w:p w14:paraId="37093821" w14:textId="5347B08B" w:rsidR="000E7003" w:rsidRDefault="00A54CB2" w:rsidP="000A4C4E">
      <w:pPr>
        <w:rPr>
          <w:rFonts w:ascii="Calibri" w:hAnsi="Calibri" w:cs="Calibri"/>
        </w:rPr>
      </w:pPr>
      <w:r w:rsidRPr="00A54CB2">
        <w:t>Violence Prevention Network setzt seit 2001 erfolgreich</w:t>
      </w:r>
      <w:r w:rsidRPr="000A4C4E">
        <w:t xml:space="preserve"> </w:t>
      </w:r>
      <w:r w:rsidRPr="00A54CB2">
        <w:t>Maßnahmen der Extremismusprävention und Distanzierungsarbeit</w:t>
      </w:r>
      <w:r w:rsidRPr="000A4C4E">
        <w:t xml:space="preserve"> </w:t>
      </w:r>
      <w:r w:rsidRPr="00A54CB2">
        <w:t>um und trägt damit bundesweit zur Reduzierung</w:t>
      </w:r>
      <w:r w:rsidRPr="000A4C4E">
        <w:t xml:space="preserve"> </w:t>
      </w:r>
      <w:r w:rsidRPr="00A54CB2">
        <w:t>ideologisch motivierter Gewalttaten bei. Basierend</w:t>
      </w:r>
      <w:r w:rsidRPr="000A4C4E">
        <w:t xml:space="preserve"> </w:t>
      </w:r>
      <w:r w:rsidRPr="00A54CB2">
        <w:t>auf den vier Säulen Prävention, Intervention, Deradikalisierung</w:t>
      </w:r>
      <w:r w:rsidRPr="000A4C4E">
        <w:t xml:space="preserve"> </w:t>
      </w:r>
      <w:r w:rsidRPr="00A54CB2">
        <w:t>und Prävention Online bietet Violence Prevention</w:t>
      </w:r>
      <w:r w:rsidRPr="000A4C4E">
        <w:t xml:space="preserve"> </w:t>
      </w:r>
      <w:r w:rsidRPr="00A54CB2">
        <w:t>Network zielgruppenspezifische Trainings, Fort- und Weiterbildung,</w:t>
      </w:r>
      <w:r w:rsidRPr="000A4C4E">
        <w:t xml:space="preserve"> </w:t>
      </w:r>
      <w:r w:rsidRPr="000A4C4E">
        <w:t>Coaching und Beratung an.</w:t>
      </w:r>
    </w:p>
    <w:p w14:paraId="39BFF0E6" w14:textId="66AEB527" w:rsidR="00E057BD" w:rsidRPr="00E155B3" w:rsidRDefault="00E057BD" w:rsidP="001C4947">
      <w:pPr>
        <w:pStyle w:val="berschrift1"/>
        <w:rPr>
          <w:rFonts w:ascii="Calibri" w:hAnsi="Calibri" w:cs="Calibri"/>
        </w:rPr>
      </w:pPr>
      <w:r w:rsidRPr="00E155B3">
        <w:rPr>
          <w:rFonts w:ascii="Calibri" w:hAnsi="Calibri" w:cs="Calibri"/>
        </w:rPr>
        <w:lastRenderedPageBreak/>
        <w:t>Kontakt / Impressum</w:t>
      </w:r>
    </w:p>
    <w:p w14:paraId="614E8273" w14:textId="3F448B8C" w:rsidR="00E057BD" w:rsidRPr="00E155B3" w:rsidRDefault="00E057BD" w:rsidP="00AB5510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Violence Prevention Network gGmbH</w:t>
      </w:r>
      <w:r w:rsidR="00AB5510" w:rsidRPr="00E155B3">
        <w:rPr>
          <w:rFonts w:ascii="Calibri" w:hAnsi="Calibri" w:cs="Calibri"/>
        </w:rPr>
        <w:t xml:space="preserve">, Projekt Fokus </w:t>
      </w:r>
      <w:proofErr w:type="spellStart"/>
      <w:r w:rsidR="00AB5510" w:rsidRPr="00E155B3">
        <w:rPr>
          <w:rFonts w:ascii="Calibri" w:hAnsi="Calibri" w:cs="Calibri"/>
        </w:rPr>
        <w:t>PrävEx</w:t>
      </w:r>
      <w:proofErr w:type="spellEnd"/>
      <w:r w:rsidR="00AB5510" w:rsidRPr="00E155B3">
        <w:rPr>
          <w:rFonts w:ascii="Calibri" w:hAnsi="Calibri" w:cs="Calibri"/>
        </w:rPr>
        <w:t>, Ferdinandstraße 3, 30175 Hannover</w:t>
      </w:r>
    </w:p>
    <w:p w14:paraId="08C74ECD" w14:textId="77777777" w:rsidR="00AB5510" w:rsidRPr="00E155B3" w:rsidRDefault="00AB5510" w:rsidP="00AB5510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Projektleitung: Dr. Samet Er, Thomas Mücke</w:t>
      </w:r>
    </w:p>
    <w:p w14:paraId="035CB5F4" w14:textId="77777777" w:rsidR="00AB5510" w:rsidRPr="00E155B3" w:rsidRDefault="00AB5510" w:rsidP="00AB5510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 xml:space="preserve">Stellv. Projektleitung: Malte Schrader </w:t>
      </w:r>
    </w:p>
    <w:p w14:paraId="26D590EB" w14:textId="499FDD03" w:rsidR="00B33540" w:rsidRPr="00E155B3" w:rsidRDefault="00B33540" w:rsidP="00AB5510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 xml:space="preserve">Telefonnummer: </w:t>
      </w:r>
      <w:r w:rsidR="00BD622A" w:rsidRPr="00E155B3">
        <w:rPr>
          <w:rFonts w:ascii="Calibri" w:hAnsi="Calibri" w:cs="Calibri"/>
        </w:rPr>
        <w:t>(0511) 48 97 97 89</w:t>
      </w:r>
    </w:p>
    <w:p w14:paraId="05BFB734" w14:textId="1810CA36" w:rsidR="00053BC7" w:rsidRPr="00E155B3" w:rsidRDefault="00053BC7" w:rsidP="001C4947">
      <w:pPr>
        <w:rPr>
          <w:rFonts w:ascii="Calibri" w:hAnsi="Calibri" w:cs="Calibri"/>
        </w:rPr>
      </w:pPr>
      <w:hyperlink r:id="rId8" w:history="1">
        <w:r w:rsidRPr="00E155B3">
          <w:rPr>
            <w:rStyle w:val="Hyperlink"/>
            <w:rFonts w:ascii="Calibri" w:hAnsi="Calibri" w:cs="Calibri"/>
          </w:rPr>
          <w:t>Link öffnet Webseite von Violence Prevention Network.</w:t>
        </w:r>
      </w:hyperlink>
    </w:p>
    <w:p w14:paraId="22842E91" w14:textId="77777777" w:rsidR="002226BF" w:rsidRPr="00E155B3" w:rsidRDefault="002226BF" w:rsidP="001C4947">
      <w:pPr>
        <w:rPr>
          <w:rFonts w:ascii="Calibri" w:hAnsi="Calibri" w:cs="Calibri"/>
          <w:lang w:val="en-US"/>
        </w:rPr>
      </w:pPr>
      <w:r w:rsidRPr="00E155B3">
        <w:rPr>
          <w:rFonts w:ascii="Calibri" w:hAnsi="Calibri" w:cs="Calibri"/>
          <w:lang w:val="en-US"/>
        </w:rPr>
        <w:fldChar w:fldCharType="begin"/>
      </w:r>
      <w:r w:rsidRPr="00E155B3">
        <w:rPr>
          <w:rFonts w:ascii="Calibri" w:hAnsi="Calibri" w:cs="Calibri"/>
          <w:lang w:val="en-US"/>
        </w:rPr>
        <w:instrText xml:space="preserve">HYPERLINK "mailto:Link öffnet Email an hannover@violence-prevention-network.de. </w:instrText>
      </w:r>
    </w:p>
    <w:p w14:paraId="43FB445F" w14:textId="77777777" w:rsidR="002226BF" w:rsidRPr="00E155B3" w:rsidRDefault="002226BF" w:rsidP="001C4947">
      <w:pPr>
        <w:rPr>
          <w:rStyle w:val="Hyperlink"/>
          <w:rFonts w:ascii="Calibri" w:hAnsi="Calibri" w:cs="Calibri"/>
          <w:lang w:val="en-US"/>
        </w:rPr>
      </w:pPr>
      <w:r w:rsidRPr="00E155B3">
        <w:rPr>
          <w:rFonts w:ascii="Calibri" w:hAnsi="Calibri" w:cs="Calibri"/>
          <w:lang w:val="en-US"/>
        </w:rPr>
        <w:instrText>"</w:instrText>
      </w:r>
      <w:r w:rsidRPr="00E155B3">
        <w:rPr>
          <w:rFonts w:ascii="Calibri" w:hAnsi="Calibri" w:cs="Calibri"/>
          <w:lang w:val="en-US"/>
        </w:rPr>
      </w:r>
      <w:r w:rsidRPr="00E155B3">
        <w:rPr>
          <w:rFonts w:ascii="Calibri" w:hAnsi="Calibri" w:cs="Calibri"/>
          <w:lang w:val="en-US"/>
        </w:rPr>
        <w:fldChar w:fldCharType="separate"/>
      </w:r>
      <w:r w:rsidRPr="00E155B3">
        <w:rPr>
          <w:rStyle w:val="Hyperlink"/>
          <w:rFonts w:ascii="Calibri" w:hAnsi="Calibri" w:cs="Calibri"/>
          <w:lang w:val="en-US"/>
        </w:rPr>
        <w:t xml:space="preserve">Link öffnet Email an hannover@violence-prevention-network.de. </w:t>
      </w:r>
    </w:p>
    <w:p w14:paraId="5596B7CD" w14:textId="197AC63B" w:rsidR="00B750AA" w:rsidRPr="00E155B3" w:rsidRDefault="002226BF" w:rsidP="001C4947">
      <w:pPr>
        <w:rPr>
          <w:rFonts w:ascii="Calibri" w:hAnsi="Calibri" w:cs="Calibri"/>
          <w:lang w:val="en-US"/>
        </w:rPr>
      </w:pPr>
      <w:r w:rsidRPr="00E155B3">
        <w:rPr>
          <w:rFonts w:ascii="Calibri" w:hAnsi="Calibri" w:cs="Calibri"/>
          <w:lang w:val="en-US"/>
        </w:rPr>
        <w:fldChar w:fldCharType="end"/>
      </w:r>
    </w:p>
    <w:p w14:paraId="60059AF7" w14:textId="77777777" w:rsidR="0028444F" w:rsidRPr="00E155B3" w:rsidRDefault="0028444F" w:rsidP="001C4947">
      <w:pPr>
        <w:rPr>
          <w:rFonts w:ascii="Calibri" w:hAnsi="Calibri" w:cs="Calibri"/>
          <w:lang w:val="en-US"/>
        </w:rPr>
      </w:pPr>
      <w:proofErr w:type="spellStart"/>
      <w:r w:rsidRPr="00E155B3">
        <w:rPr>
          <w:rFonts w:ascii="Calibri" w:hAnsi="Calibri" w:cs="Calibri"/>
          <w:lang w:val="en-US"/>
        </w:rPr>
        <w:t>Redaktion</w:t>
      </w:r>
      <w:proofErr w:type="spellEnd"/>
      <w:r w:rsidRPr="00E155B3">
        <w:rPr>
          <w:rFonts w:ascii="Calibri" w:hAnsi="Calibri" w:cs="Calibri"/>
          <w:lang w:val="en-US"/>
        </w:rPr>
        <w:t xml:space="preserve"> + Copyright: Violence Prevention Network 2025</w:t>
      </w:r>
    </w:p>
    <w:p w14:paraId="5216EC0B" w14:textId="77777777" w:rsidR="0028444F" w:rsidRPr="00E155B3" w:rsidRDefault="0028444F" w:rsidP="001C4947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Layout: tapetenwechsel-leipzig.de</w:t>
      </w:r>
    </w:p>
    <w:p w14:paraId="53184772" w14:textId="546A3491" w:rsidR="0028444F" w:rsidRPr="00E155B3" w:rsidRDefault="0028444F" w:rsidP="001C4947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Bildnachweis: Cornelia Lotthammer</w:t>
      </w:r>
    </w:p>
    <w:p w14:paraId="548D9535" w14:textId="77777777" w:rsidR="004369B0" w:rsidRPr="00E155B3" w:rsidRDefault="004369B0" w:rsidP="001C4947">
      <w:pPr>
        <w:rPr>
          <w:rFonts w:ascii="Calibri" w:hAnsi="Calibri" w:cs="Calibri"/>
        </w:rPr>
      </w:pPr>
    </w:p>
    <w:p w14:paraId="4F74096E" w14:textId="6A605CAE" w:rsidR="00134244" w:rsidRPr="00E155B3" w:rsidRDefault="00134244" w:rsidP="00134244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Das Projekt wird gefördert vom Bundesministerium für Bildung, Familie, Senioren,</w:t>
      </w:r>
    </w:p>
    <w:p w14:paraId="319A8E83" w14:textId="6E0D71FF" w:rsidR="00134244" w:rsidRPr="00E155B3" w:rsidRDefault="00134244" w:rsidP="00134244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Frauen und Jugend im Rahmen des Bundesprogramms „Demokratie leben!“ sowie</w:t>
      </w:r>
    </w:p>
    <w:p w14:paraId="033B5DA2" w14:textId="07184216" w:rsidR="00D1225D" w:rsidRPr="00E155B3" w:rsidRDefault="00134244" w:rsidP="00134244">
      <w:pPr>
        <w:rPr>
          <w:rFonts w:ascii="Calibri" w:hAnsi="Calibri" w:cs="Calibri"/>
        </w:rPr>
      </w:pPr>
      <w:r w:rsidRPr="00E155B3">
        <w:rPr>
          <w:rFonts w:ascii="Calibri" w:hAnsi="Calibri" w:cs="Calibri"/>
        </w:rPr>
        <w:t>kofinanziert vom Niedersächsischen Justizministerium.</w:t>
      </w:r>
      <w:r w:rsidRPr="00E155B3">
        <w:rPr>
          <w:rFonts w:ascii="Calibri" w:hAnsi="Calibri" w:cs="Calibri"/>
          <w:noProof/>
          <w:highlight w:val="yellow"/>
        </w:rPr>
        <w:t xml:space="preserve"> </w:t>
      </w:r>
    </w:p>
    <w:p w14:paraId="2F5700D8" w14:textId="48ABF799" w:rsidR="005E5A70" w:rsidRPr="00E155B3" w:rsidRDefault="009465F8" w:rsidP="001C4947">
      <w:pPr>
        <w:rPr>
          <w:rFonts w:ascii="Calibri" w:hAnsi="Calibri" w:cs="Calibri"/>
        </w:rPr>
      </w:pPr>
      <w:r w:rsidRPr="00E155B3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86601BA" wp14:editId="4D0F55FF">
            <wp:simplePos x="0" y="0"/>
            <wp:positionH relativeFrom="margin">
              <wp:posOffset>3312342</wp:posOffset>
            </wp:positionH>
            <wp:positionV relativeFrom="margin">
              <wp:posOffset>5650544</wp:posOffset>
            </wp:positionV>
            <wp:extent cx="1720850" cy="442595"/>
            <wp:effectExtent l="0" t="0" r="0" b="0"/>
            <wp:wrapSquare wrapText="bothSides"/>
            <wp:docPr id="304338808" name="Grafik 2" descr="Logo vom Niedersächsischen Justizministe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38808" name="Grafik 2" descr="Logo vom Niedersächsischen Justizminister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244" w:rsidRPr="00E155B3">
        <w:rPr>
          <w:rFonts w:ascii="Calibri" w:hAnsi="Calibri" w:cs="Calibri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865638F" wp14:editId="4BE13636">
            <wp:simplePos x="0" y="0"/>
            <wp:positionH relativeFrom="margin">
              <wp:posOffset>112270</wp:posOffset>
            </wp:positionH>
            <wp:positionV relativeFrom="paragraph">
              <wp:posOffset>346666</wp:posOffset>
            </wp:positionV>
            <wp:extent cx="2628587" cy="887697"/>
            <wp:effectExtent l="0" t="0" r="635" b="8255"/>
            <wp:wrapNone/>
            <wp:docPr id="5" name="Grafik 4" descr="Logo vom Bundesministerium für Bildung, Familie, Senioren, Frauen und Jugend und des Bundesprogramms „Demokratie leben!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Logo vom Bundesministerium für Bildung, Familie, Senioren, Frauen und Jugend und des Bundesprogramms „Demokratie leben!“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628587" cy="887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5A70" w:rsidRPr="00E155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7E0"/>
    <w:multiLevelType w:val="hybridMultilevel"/>
    <w:tmpl w:val="A8A2CDB2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F7A"/>
    <w:multiLevelType w:val="hybridMultilevel"/>
    <w:tmpl w:val="5AD63B70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1CB3"/>
    <w:multiLevelType w:val="hybridMultilevel"/>
    <w:tmpl w:val="888E2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24147"/>
    <w:multiLevelType w:val="hybridMultilevel"/>
    <w:tmpl w:val="EF80AD88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39C8"/>
    <w:multiLevelType w:val="hybridMultilevel"/>
    <w:tmpl w:val="C840F854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5C86"/>
    <w:multiLevelType w:val="hybridMultilevel"/>
    <w:tmpl w:val="7FDCA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783"/>
    <w:multiLevelType w:val="hybridMultilevel"/>
    <w:tmpl w:val="23E2D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85032"/>
    <w:multiLevelType w:val="hybridMultilevel"/>
    <w:tmpl w:val="C192A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69DC"/>
    <w:multiLevelType w:val="hybridMultilevel"/>
    <w:tmpl w:val="B9D22D3E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C28EB"/>
    <w:multiLevelType w:val="hybridMultilevel"/>
    <w:tmpl w:val="A470029A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385B"/>
    <w:multiLevelType w:val="hybridMultilevel"/>
    <w:tmpl w:val="5948A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34AC3"/>
    <w:multiLevelType w:val="hybridMultilevel"/>
    <w:tmpl w:val="A0684448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70D7C"/>
    <w:multiLevelType w:val="hybridMultilevel"/>
    <w:tmpl w:val="16A2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522C0"/>
    <w:multiLevelType w:val="hybridMultilevel"/>
    <w:tmpl w:val="CD52693C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647FC"/>
    <w:multiLevelType w:val="hybridMultilevel"/>
    <w:tmpl w:val="8F483AEC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64315"/>
    <w:multiLevelType w:val="hybridMultilevel"/>
    <w:tmpl w:val="8682CCE8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E18AF"/>
    <w:multiLevelType w:val="hybridMultilevel"/>
    <w:tmpl w:val="59EAEAA4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F3071"/>
    <w:multiLevelType w:val="hybridMultilevel"/>
    <w:tmpl w:val="430A3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546F5"/>
    <w:multiLevelType w:val="hybridMultilevel"/>
    <w:tmpl w:val="BD342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C7346"/>
    <w:multiLevelType w:val="hybridMultilevel"/>
    <w:tmpl w:val="29CA7CC8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66BB"/>
    <w:multiLevelType w:val="hybridMultilevel"/>
    <w:tmpl w:val="9F306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30D29"/>
    <w:multiLevelType w:val="hybridMultilevel"/>
    <w:tmpl w:val="F912E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2150F"/>
    <w:multiLevelType w:val="hybridMultilevel"/>
    <w:tmpl w:val="3B78E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967E6"/>
    <w:multiLevelType w:val="hybridMultilevel"/>
    <w:tmpl w:val="3A2035FE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26D85"/>
    <w:multiLevelType w:val="hybridMultilevel"/>
    <w:tmpl w:val="55947B40"/>
    <w:lvl w:ilvl="0" w:tplc="A002E6D0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19109">
    <w:abstractNumId w:val="7"/>
  </w:num>
  <w:num w:numId="2" w16cid:durableId="227964670">
    <w:abstractNumId w:val="18"/>
  </w:num>
  <w:num w:numId="3" w16cid:durableId="856386076">
    <w:abstractNumId w:val="22"/>
  </w:num>
  <w:num w:numId="4" w16cid:durableId="688335180">
    <w:abstractNumId w:val="2"/>
  </w:num>
  <w:num w:numId="5" w16cid:durableId="2012947472">
    <w:abstractNumId w:val="10"/>
  </w:num>
  <w:num w:numId="6" w16cid:durableId="1575626930">
    <w:abstractNumId w:val="21"/>
  </w:num>
  <w:num w:numId="7" w16cid:durableId="337394136">
    <w:abstractNumId w:val="17"/>
  </w:num>
  <w:num w:numId="8" w16cid:durableId="199056000">
    <w:abstractNumId w:val="6"/>
  </w:num>
  <w:num w:numId="9" w16cid:durableId="1060707929">
    <w:abstractNumId w:val="20"/>
  </w:num>
  <w:num w:numId="10" w16cid:durableId="199323800">
    <w:abstractNumId w:val="24"/>
  </w:num>
  <w:num w:numId="11" w16cid:durableId="366494402">
    <w:abstractNumId w:val="15"/>
  </w:num>
  <w:num w:numId="12" w16cid:durableId="1603798598">
    <w:abstractNumId w:val="19"/>
  </w:num>
  <w:num w:numId="13" w16cid:durableId="1458987248">
    <w:abstractNumId w:val="3"/>
  </w:num>
  <w:num w:numId="14" w16cid:durableId="34700600">
    <w:abstractNumId w:val="8"/>
  </w:num>
  <w:num w:numId="15" w16cid:durableId="223570108">
    <w:abstractNumId w:val="11"/>
  </w:num>
  <w:num w:numId="16" w16cid:durableId="1708601375">
    <w:abstractNumId w:val="12"/>
  </w:num>
  <w:num w:numId="17" w16cid:durableId="555316816">
    <w:abstractNumId w:val="1"/>
  </w:num>
  <w:num w:numId="18" w16cid:durableId="188683244">
    <w:abstractNumId w:val="0"/>
  </w:num>
  <w:num w:numId="19" w16cid:durableId="769201251">
    <w:abstractNumId w:val="14"/>
  </w:num>
  <w:num w:numId="20" w16cid:durableId="1882399863">
    <w:abstractNumId w:val="5"/>
  </w:num>
  <w:num w:numId="21" w16cid:durableId="805857335">
    <w:abstractNumId w:val="9"/>
  </w:num>
  <w:num w:numId="22" w16cid:durableId="328144147">
    <w:abstractNumId w:val="13"/>
  </w:num>
  <w:num w:numId="23" w16cid:durableId="1171405335">
    <w:abstractNumId w:val="16"/>
  </w:num>
  <w:num w:numId="24" w16cid:durableId="1679692821">
    <w:abstractNumId w:val="4"/>
  </w:num>
  <w:num w:numId="25" w16cid:durableId="671930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AE"/>
    <w:rsid w:val="00004403"/>
    <w:rsid w:val="0000715D"/>
    <w:rsid w:val="00023705"/>
    <w:rsid w:val="00050D91"/>
    <w:rsid w:val="000527EC"/>
    <w:rsid w:val="00053BC7"/>
    <w:rsid w:val="0005442C"/>
    <w:rsid w:val="00056774"/>
    <w:rsid w:val="000908BE"/>
    <w:rsid w:val="00090A43"/>
    <w:rsid w:val="00091947"/>
    <w:rsid w:val="00091CCB"/>
    <w:rsid w:val="000947E5"/>
    <w:rsid w:val="000A2495"/>
    <w:rsid w:val="000A2AB3"/>
    <w:rsid w:val="000A4C4E"/>
    <w:rsid w:val="000A5A41"/>
    <w:rsid w:val="000C4F80"/>
    <w:rsid w:val="000E2958"/>
    <w:rsid w:val="000E7003"/>
    <w:rsid w:val="00134244"/>
    <w:rsid w:val="00146114"/>
    <w:rsid w:val="001472D5"/>
    <w:rsid w:val="00150866"/>
    <w:rsid w:val="00176757"/>
    <w:rsid w:val="00177AB9"/>
    <w:rsid w:val="00181DA1"/>
    <w:rsid w:val="001A0C74"/>
    <w:rsid w:val="001A17F3"/>
    <w:rsid w:val="001C4947"/>
    <w:rsid w:val="001D0C5E"/>
    <w:rsid w:val="001D6E19"/>
    <w:rsid w:val="001E11CE"/>
    <w:rsid w:val="001F3A10"/>
    <w:rsid w:val="002029DD"/>
    <w:rsid w:val="00207DAB"/>
    <w:rsid w:val="00207E99"/>
    <w:rsid w:val="00214665"/>
    <w:rsid w:val="00222353"/>
    <w:rsid w:val="002226BF"/>
    <w:rsid w:val="002317F1"/>
    <w:rsid w:val="00232B3A"/>
    <w:rsid w:val="00265381"/>
    <w:rsid w:val="00273641"/>
    <w:rsid w:val="00275B5A"/>
    <w:rsid w:val="0028444F"/>
    <w:rsid w:val="0028514E"/>
    <w:rsid w:val="0028592B"/>
    <w:rsid w:val="002B00E5"/>
    <w:rsid w:val="002E4C5E"/>
    <w:rsid w:val="002E5FAC"/>
    <w:rsid w:val="00325B7B"/>
    <w:rsid w:val="00327D93"/>
    <w:rsid w:val="0033381E"/>
    <w:rsid w:val="003338C5"/>
    <w:rsid w:val="00355ABB"/>
    <w:rsid w:val="003615D2"/>
    <w:rsid w:val="00376D0E"/>
    <w:rsid w:val="00386043"/>
    <w:rsid w:val="00387E35"/>
    <w:rsid w:val="003954CA"/>
    <w:rsid w:val="003A1BD6"/>
    <w:rsid w:val="003A5ED4"/>
    <w:rsid w:val="003D4CBB"/>
    <w:rsid w:val="003E30E6"/>
    <w:rsid w:val="00414A57"/>
    <w:rsid w:val="004369B0"/>
    <w:rsid w:val="00441CB4"/>
    <w:rsid w:val="004479FB"/>
    <w:rsid w:val="00454EFA"/>
    <w:rsid w:val="004679E3"/>
    <w:rsid w:val="00473268"/>
    <w:rsid w:val="00477404"/>
    <w:rsid w:val="00482C0E"/>
    <w:rsid w:val="004942CD"/>
    <w:rsid w:val="004A10DD"/>
    <w:rsid w:val="004B4155"/>
    <w:rsid w:val="004B4904"/>
    <w:rsid w:val="004E5E86"/>
    <w:rsid w:val="005027FD"/>
    <w:rsid w:val="00506110"/>
    <w:rsid w:val="00506579"/>
    <w:rsid w:val="00521A5C"/>
    <w:rsid w:val="00523647"/>
    <w:rsid w:val="00532CE2"/>
    <w:rsid w:val="0055179B"/>
    <w:rsid w:val="00581BCF"/>
    <w:rsid w:val="005975BD"/>
    <w:rsid w:val="005A54DA"/>
    <w:rsid w:val="005C055D"/>
    <w:rsid w:val="005E5A70"/>
    <w:rsid w:val="005E6D79"/>
    <w:rsid w:val="00600520"/>
    <w:rsid w:val="00617E6B"/>
    <w:rsid w:val="00624F54"/>
    <w:rsid w:val="00630CB2"/>
    <w:rsid w:val="006325D5"/>
    <w:rsid w:val="00635AC4"/>
    <w:rsid w:val="00650A44"/>
    <w:rsid w:val="00657FD2"/>
    <w:rsid w:val="00673CA5"/>
    <w:rsid w:val="0067440A"/>
    <w:rsid w:val="00690C7E"/>
    <w:rsid w:val="006B14EE"/>
    <w:rsid w:val="006C4FA7"/>
    <w:rsid w:val="006F4CE8"/>
    <w:rsid w:val="0072296F"/>
    <w:rsid w:val="00723D57"/>
    <w:rsid w:val="007321B1"/>
    <w:rsid w:val="00750E2A"/>
    <w:rsid w:val="00756D73"/>
    <w:rsid w:val="007639BB"/>
    <w:rsid w:val="00776DE5"/>
    <w:rsid w:val="00787C92"/>
    <w:rsid w:val="007D64D7"/>
    <w:rsid w:val="007E213D"/>
    <w:rsid w:val="007E4769"/>
    <w:rsid w:val="007E580E"/>
    <w:rsid w:val="007E791C"/>
    <w:rsid w:val="00803BCA"/>
    <w:rsid w:val="0083705A"/>
    <w:rsid w:val="00843FD4"/>
    <w:rsid w:val="008732DC"/>
    <w:rsid w:val="0088404B"/>
    <w:rsid w:val="00890B22"/>
    <w:rsid w:val="008B07AD"/>
    <w:rsid w:val="0090594A"/>
    <w:rsid w:val="00914D60"/>
    <w:rsid w:val="009308B7"/>
    <w:rsid w:val="009322C6"/>
    <w:rsid w:val="0094261F"/>
    <w:rsid w:val="009465F8"/>
    <w:rsid w:val="0095088A"/>
    <w:rsid w:val="009552A4"/>
    <w:rsid w:val="00960C77"/>
    <w:rsid w:val="0098202F"/>
    <w:rsid w:val="009915CD"/>
    <w:rsid w:val="009A0353"/>
    <w:rsid w:val="009D3F89"/>
    <w:rsid w:val="009D4E44"/>
    <w:rsid w:val="009D660D"/>
    <w:rsid w:val="009E0E3A"/>
    <w:rsid w:val="009E52DF"/>
    <w:rsid w:val="009F1604"/>
    <w:rsid w:val="00A027AD"/>
    <w:rsid w:val="00A03FDA"/>
    <w:rsid w:val="00A057FE"/>
    <w:rsid w:val="00A12E40"/>
    <w:rsid w:val="00A1758B"/>
    <w:rsid w:val="00A448DF"/>
    <w:rsid w:val="00A54CB2"/>
    <w:rsid w:val="00A62A7A"/>
    <w:rsid w:val="00A72B63"/>
    <w:rsid w:val="00A773F6"/>
    <w:rsid w:val="00A8382A"/>
    <w:rsid w:val="00A83AD8"/>
    <w:rsid w:val="00AB2EA0"/>
    <w:rsid w:val="00AB5510"/>
    <w:rsid w:val="00AC192F"/>
    <w:rsid w:val="00AC5200"/>
    <w:rsid w:val="00AD3FFA"/>
    <w:rsid w:val="00AF269D"/>
    <w:rsid w:val="00B03515"/>
    <w:rsid w:val="00B23B07"/>
    <w:rsid w:val="00B244FC"/>
    <w:rsid w:val="00B25C90"/>
    <w:rsid w:val="00B33540"/>
    <w:rsid w:val="00B64B22"/>
    <w:rsid w:val="00B735E4"/>
    <w:rsid w:val="00B750AA"/>
    <w:rsid w:val="00B92166"/>
    <w:rsid w:val="00B965AA"/>
    <w:rsid w:val="00BB1FCD"/>
    <w:rsid w:val="00BD01A8"/>
    <w:rsid w:val="00BD4CE9"/>
    <w:rsid w:val="00BD550F"/>
    <w:rsid w:val="00BD622A"/>
    <w:rsid w:val="00BD658C"/>
    <w:rsid w:val="00BD7E98"/>
    <w:rsid w:val="00C21097"/>
    <w:rsid w:val="00C25316"/>
    <w:rsid w:val="00C31CA4"/>
    <w:rsid w:val="00C32A81"/>
    <w:rsid w:val="00C57FCD"/>
    <w:rsid w:val="00C6087F"/>
    <w:rsid w:val="00C827F5"/>
    <w:rsid w:val="00C85A0D"/>
    <w:rsid w:val="00CB05EE"/>
    <w:rsid w:val="00CB1F68"/>
    <w:rsid w:val="00CB4A4F"/>
    <w:rsid w:val="00CD0555"/>
    <w:rsid w:val="00CE6DFB"/>
    <w:rsid w:val="00CF1D31"/>
    <w:rsid w:val="00D1225D"/>
    <w:rsid w:val="00D147AE"/>
    <w:rsid w:val="00D16092"/>
    <w:rsid w:val="00D439BA"/>
    <w:rsid w:val="00D706B1"/>
    <w:rsid w:val="00D76A2E"/>
    <w:rsid w:val="00DA1825"/>
    <w:rsid w:val="00DB6F84"/>
    <w:rsid w:val="00DD75F4"/>
    <w:rsid w:val="00DE2A04"/>
    <w:rsid w:val="00DE557E"/>
    <w:rsid w:val="00DF2C9B"/>
    <w:rsid w:val="00DF58C0"/>
    <w:rsid w:val="00E057BD"/>
    <w:rsid w:val="00E155B3"/>
    <w:rsid w:val="00E31966"/>
    <w:rsid w:val="00E50517"/>
    <w:rsid w:val="00E62A6D"/>
    <w:rsid w:val="00E71718"/>
    <w:rsid w:val="00E81684"/>
    <w:rsid w:val="00E82616"/>
    <w:rsid w:val="00E90275"/>
    <w:rsid w:val="00E919AE"/>
    <w:rsid w:val="00E95D40"/>
    <w:rsid w:val="00E97980"/>
    <w:rsid w:val="00EA6B03"/>
    <w:rsid w:val="00ED0843"/>
    <w:rsid w:val="00ED253D"/>
    <w:rsid w:val="00ED33A2"/>
    <w:rsid w:val="00ED5D12"/>
    <w:rsid w:val="00EF0C6D"/>
    <w:rsid w:val="00EF5354"/>
    <w:rsid w:val="00F00522"/>
    <w:rsid w:val="00F04E1B"/>
    <w:rsid w:val="00F056E5"/>
    <w:rsid w:val="00F060CF"/>
    <w:rsid w:val="00F138BD"/>
    <w:rsid w:val="00F36776"/>
    <w:rsid w:val="00F410C7"/>
    <w:rsid w:val="00F73365"/>
    <w:rsid w:val="00F96083"/>
    <w:rsid w:val="00FA424D"/>
    <w:rsid w:val="00FB494A"/>
    <w:rsid w:val="00FC371A"/>
    <w:rsid w:val="00FD2BF0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B28"/>
  <w15:chartTrackingRefBased/>
  <w15:docId w15:val="{3890328F-60AE-4D2B-84E4-F9E7124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7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7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7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7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7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7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7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7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7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7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7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639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9B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308B7"/>
    <w:rPr>
      <w:color w:val="96607D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AC192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olence-prevention-network.d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e11b7381d4f8c20e7c1e9d5a0ded71ec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2bd979bd777c4f79b932558904d59438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2E783-1F02-4FE5-91C5-9CB6E8761F8A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2.xml><?xml version="1.0" encoding="utf-8"?>
<ds:datastoreItem xmlns:ds="http://schemas.openxmlformats.org/officeDocument/2006/customXml" ds:itemID="{3F8FE9F1-C318-410C-A531-23FD0FFD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F8948-2E15-4839-A057-2F75AB9B9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6070</Characters>
  <Application>Microsoft Office Word</Application>
  <DocSecurity>0</DocSecurity>
  <Lines>114</Lines>
  <Paragraphs>39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No Diss - Peerhelper_innen-Ausbildung 2025, Termine Herbst</dc:title>
  <dc:subject/>
  <dc:creator>Paul Merker</dc:creator>
  <cp:keywords/>
  <dc:description/>
  <cp:lastModifiedBy>Paul Merker</cp:lastModifiedBy>
  <cp:revision>196</cp:revision>
  <dcterms:created xsi:type="dcterms:W3CDTF">2025-07-16T11:28:00Z</dcterms:created>
  <dcterms:modified xsi:type="dcterms:W3CDTF">2025-08-22T07:43:00Z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