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6819" w14:textId="787D4F50" w:rsidR="00D263E4" w:rsidRPr="00E15D44" w:rsidRDefault="00C45138" w:rsidP="00405564">
      <w:pPr>
        <w:pStyle w:val="Titel"/>
      </w:pPr>
      <w:r w:rsidRPr="00E15D44">
        <w:t>Brandenburg</w:t>
      </w:r>
    </w:p>
    <w:p w14:paraId="2F67BF42" w14:textId="77777777" w:rsidR="00FC16DD" w:rsidRDefault="009A7412" w:rsidP="0085233F">
      <w:pPr>
        <w:pStyle w:val="Untertitel"/>
      </w:pPr>
      <w:r w:rsidRPr="00E42698">
        <w:rPr>
          <w:b/>
          <w:bCs/>
        </w:rPr>
        <w:t>E</w:t>
      </w:r>
      <w:r w:rsidR="00C45138" w:rsidRPr="00C45138">
        <w:rPr>
          <w:b/>
          <w:bCs/>
        </w:rPr>
        <w:t>Xchange Brandenburg 3.0</w:t>
      </w:r>
      <w:r w:rsidR="00E42698" w:rsidRPr="00E42698">
        <w:rPr>
          <w:b/>
          <w:bCs/>
        </w:rPr>
        <w:t xml:space="preserve"> - </w:t>
      </w:r>
      <w:r w:rsidR="00C45138" w:rsidRPr="00C45138">
        <w:t>Radikalisierungsprävention und</w:t>
      </w:r>
      <w:r w:rsidR="00E42698" w:rsidRPr="00E42698">
        <w:t xml:space="preserve"> </w:t>
      </w:r>
      <w:r w:rsidR="00C45138" w:rsidRPr="00C45138">
        <w:t>Distanzierungsarbeit in Strafvollzug</w:t>
      </w:r>
      <w:r w:rsidR="00E42698" w:rsidRPr="00E42698">
        <w:t xml:space="preserve"> </w:t>
      </w:r>
      <w:r w:rsidR="00C45138" w:rsidRPr="00E42698">
        <w:t>und Bewährungshilfe</w:t>
      </w:r>
      <w:r w:rsidR="0085233F">
        <w:t xml:space="preserve"> </w:t>
      </w:r>
    </w:p>
    <w:p w14:paraId="3161A7AE" w14:textId="0AB3D10E" w:rsidR="00C45138" w:rsidRDefault="00C45138" w:rsidP="0085233F">
      <w:pPr>
        <w:pStyle w:val="Untertitel"/>
      </w:pPr>
      <w:r w:rsidRPr="00C45138">
        <w:t>Training, Fortbildung und Beratung</w:t>
      </w:r>
    </w:p>
    <w:p w14:paraId="769299AE" w14:textId="77777777" w:rsidR="00C45138" w:rsidRPr="00C656DF" w:rsidRDefault="00C45138" w:rsidP="00C656DF">
      <w:pPr>
        <w:pStyle w:val="berschrift1"/>
      </w:pPr>
      <w:r w:rsidRPr="00C656DF">
        <w:t>Angebote zur Gewaltprävention, Distanzierung und Deradikalisierung</w:t>
      </w:r>
    </w:p>
    <w:p w14:paraId="0813C9DD" w14:textId="57FA8EF9" w:rsidR="00C45138" w:rsidRPr="002F079C" w:rsidRDefault="00C45138" w:rsidP="00C45138">
      <w:pPr>
        <w:rPr>
          <w:sz w:val="24"/>
          <w:szCs w:val="24"/>
        </w:rPr>
      </w:pPr>
      <w:r w:rsidRPr="002F079C">
        <w:rPr>
          <w:sz w:val="24"/>
          <w:szCs w:val="24"/>
        </w:rPr>
        <w:t xml:space="preserve">Im Rahmen </w:t>
      </w:r>
      <w:r w:rsidR="00C66FFE" w:rsidRPr="002F079C">
        <w:rPr>
          <w:sz w:val="24"/>
          <w:szCs w:val="24"/>
        </w:rPr>
        <w:t>des Justizvollzuges</w:t>
      </w:r>
      <w:r w:rsidRPr="002F079C">
        <w:rPr>
          <w:sz w:val="24"/>
          <w:szCs w:val="24"/>
        </w:rPr>
        <w:t xml:space="preserve"> und der Bewährungshilfe bieten wir ein Anti-Gewalt- und Kompetenz-Training (AKT®) für radikalisierungsgefährdete bzw. bereits ideologisierte/radikalisierte Klient*innen sowie für Gewaltstraftäter*innen aus dem Bereich der Hasskriminalität im Alter von bis zu 30 Jahren (im Einzelfall auch darüber) an.</w:t>
      </w:r>
    </w:p>
    <w:p w14:paraId="7A33CAD8" w14:textId="77777777" w:rsidR="00C45138" w:rsidRPr="002F079C" w:rsidRDefault="00C45138" w:rsidP="00C45138">
      <w:pPr>
        <w:rPr>
          <w:sz w:val="24"/>
          <w:szCs w:val="24"/>
        </w:rPr>
      </w:pPr>
      <w:r w:rsidRPr="002F079C">
        <w:rPr>
          <w:sz w:val="24"/>
          <w:szCs w:val="24"/>
        </w:rPr>
        <w:t>Trainingsinhalte (Auswahl):</w:t>
      </w:r>
    </w:p>
    <w:p w14:paraId="2FF9BD13" w14:textId="77777777" w:rsidR="00C45138" w:rsidRPr="002F079C" w:rsidRDefault="00C45138" w:rsidP="00C45138">
      <w:pPr>
        <w:rPr>
          <w:sz w:val="24"/>
          <w:szCs w:val="24"/>
        </w:rPr>
      </w:pPr>
      <w:r w:rsidRPr="002F079C">
        <w:rPr>
          <w:sz w:val="24"/>
          <w:szCs w:val="24"/>
        </w:rPr>
        <w:t>• Aufnahme und Aufrechterhaltung eines Dialogs</w:t>
      </w:r>
    </w:p>
    <w:p w14:paraId="1AD75E71" w14:textId="77777777" w:rsidR="00C45138" w:rsidRPr="002F079C" w:rsidRDefault="00C45138" w:rsidP="00C45138">
      <w:pPr>
        <w:rPr>
          <w:sz w:val="24"/>
          <w:szCs w:val="24"/>
        </w:rPr>
      </w:pPr>
      <w:r w:rsidRPr="002F079C">
        <w:rPr>
          <w:sz w:val="24"/>
          <w:szCs w:val="24"/>
        </w:rPr>
        <w:t>• Zielarbeit</w:t>
      </w:r>
    </w:p>
    <w:p w14:paraId="124FBF1F" w14:textId="4958B9D1" w:rsidR="00C45138" w:rsidRPr="002F079C" w:rsidRDefault="00C45138" w:rsidP="00C45138">
      <w:pPr>
        <w:rPr>
          <w:sz w:val="24"/>
          <w:szCs w:val="24"/>
        </w:rPr>
      </w:pPr>
      <w:r w:rsidRPr="002F079C">
        <w:rPr>
          <w:sz w:val="24"/>
          <w:szCs w:val="24"/>
        </w:rPr>
        <w:t>• Biografisches Verstehen der eigenen Gewalt-, Militanz- und Extremismuskarriere</w:t>
      </w:r>
    </w:p>
    <w:p w14:paraId="456DF019" w14:textId="250745B3" w:rsidR="00C45138" w:rsidRPr="002F079C" w:rsidRDefault="00C45138" w:rsidP="00C45138">
      <w:pPr>
        <w:rPr>
          <w:sz w:val="24"/>
          <w:szCs w:val="24"/>
        </w:rPr>
      </w:pPr>
      <w:r w:rsidRPr="002F079C">
        <w:rPr>
          <w:sz w:val="24"/>
          <w:szCs w:val="24"/>
        </w:rPr>
        <w:t>• Reflexion und Distanzierung von menschen- und demokratiefeindlichen Denk- und Ausdrucksweisen</w:t>
      </w:r>
    </w:p>
    <w:p w14:paraId="2606635D" w14:textId="5F9E2232" w:rsidR="00C45138" w:rsidRPr="002F079C" w:rsidRDefault="00C45138" w:rsidP="00C45138">
      <w:pPr>
        <w:rPr>
          <w:sz w:val="24"/>
          <w:szCs w:val="24"/>
        </w:rPr>
      </w:pPr>
      <w:r w:rsidRPr="002F079C">
        <w:rPr>
          <w:sz w:val="24"/>
          <w:szCs w:val="24"/>
        </w:rPr>
        <w:t xml:space="preserve">• Straftataufarbeitung/Übernahme von Verantwortung </w:t>
      </w:r>
    </w:p>
    <w:p w14:paraId="5E1EA739" w14:textId="77777777" w:rsidR="00C45138" w:rsidRPr="002F079C" w:rsidRDefault="00C45138" w:rsidP="00C45138">
      <w:pPr>
        <w:rPr>
          <w:sz w:val="24"/>
          <w:szCs w:val="24"/>
        </w:rPr>
      </w:pPr>
      <w:r w:rsidRPr="002F079C">
        <w:rPr>
          <w:sz w:val="24"/>
          <w:szCs w:val="24"/>
        </w:rPr>
        <w:t>• Ressourcen- und Zukunftsarbeit</w:t>
      </w:r>
    </w:p>
    <w:p w14:paraId="17B80B8F" w14:textId="6C2B88BE" w:rsidR="00C45138" w:rsidRPr="002F079C" w:rsidRDefault="00C45138" w:rsidP="00C45138">
      <w:pPr>
        <w:rPr>
          <w:sz w:val="24"/>
          <w:szCs w:val="24"/>
        </w:rPr>
      </w:pPr>
      <w:r w:rsidRPr="002F079C">
        <w:rPr>
          <w:sz w:val="24"/>
          <w:szCs w:val="24"/>
        </w:rPr>
        <w:t>Das Anti-Gewalt- und Kompetenz-Training (AKT®) umfasst i. d. R. 23 Gruppen- (nur in der JVA) bzw. 15 Einzelsitzungen. Darüber hinaus können Klient*innen bei Bedarf nach Abschluss des Trainings sowohl innerhalb als auch nach der Haft weiter durch die Trainer*innen begleitet werden.</w:t>
      </w:r>
    </w:p>
    <w:p w14:paraId="280DADE6" w14:textId="77777777" w:rsidR="00C45138" w:rsidRPr="00C45138" w:rsidRDefault="00C45138" w:rsidP="00C656DF">
      <w:pPr>
        <w:pStyle w:val="berschrift1"/>
      </w:pPr>
      <w:r w:rsidRPr="00C45138">
        <w:t>Praxiswerkstatt</w:t>
      </w:r>
    </w:p>
    <w:p w14:paraId="41EC43EA" w14:textId="0A9C503F" w:rsidR="00C45138" w:rsidRPr="002F079C" w:rsidRDefault="00C45138" w:rsidP="00C45138">
      <w:pPr>
        <w:rPr>
          <w:sz w:val="24"/>
          <w:szCs w:val="24"/>
        </w:rPr>
      </w:pPr>
      <w:r w:rsidRPr="002F079C">
        <w:rPr>
          <w:sz w:val="24"/>
          <w:szCs w:val="24"/>
        </w:rPr>
        <w:t>Das Angebot beinhaltet die bedarfsorientierte und anlassbezogene Beratung von Fachkräften für den Umgang mit radikalisierten Menschen, aber auch bzgl. Einschätzung und Umgang mit besonderen bzw. auffälligen Dynamiken in Gefangenengruppen. Je nach Ausgangslage verknüpft das Angebot Fallanalysen mit der gemeinsamen Entwicklung entsprechender Lösungsstrategien. Ziel ist eine hohe Handlungs</w:t>
      </w:r>
      <w:r w:rsidR="005D53F4" w:rsidRPr="002F079C">
        <w:rPr>
          <w:sz w:val="24"/>
          <w:szCs w:val="24"/>
        </w:rPr>
        <w:t xml:space="preserve">- </w:t>
      </w:r>
      <w:r w:rsidRPr="002F079C">
        <w:rPr>
          <w:sz w:val="24"/>
          <w:szCs w:val="24"/>
        </w:rPr>
        <w:t>und Haltungssicherheit der Kolleg*innen.</w:t>
      </w:r>
    </w:p>
    <w:p w14:paraId="2041F7A2" w14:textId="77777777" w:rsidR="00C45138" w:rsidRPr="00C45138" w:rsidRDefault="00C45138" w:rsidP="00C45138">
      <w:pPr>
        <w:rPr>
          <w:b/>
          <w:bCs/>
        </w:rPr>
      </w:pPr>
    </w:p>
    <w:p w14:paraId="777D833F" w14:textId="5862D621" w:rsidR="00C45138" w:rsidRDefault="00C45138" w:rsidP="00B64DA8">
      <w:pPr>
        <w:pStyle w:val="berschrift1"/>
      </w:pPr>
      <w:r w:rsidRPr="00C45138">
        <w:lastRenderedPageBreak/>
        <w:t>Fortbildungs-Angebote für Fachkräfte aus</w:t>
      </w:r>
      <w:r>
        <w:t xml:space="preserve"> </w:t>
      </w:r>
      <w:r w:rsidRPr="00C45138">
        <w:t>Justizvollzug, Bewährungshilfe sowie</w:t>
      </w:r>
      <w:r>
        <w:t xml:space="preserve"> </w:t>
      </w:r>
      <w:r w:rsidRPr="00C45138">
        <w:t>angrenzenden Berufsfeldern</w:t>
      </w:r>
    </w:p>
    <w:p w14:paraId="1F097CE9" w14:textId="77777777" w:rsidR="00C45138" w:rsidRPr="00C45138" w:rsidRDefault="00C45138" w:rsidP="00C45138">
      <w:pPr>
        <w:rPr>
          <w:b/>
          <w:bCs/>
        </w:rPr>
      </w:pPr>
    </w:p>
    <w:p w14:paraId="7B05FF3B" w14:textId="593681AB" w:rsidR="00C45138" w:rsidRPr="002F079C" w:rsidRDefault="00C45138" w:rsidP="00C45138">
      <w:pPr>
        <w:rPr>
          <w:sz w:val="24"/>
          <w:szCs w:val="24"/>
        </w:rPr>
      </w:pPr>
      <w:r w:rsidRPr="002F079C">
        <w:rPr>
          <w:sz w:val="24"/>
          <w:szCs w:val="24"/>
        </w:rPr>
        <w:t>Im Umgang mit verurteilten Straftäter*innen kommt es immer wieder zu Situationen, in denen das Fachpersonal mit ideologisierten bzw. radikalisierten Einstellungen und Verhaltensweisen konfrontiert wird. In diesen Fällen ist das Einnehmen einer professionellen Haltung gegenüber den betroffenen Klient*innen wichtig, insbesondere, wenn sie in bestimmter Weise agieren oder sich abzuschotten drohen. Es ist jedoch entscheidend, so darauf zu reagieren, dass die Möglichkeit einer dialogischen Beziehung offengehalten wird und der Kontakt zu ihnen nicht verloren geht. Neben der Information über neue Entwicklungen in den verschiedenen Phänomenbereichen, dienen unsere Fortbildungen der Klärung der eigenen Berufsrolle, der Stärkung der Verhaltens- und Handlungssicherheit und einer Kompetenzerweiterung im Umgang mit vorurteilsgeleiteten/ideologisierten Menschen. Dabei arbeiten wir sehr praxisorientiert und nehmen Ihre Wünsche, Fragen und Bedarfe gerne auf.</w:t>
      </w:r>
    </w:p>
    <w:p w14:paraId="62786DD1" w14:textId="77777777" w:rsidR="00C45138" w:rsidRDefault="00C45138" w:rsidP="00C45138">
      <w:pPr>
        <w:rPr>
          <w:b/>
          <w:bCs/>
        </w:rPr>
      </w:pPr>
    </w:p>
    <w:p w14:paraId="69501919" w14:textId="77777777" w:rsidR="00C45138" w:rsidRPr="00C45138" w:rsidRDefault="00C45138" w:rsidP="00E915ED">
      <w:pPr>
        <w:pStyle w:val="berschrift2"/>
      </w:pPr>
      <w:r w:rsidRPr="00C45138">
        <w:t>Mögliche Fortbildungsthemen können sein:</w:t>
      </w:r>
    </w:p>
    <w:p w14:paraId="40DFD14A" w14:textId="77777777" w:rsidR="00C45138" w:rsidRPr="00120538" w:rsidRDefault="00C45138" w:rsidP="00C45138">
      <w:pPr>
        <w:rPr>
          <w:sz w:val="24"/>
          <w:szCs w:val="24"/>
        </w:rPr>
      </w:pPr>
      <w:r w:rsidRPr="00120538">
        <w:rPr>
          <w:b/>
          <w:bCs/>
          <w:sz w:val="24"/>
          <w:szCs w:val="24"/>
        </w:rPr>
        <w:t xml:space="preserve">• </w:t>
      </w:r>
      <w:r w:rsidRPr="00120538">
        <w:rPr>
          <w:sz w:val="24"/>
          <w:szCs w:val="24"/>
        </w:rPr>
        <w:t>Aktuelle Ausprägungen des Rechtsextremismus</w:t>
      </w:r>
    </w:p>
    <w:p w14:paraId="656CCB5D" w14:textId="77777777" w:rsidR="00C45138" w:rsidRPr="00120538" w:rsidRDefault="00C45138" w:rsidP="00C45138">
      <w:pPr>
        <w:rPr>
          <w:sz w:val="24"/>
          <w:szCs w:val="24"/>
        </w:rPr>
      </w:pPr>
      <w:r w:rsidRPr="00120538">
        <w:rPr>
          <w:sz w:val="24"/>
          <w:szCs w:val="24"/>
        </w:rPr>
        <w:t>• Hasskriminalität</w:t>
      </w:r>
    </w:p>
    <w:p w14:paraId="19C29391" w14:textId="77777777" w:rsidR="00C45138" w:rsidRPr="00120538" w:rsidRDefault="00C45138" w:rsidP="00C45138">
      <w:pPr>
        <w:rPr>
          <w:sz w:val="24"/>
          <w:szCs w:val="24"/>
        </w:rPr>
      </w:pPr>
      <w:r w:rsidRPr="00120538">
        <w:rPr>
          <w:sz w:val="24"/>
          <w:szCs w:val="24"/>
        </w:rPr>
        <w:t>• Umgang mit radikalisierten Klient*innen</w:t>
      </w:r>
    </w:p>
    <w:p w14:paraId="58A3E0EA" w14:textId="77777777" w:rsidR="00C45138" w:rsidRPr="00120538" w:rsidRDefault="00C45138" w:rsidP="00C45138">
      <w:pPr>
        <w:rPr>
          <w:sz w:val="24"/>
          <w:szCs w:val="24"/>
        </w:rPr>
      </w:pPr>
      <w:r w:rsidRPr="00120538">
        <w:rPr>
          <w:sz w:val="24"/>
          <w:szCs w:val="24"/>
        </w:rPr>
        <w:t>• Radikalisierungsverläufe von Straftäter*innen</w:t>
      </w:r>
    </w:p>
    <w:p w14:paraId="18D90D33" w14:textId="07C51B0D" w:rsidR="00C45138" w:rsidRPr="00120538" w:rsidRDefault="00C45138" w:rsidP="00C45138">
      <w:pPr>
        <w:rPr>
          <w:sz w:val="24"/>
          <w:szCs w:val="24"/>
        </w:rPr>
      </w:pPr>
      <w:r w:rsidRPr="00120538">
        <w:rPr>
          <w:sz w:val="24"/>
          <w:szCs w:val="24"/>
        </w:rPr>
        <w:t>• Verschwörungsideolog*innen und „Reichsbürger*innen“ - eine Herausforderung im</w:t>
      </w:r>
      <w:r w:rsidR="00E915ED" w:rsidRPr="00120538">
        <w:rPr>
          <w:sz w:val="24"/>
          <w:szCs w:val="24"/>
        </w:rPr>
        <w:t xml:space="preserve"> </w:t>
      </w:r>
      <w:r w:rsidRPr="00120538">
        <w:rPr>
          <w:sz w:val="24"/>
          <w:szCs w:val="24"/>
        </w:rPr>
        <w:t>Arbeitsalltag</w:t>
      </w:r>
    </w:p>
    <w:p w14:paraId="59DC1978" w14:textId="77777777" w:rsidR="00C45138" w:rsidRPr="00120538" w:rsidRDefault="00C45138" w:rsidP="00C45138">
      <w:pPr>
        <w:rPr>
          <w:sz w:val="24"/>
          <w:szCs w:val="24"/>
        </w:rPr>
      </w:pPr>
      <w:r w:rsidRPr="00120538">
        <w:rPr>
          <w:sz w:val="24"/>
          <w:szCs w:val="24"/>
        </w:rPr>
        <w:t>• Umgang mit religiös begründetem Extremismus</w:t>
      </w:r>
    </w:p>
    <w:p w14:paraId="6BC9F66B" w14:textId="77777777" w:rsidR="00C45138" w:rsidRPr="00120538" w:rsidRDefault="00C45138" w:rsidP="00C45138">
      <w:pPr>
        <w:rPr>
          <w:sz w:val="24"/>
          <w:szCs w:val="24"/>
        </w:rPr>
      </w:pPr>
      <w:r w:rsidRPr="00120538">
        <w:rPr>
          <w:sz w:val="24"/>
          <w:szCs w:val="24"/>
        </w:rPr>
        <w:t>• Toxische Männlichkeit</w:t>
      </w:r>
    </w:p>
    <w:p w14:paraId="3DFF614E" w14:textId="77777777" w:rsidR="00C45138" w:rsidRPr="00120538" w:rsidRDefault="00C45138" w:rsidP="00C45138">
      <w:pPr>
        <w:rPr>
          <w:sz w:val="24"/>
          <w:szCs w:val="24"/>
        </w:rPr>
      </w:pPr>
      <w:r w:rsidRPr="00120538">
        <w:rPr>
          <w:sz w:val="24"/>
          <w:szCs w:val="24"/>
        </w:rPr>
        <w:t>• Kommunikation im Werte-Konflikt</w:t>
      </w:r>
    </w:p>
    <w:p w14:paraId="187B3864" w14:textId="0FB492BB" w:rsidR="00C45138" w:rsidRPr="00120538" w:rsidRDefault="00C45138" w:rsidP="00C45138">
      <w:pPr>
        <w:rPr>
          <w:sz w:val="24"/>
          <w:szCs w:val="24"/>
        </w:rPr>
      </w:pPr>
      <w:r w:rsidRPr="00120538">
        <w:rPr>
          <w:sz w:val="24"/>
          <w:szCs w:val="24"/>
        </w:rPr>
        <w:t xml:space="preserve">Die konkrete inhaltliche Ausgestaltung der Angebote orientiert sich an Ihren Bedürfnissen, Fragen und aktuellen Themen, die Sie uns im Vorfeld und bei den organisatorischen Absprachen mitteilen können, sowie am zeitlichen Umfang der jeweiligen Veranstaltung. Über das Angebot von </w:t>
      </w:r>
      <w:r w:rsidRPr="00120538">
        <w:rPr>
          <w:i/>
          <w:iCs/>
          <w:sz w:val="24"/>
          <w:szCs w:val="24"/>
        </w:rPr>
        <w:t xml:space="preserve">EXchange Brandenburg </w:t>
      </w:r>
      <w:r w:rsidRPr="00120538">
        <w:rPr>
          <w:sz w:val="24"/>
          <w:szCs w:val="24"/>
        </w:rPr>
        <w:t>Digital kann das erlernte Wissen in einem interaktiven Online-Kurs gefestigt, vertieft und in verschiedenen Themenfeldern erweitert werden. Die Teilnehmer*innen der Fortbildungen erhalten im Anschluss an die Veranstaltungsteilnahme den Zugang zum Kurs.</w:t>
      </w:r>
    </w:p>
    <w:p w14:paraId="3EDA46CF" w14:textId="77777777" w:rsidR="00C45138" w:rsidRDefault="00C45138" w:rsidP="00C45138"/>
    <w:p w14:paraId="23831877" w14:textId="781C8F0B" w:rsidR="00C45138" w:rsidRPr="006B0641" w:rsidRDefault="003A08A2" w:rsidP="00C45138">
      <w:pPr>
        <w:rPr>
          <w:i/>
          <w:iCs/>
          <w:lang w:val="en-US"/>
        </w:rPr>
      </w:pPr>
      <w:hyperlink r:id="rId8" w:history="1">
        <w:r w:rsidRPr="006B0641">
          <w:rPr>
            <w:rStyle w:val="Hyperlink"/>
            <w:lang w:val="en-US"/>
          </w:rPr>
          <w:t>Link öffnet E-Learning Plattform von Violence Prevention Network Digital</w:t>
        </w:r>
      </w:hyperlink>
    </w:p>
    <w:p w14:paraId="62CE8C7A" w14:textId="77777777" w:rsidR="00C45138" w:rsidRPr="006B0641" w:rsidRDefault="00C45138" w:rsidP="00B64DA8">
      <w:pPr>
        <w:pStyle w:val="berschrift1"/>
        <w:rPr>
          <w:lang w:val="en-US"/>
        </w:rPr>
      </w:pPr>
      <w:r w:rsidRPr="006B0641">
        <w:rPr>
          <w:lang w:val="en-US"/>
        </w:rPr>
        <w:t>Violence Prevention Network gGmbH</w:t>
      </w:r>
    </w:p>
    <w:p w14:paraId="5AF2D7AA" w14:textId="6D35F46C" w:rsidR="00C45138" w:rsidRPr="00120538" w:rsidRDefault="00C45138" w:rsidP="00C45138">
      <w:pPr>
        <w:rPr>
          <w:sz w:val="24"/>
          <w:szCs w:val="24"/>
        </w:rPr>
      </w:pPr>
      <w:r w:rsidRPr="00120538">
        <w:rPr>
          <w:i/>
          <w:iCs/>
          <w:sz w:val="24"/>
          <w:szCs w:val="24"/>
        </w:rPr>
        <w:t xml:space="preserve">Violence Prevention Network </w:t>
      </w:r>
      <w:r w:rsidRPr="00120538">
        <w:rPr>
          <w:sz w:val="24"/>
          <w:szCs w:val="24"/>
        </w:rPr>
        <w:t>setzt seit 2001 erfolgreich Maßnahmen der Extremismusprävention und</w:t>
      </w:r>
      <w:r w:rsidR="00120538">
        <w:rPr>
          <w:sz w:val="24"/>
          <w:szCs w:val="24"/>
        </w:rPr>
        <w:t xml:space="preserve"> </w:t>
      </w:r>
      <w:r w:rsidRPr="00120538">
        <w:rPr>
          <w:sz w:val="24"/>
          <w:szCs w:val="24"/>
        </w:rPr>
        <w:t xml:space="preserve">Distanzierungsarbeit um und trägt damit bundesweit zur Reduzierung ideologisch motivierter Gewalttaten bei. Basierend auf den vier Säulen Prävention, Intervention, Deradikalisierung und Prävention Online bietet </w:t>
      </w:r>
      <w:r w:rsidRPr="00120538">
        <w:rPr>
          <w:i/>
          <w:iCs/>
          <w:sz w:val="24"/>
          <w:szCs w:val="24"/>
        </w:rPr>
        <w:t xml:space="preserve">Violence Prevention Network </w:t>
      </w:r>
      <w:r w:rsidRPr="00120538">
        <w:rPr>
          <w:sz w:val="24"/>
          <w:szCs w:val="24"/>
        </w:rPr>
        <w:t xml:space="preserve">zielgruppenspezifische Trainings, Fort- und Weiterbildung, Coaching und Beratung an. Die Angebote im Projekt </w:t>
      </w:r>
      <w:r w:rsidRPr="00120538">
        <w:rPr>
          <w:i/>
          <w:iCs/>
          <w:sz w:val="24"/>
          <w:szCs w:val="24"/>
        </w:rPr>
        <w:t xml:space="preserve">EXchange Brandenburg </w:t>
      </w:r>
      <w:r w:rsidRPr="00120538">
        <w:rPr>
          <w:sz w:val="24"/>
          <w:szCs w:val="24"/>
        </w:rPr>
        <w:t>sind kostenfrei.</w:t>
      </w:r>
    </w:p>
    <w:p w14:paraId="26FF2D91" w14:textId="0CD5D3A7" w:rsidR="00C45138" w:rsidRPr="00C45138" w:rsidRDefault="00C45138" w:rsidP="00FC16DD">
      <w:pPr>
        <w:pStyle w:val="berschrift1"/>
      </w:pPr>
      <w:r w:rsidRPr="00C45138">
        <w:t>Kontakt / Impressum</w:t>
      </w:r>
    </w:p>
    <w:p w14:paraId="01B93721" w14:textId="0C2C6E5A" w:rsidR="00C45138" w:rsidRPr="00120538" w:rsidRDefault="00C45138" w:rsidP="00C45138">
      <w:pPr>
        <w:rPr>
          <w:sz w:val="24"/>
          <w:szCs w:val="24"/>
        </w:rPr>
      </w:pPr>
      <w:r w:rsidRPr="00120538">
        <w:rPr>
          <w:sz w:val="24"/>
          <w:szCs w:val="24"/>
        </w:rPr>
        <w:t>Violence Prevention Network gGmbH EXchange Brandenburg</w:t>
      </w:r>
      <w:r w:rsidR="007D2B81" w:rsidRPr="00120538">
        <w:rPr>
          <w:sz w:val="24"/>
          <w:szCs w:val="24"/>
        </w:rPr>
        <w:t xml:space="preserve">, </w:t>
      </w:r>
      <w:r w:rsidRPr="00120538">
        <w:rPr>
          <w:sz w:val="24"/>
          <w:szCs w:val="24"/>
        </w:rPr>
        <w:t>Alt-Reinickendorf 25</w:t>
      </w:r>
      <w:r w:rsidR="007D2B81" w:rsidRPr="00120538">
        <w:rPr>
          <w:sz w:val="24"/>
          <w:szCs w:val="24"/>
        </w:rPr>
        <w:t xml:space="preserve">, </w:t>
      </w:r>
      <w:r w:rsidRPr="00120538">
        <w:rPr>
          <w:sz w:val="24"/>
          <w:szCs w:val="24"/>
        </w:rPr>
        <w:t>13407 Berlin</w:t>
      </w:r>
    </w:p>
    <w:p w14:paraId="39849B85" w14:textId="77777777" w:rsidR="00C45138" w:rsidRPr="00120538" w:rsidRDefault="00C45138" w:rsidP="00C45138">
      <w:pPr>
        <w:rPr>
          <w:sz w:val="24"/>
          <w:szCs w:val="24"/>
        </w:rPr>
      </w:pPr>
      <w:r w:rsidRPr="00120538">
        <w:rPr>
          <w:sz w:val="24"/>
          <w:szCs w:val="24"/>
        </w:rPr>
        <w:t>(030) 917 05 464</w:t>
      </w:r>
    </w:p>
    <w:p w14:paraId="351D40A9" w14:textId="77777777" w:rsidR="007D2B81" w:rsidRPr="00120538" w:rsidRDefault="007D2B81" w:rsidP="007D2B81">
      <w:pPr>
        <w:rPr>
          <w:sz w:val="24"/>
          <w:szCs w:val="24"/>
        </w:rPr>
      </w:pPr>
      <w:r w:rsidRPr="00120538">
        <w:rPr>
          <w:sz w:val="24"/>
          <w:szCs w:val="24"/>
        </w:rPr>
        <w:t>Projektleitung: Peter Anhalt</w:t>
      </w:r>
    </w:p>
    <w:p w14:paraId="3E466A50" w14:textId="77777777" w:rsidR="007D2B81" w:rsidRPr="00120538" w:rsidRDefault="007D2B81" w:rsidP="007D2B81">
      <w:pPr>
        <w:rPr>
          <w:sz w:val="24"/>
          <w:szCs w:val="24"/>
        </w:rPr>
      </w:pPr>
      <w:r w:rsidRPr="00120538">
        <w:rPr>
          <w:sz w:val="24"/>
          <w:szCs w:val="24"/>
        </w:rPr>
        <w:t>(0176) 644 872 65</w:t>
      </w:r>
    </w:p>
    <w:p w14:paraId="5ADEC4B2" w14:textId="63A9109A" w:rsidR="00A37680" w:rsidRPr="00120538" w:rsidRDefault="00A37680" w:rsidP="00C45138">
      <w:pPr>
        <w:rPr>
          <w:sz w:val="24"/>
          <w:szCs w:val="24"/>
        </w:rPr>
      </w:pPr>
      <w:hyperlink r:id="rId9" w:history="1">
        <w:r w:rsidRPr="00120538">
          <w:rPr>
            <w:rStyle w:val="Hyperlink"/>
            <w:sz w:val="24"/>
            <w:szCs w:val="24"/>
          </w:rPr>
          <w:t xml:space="preserve">Link öffnet </w:t>
        </w:r>
        <w:r w:rsidR="00F4626C" w:rsidRPr="00120538">
          <w:rPr>
            <w:rStyle w:val="Hyperlink"/>
            <w:sz w:val="24"/>
            <w:szCs w:val="24"/>
          </w:rPr>
          <w:t>Webseite von Violence Prevention Network</w:t>
        </w:r>
      </w:hyperlink>
    </w:p>
    <w:p w14:paraId="2D62A0AA" w14:textId="0D44D34D" w:rsidR="00AD1FEC" w:rsidRPr="00120538" w:rsidRDefault="007D2B81" w:rsidP="00C45138">
      <w:pPr>
        <w:rPr>
          <w:sz w:val="24"/>
          <w:szCs w:val="24"/>
          <w:lang w:val="en-US"/>
        </w:rPr>
      </w:pPr>
      <w:hyperlink r:id="rId10" w:history="1">
        <w:r w:rsidRPr="00120538">
          <w:rPr>
            <w:rStyle w:val="Hyperlink"/>
            <w:sz w:val="24"/>
            <w:szCs w:val="24"/>
            <w:lang w:val="en-US"/>
          </w:rPr>
          <w:t>Link öffnet Email an peter.anhalt@violence-prevention-network.de</w:t>
        </w:r>
      </w:hyperlink>
    </w:p>
    <w:p w14:paraId="01EC4501" w14:textId="77777777" w:rsidR="009118FC" w:rsidRPr="00120538" w:rsidRDefault="009118FC" w:rsidP="009118FC">
      <w:pPr>
        <w:rPr>
          <w:sz w:val="24"/>
          <w:szCs w:val="24"/>
          <w:lang w:val="en-US"/>
        </w:rPr>
      </w:pPr>
      <w:r w:rsidRPr="00120538">
        <w:rPr>
          <w:sz w:val="24"/>
          <w:szCs w:val="24"/>
          <w:lang w:val="en-US"/>
        </w:rPr>
        <w:t>Redaktion + Copyright: Violence Prevention Network 2025</w:t>
      </w:r>
    </w:p>
    <w:p w14:paraId="601FFACC" w14:textId="77777777" w:rsidR="009118FC" w:rsidRPr="00120538" w:rsidRDefault="009118FC" w:rsidP="009118FC">
      <w:pPr>
        <w:rPr>
          <w:sz w:val="24"/>
          <w:szCs w:val="24"/>
        </w:rPr>
      </w:pPr>
      <w:r w:rsidRPr="00120538">
        <w:rPr>
          <w:sz w:val="24"/>
          <w:szCs w:val="24"/>
        </w:rPr>
        <w:t>Layout: tapetenwechsel-leipzig.de</w:t>
      </w:r>
    </w:p>
    <w:p w14:paraId="2DD25167" w14:textId="71A31EE0" w:rsidR="007D510C" w:rsidRPr="00120538" w:rsidRDefault="009118FC" w:rsidP="00C45138">
      <w:pPr>
        <w:rPr>
          <w:sz w:val="24"/>
          <w:szCs w:val="24"/>
        </w:rPr>
      </w:pPr>
      <w:r w:rsidRPr="00120538">
        <w:rPr>
          <w:sz w:val="24"/>
          <w:szCs w:val="24"/>
        </w:rPr>
        <w:t>Bildnachweis: Cornelia Lotthammer</w:t>
      </w:r>
    </w:p>
    <w:p w14:paraId="42709764" w14:textId="7D23F139" w:rsidR="00C45138" w:rsidRPr="00120538" w:rsidRDefault="00C45138" w:rsidP="00C45138">
      <w:pPr>
        <w:rPr>
          <w:sz w:val="24"/>
          <w:szCs w:val="24"/>
        </w:rPr>
      </w:pPr>
      <w:r w:rsidRPr="00120538">
        <w:rPr>
          <w:sz w:val="24"/>
          <w:szCs w:val="24"/>
        </w:rPr>
        <w:t>Das Projekt EXchange Brandenburg wird gefördert vom Bundesministerium für Bildung, Familie, Senioren, Frauen und Jugend im Rahmen des Bundesprogramms „Demokratie leben!“, durch das Ministerium der Justiz und für Digitalisierung des Landes Brandenburg sowie die Deutsche Postcode Lotterie.</w:t>
      </w:r>
    </w:p>
    <w:p w14:paraId="38AF6369" w14:textId="7B015B94" w:rsidR="007B3C96" w:rsidRPr="00C45138" w:rsidRDefault="00FE5C7C" w:rsidP="00C45138">
      <w:r w:rsidRPr="00D353CC">
        <w:rPr>
          <w:noProof/>
        </w:rPr>
        <w:drawing>
          <wp:anchor distT="0" distB="0" distL="114300" distR="114300" simplePos="0" relativeHeight="251659264" behindDoc="0" locked="0" layoutInCell="1" allowOverlap="1" wp14:anchorId="4D88FC38" wp14:editId="2167B180">
            <wp:simplePos x="0" y="0"/>
            <wp:positionH relativeFrom="column">
              <wp:posOffset>160655</wp:posOffset>
            </wp:positionH>
            <wp:positionV relativeFrom="paragraph">
              <wp:posOffset>1320800</wp:posOffset>
            </wp:positionV>
            <wp:extent cx="1435100" cy="939800"/>
            <wp:effectExtent l="0" t="0" r="0" b="0"/>
            <wp:wrapSquare wrapText="bothSides"/>
            <wp:docPr id="1408281283" name="Grafik 4" descr="Logo der Deutschen Postcode Lott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81283" name="Grafik 4" descr="Logo der Deutschen Postcode Lotter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7C4AAE0" wp14:editId="0160FD50">
            <wp:simplePos x="0" y="0"/>
            <wp:positionH relativeFrom="column">
              <wp:posOffset>3462655</wp:posOffset>
            </wp:positionH>
            <wp:positionV relativeFrom="paragraph">
              <wp:posOffset>6350</wp:posOffset>
            </wp:positionV>
            <wp:extent cx="1200150" cy="891540"/>
            <wp:effectExtent l="0" t="0" r="0" b="3810"/>
            <wp:wrapSquare wrapText="bothSides"/>
            <wp:docPr id="1370618100" name="Grafik 1" descr="Möwe mit Schriftzug Land Brand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18100" name="Grafik 1" descr="Möwe mit Schriftzug Land Brandenbur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0150" cy="891540"/>
                    </a:xfrm>
                    <a:prstGeom prst="rect">
                      <a:avLst/>
                    </a:prstGeom>
                  </pic:spPr>
                </pic:pic>
              </a:graphicData>
            </a:graphic>
          </wp:anchor>
        </w:drawing>
      </w:r>
      <w:r w:rsidR="00BD35B5" w:rsidRPr="001F3A10">
        <w:rPr>
          <w:noProof/>
        </w:rPr>
        <w:drawing>
          <wp:anchor distT="0" distB="0" distL="114300" distR="114300" simplePos="0" relativeHeight="251658240" behindDoc="0" locked="0" layoutInCell="1" allowOverlap="1" wp14:anchorId="0CAF9189" wp14:editId="4420823F">
            <wp:simplePos x="0" y="0"/>
            <wp:positionH relativeFrom="margin">
              <wp:align>left</wp:align>
            </wp:positionH>
            <wp:positionV relativeFrom="paragraph">
              <wp:posOffset>75565</wp:posOffset>
            </wp:positionV>
            <wp:extent cx="2628265" cy="887095"/>
            <wp:effectExtent l="0" t="0" r="635" b="8255"/>
            <wp:wrapNone/>
            <wp:docPr id="5" name="Grafik 4" descr="Logo vom Bundesministerium für Bildung, Familie, Senioren, Frauen und Jugend und des Bundesprogramms „Demokratie 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vom Bundesministerium für Bildung, Familie, Senioren, Frauen und Jugend und des Bundesprogramms „Demokratie leben!“"/>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0" y="0"/>
                      <a:ext cx="2628265" cy="887095"/>
                    </a:xfrm>
                    <a:prstGeom prst="rect">
                      <a:avLst/>
                    </a:prstGeom>
                  </pic:spPr>
                </pic:pic>
              </a:graphicData>
            </a:graphic>
          </wp:anchor>
        </w:drawing>
      </w:r>
    </w:p>
    <w:sectPr w:rsidR="007B3C96" w:rsidRPr="00C451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38"/>
    <w:rsid w:val="00120538"/>
    <w:rsid w:val="0015632D"/>
    <w:rsid w:val="001D383F"/>
    <w:rsid w:val="00243AA5"/>
    <w:rsid w:val="002B76FF"/>
    <w:rsid w:val="002C0618"/>
    <w:rsid w:val="002F079C"/>
    <w:rsid w:val="003678A3"/>
    <w:rsid w:val="003A08A2"/>
    <w:rsid w:val="003F3170"/>
    <w:rsid w:val="00405564"/>
    <w:rsid w:val="004D4CA6"/>
    <w:rsid w:val="00573411"/>
    <w:rsid w:val="005D53F4"/>
    <w:rsid w:val="006B0641"/>
    <w:rsid w:val="00763101"/>
    <w:rsid w:val="007B3C96"/>
    <w:rsid w:val="007D2B81"/>
    <w:rsid w:val="007D510C"/>
    <w:rsid w:val="00812EE9"/>
    <w:rsid w:val="0085233F"/>
    <w:rsid w:val="009118FC"/>
    <w:rsid w:val="009A7412"/>
    <w:rsid w:val="009C4C7C"/>
    <w:rsid w:val="009D3F9E"/>
    <w:rsid w:val="009F011F"/>
    <w:rsid w:val="009F4A0C"/>
    <w:rsid w:val="00A37680"/>
    <w:rsid w:val="00A56978"/>
    <w:rsid w:val="00AD1FEC"/>
    <w:rsid w:val="00B64DA8"/>
    <w:rsid w:val="00BA327F"/>
    <w:rsid w:val="00BB446D"/>
    <w:rsid w:val="00BD35B5"/>
    <w:rsid w:val="00C45138"/>
    <w:rsid w:val="00C656DF"/>
    <w:rsid w:val="00C66FFE"/>
    <w:rsid w:val="00D263E4"/>
    <w:rsid w:val="00D353CC"/>
    <w:rsid w:val="00D5785A"/>
    <w:rsid w:val="00E15D44"/>
    <w:rsid w:val="00E41275"/>
    <w:rsid w:val="00E42698"/>
    <w:rsid w:val="00E915ED"/>
    <w:rsid w:val="00F4626C"/>
    <w:rsid w:val="00F51425"/>
    <w:rsid w:val="00F9720F"/>
    <w:rsid w:val="00FC16DD"/>
    <w:rsid w:val="00FE5C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B250"/>
  <w15:chartTrackingRefBased/>
  <w15:docId w15:val="{A5979F68-0F51-4CC8-BFEC-095E1207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5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45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451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451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4513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451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5138"/>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45138"/>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5138"/>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51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451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513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513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513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4513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513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4513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513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4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51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51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513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451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45138"/>
    <w:rPr>
      <w:i/>
      <w:iCs/>
      <w:color w:val="404040" w:themeColor="text1" w:themeTint="BF"/>
    </w:rPr>
  </w:style>
  <w:style w:type="paragraph" w:styleId="Listenabsatz">
    <w:name w:val="List Paragraph"/>
    <w:basedOn w:val="Standard"/>
    <w:uiPriority w:val="34"/>
    <w:qFormat/>
    <w:rsid w:val="00C45138"/>
    <w:pPr>
      <w:ind w:left="720"/>
      <w:contextualSpacing/>
    </w:pPr>
  </w:style>
  <w:style w:type="character" w:styleId="IntensiveHervorhebung">
    <w:name w:val="Intense Emphasis"/>
    <w:basedOn w:val="Absatz-Standardschriftart"/>
    <w:uiPriority w:val="21"/>
    <w:qFormat/>
    <w:rsid w:val="00C45138"/>
    <w:rPr>
      <w:i/>
      <w:iCs/>
      <w:color w:val="0F4761" w:themeColor="accent1" w:themeShade="BF"/>
    </w:rPr>
  </w:style>
  <w:style w:type="paragraph" w:styleId="IntensivesZitat">
    <w:name w:val="Intense Quote"/>
    <w:basedOn w:val="Standard"/>
    <w:next w:val="Standard"/>
    <w:link w:val="IntensivesZitatZchn"/>
    <w:uiPriority w:val="30"/>
    <w:qFormat/>
    <w:rsid w:val="00C45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45138"/>
    <w:rPr>
      <w:i/>
      <w:iCs/>
      <w:color w:val="0F4761" w:themeColor="accent1" w:themeShade="BF"/>
    </w:rPr>
  </w:style>
  <w:style w:type="character" w:styleId="IntensiverVerweis">
    <w:name w:val="Intense Reference"/>
    <w:basedOn w:val="Absatz-Standardschriftart"/>
    <w:uiPriority w:val="32"/>
    <w:qFormat/>
    <w:rsid w:val="00C45138"/>
    <w:rPr>
      <w:b/>
      <w:bCs/>
      <w:smallCaps/>
      <w:color w:val="0F4761" w:themeColor="accent1" w:themeShade="BF"/>
      <w:spacing w:val="5"/>
    </w:rPr>
  </w:style>
  <w:style w:type="character" w:styleId="Hyperlink">
    <w:name w:val="Hyperlink"/>
    <w:basedOn w:val="Absatz-Standardschriftart"/>
    <w:uiPriority w:val="99"/>
    <w:unhideWhenUsed/>
    <w:rsid w:val="00F4626C"/>
    <w:rPr>
      <w:color w:val="467886" w:themeColor="hyperlink"/>
      <w:u w:val="single"/>
    </w:rPr>
  </w:style>
  <w:style w:type="character" w:styleId="NichtaufgelsteErwhnung">
    <w:name w:val="Unresolved Mention"/>
    <w:basedOn w:val="Absatz-Standardschriftart"/>
    <w:uiPriority w:val="99"/>
    <w:semiHidden/>
    <w:unhideWhenUsed/>
    <w:rsid w:val="00F46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vpn.digital/" TargetMode="Externa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ter.anhalt@violence-prevention-network.de" TargetMode="External"/><Relationship Id="rId4" Type="http://schemas.openxmlformats.org/officeDocument/2006/relationships/customXml" Target="../customXml/item4.xml"/><Relationship Id="rId9" Type="http://schemas.openxmlformats.org/officeDocument/2006/relationships/hyperlink" Target="http://www.violence-prevention-network.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7" ma:contentTypeDescription="Ein neues Dokument erstellen." ma:contentTypeScope="" ma:versionID="e11b7381d4f8c20e7c1e9d5a0ded71ec">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2bd979bd777c4f79b932558904d59438"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A6D74-A330-4704-B21E-2F3AA9011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3064D-7F43-40F2-99B1-555B818B9AE7}">
  <ds:schemaRefs>
    <ds:schemaRef ds:uri="http://schemas.microsoft.com/sharepoint/v3/contenttype/forms"/>
  </ds:schemaRefs>
</ds:datastoreItem>
</file>

<file path=customXml/itemProps3.xml><?xml version="1.0" encoding="utf-8"?>
<ds:datastoreItem xmlns:ds="http://schemas.openxmlformats.org/officeDocument/2006/customXml" ds:itemID="{2C979954-1A52-4936-A583-52BCC9AF873F}">
  <ds:schemaRefs>
    <ds:schemaRef ds:uri="http://schemas.microsoft.com/office/2006/metadata/properties"/>
    <ds:schemaRef ds:uri="http://schemas.microsoft.com/office/infopath/2007/PartnerControls"/>
    <ds:schemaRef ds:uri="4d6bfb8f-749e-44ac-af30-7c9d230cce4a"/>
    <ds:schemaRef ds:uri="04ee64f0-941b-42af-89a5-03cda858ca11"/>
  </ds:schemaRefs>
</ds:datastoreItem>
</file>

<file path=customXml/itemProps4.xml><?xml version="1.0" encoding="utf-8"?>
<ds:datastoreItem xmlns:ds="http://schemas.openxmlformats.org/officeDocument/2006/customXml" ds:itemID="{719AD1E2-7041-4E9C-98EB-023879ED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4423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Kiesswetter</dc:creator>
  <cp:keywords/>
  <dc:description/>
  <cp:lastModifiedBy>Verena Kiesswetter</cp:lastModifiedBy>
  <cp:revision>45</cp:revision>
  <dcterms:created xsi:type="dcterms:W3CDTF">2025-08-04T10:34:00Z</dcterms:created>
  <dcterms:modified xsi:type="dcterms:W3CDTF">2025-08-04T11:58:00Z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