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F21CA5" w14:textId="51A1DB50" w:rsidR="0053722B" w:rsidRDefault="00235B07" w:rsidP="0026087A">
      <w:pPr>
        <w:pStyle w:val="Titel"/>
        <w:jc w:val="left"/>
      </w:pPr>
      <w:r w:rsidRPr="00235B07">
        <w:t xml:space="preserve">Hybridisierung, Fragmentierung, Individualisierung </w:t>
      </w:r>
      <w:r w:rsidR="0053722B">
        <w:t>–</w:t>
      </w:r>
      <w:r w:rsidRPr="00235B07">
        <w:t xml:space="preserve"> </w:t>
      </w:r>
    </w:p>
    <w:p w14:paraId="5816FCE1" w14:textId="1133D7FF" w:rsidR="00235B07" w:rsidRPr="00235B07" w:rsidRDefault="00235B07" w:rsidP="0026087A">
      <w:pPr>
        <w:pStyle w:val="Titel"/>
        <w:jc w:val="left"/>
      </w:pPr>
      <w:r w:rsidRPr="00235B07">
        <w:t>Extremistische Ideologien im Wandel?</w:t>
      </w:r>
    </w:p>
    <w:p w14:paraId="7DE6F2CA" w14:textId="77777777" w:rsidR="00962B16" w:rsidRDefault="00962B16" w:rsidP="0026087A">
      <w:pPr>
        <w:jc w:val="left"/>
        <w:rPr>
          <w:sz w:val="24"/>
          <w:szCs w:val="24"/>
        </w:rPr>
      </w:pPr>
    </w:p>
    <w:p w14:paraId="1F78BB92" w14:textId="38D5D206" w:rsidR="00235B07" w:rsidRDefault="00235B07" w:rsidP="0026087A">
      <w:pPr>
        <w:pStyle w:val="Untertitel"/>
        <w:jc w:val="left"/>
      </w:pPr>
      <w:r w:rsidRPr="00235B07">
        <w:t>Einblicke aus Expert*</w:t>
      </w:r>
      <w:proofErr w:type="spellStart"/>
      <w:r w:rsidRPr="00235B07">
        <w:t>inneninterviews</w:t>
      </w:r>
      <w:proofErr w:type="spellEnd"/>
      <w:r w:rsidRPr="00235B07">
        <w:t xml:space="preserve"> mit Berater*innen der Präventions- und Distanzierungsarbeit und der Analyse von </w:t>
      </w:r>
      <w:proofErr w:type="spellStart"/>
      <w:r w:rsidRPr="00235B07">
        <w:t>Social</w:t>
      </w:r>
      <w:proofErr w:type="spellEnd"/>
      <w:r w:rsidRPr="00235B07">
        <w:t xml:space="preserve"> Media-Netzwerken</w:t>
      </w:r>
    </w:p>
    <w:p w14:paraId="47094ABA" w14:textId="77777777" w:rsidR="00235B07" w:rsidRDefault="00235B07" w:rsidP="0026087A">
      <w:pPr>
        <w:jc w:val="left"/>
        <w:rPr>
          <w:sz w:val="24"/>
          <w:szCs w:val="24"/>
        </w:rPr>
      </w:pPr>
    </w:p>
    <w:p w14:paraId="168DF2F3" w14:textId="77777777" w:rsidR="00235B07" w:rsidRPr="00235B07" w:rsidRDefault="00235B07" w:rsidP="0026087A">
      <w:pPr>
        <w:jc w:val="left"/>
        <w:rPr>
          <w:sz w:val="24"/>
          <w:szCs w:val="24"/>
        </w:rPr>
      </w:pPr>
    </w:p>
    <w:p w14:paraId="7233908C" w14:textId="107CD15E" w:rsidR="00907BD7" w:rsidRDefault="00907BD7" w:rsidP="0026087A">
      <w:pPr>
        <w:jc w:val="left"/>
      </w:pPr>
      <w:r>
        <w:t xml:space="preserve">Niklas </w:t>
      </w:r>
      <w:proofErr w:type="spellStart"/>
      <w:r>
        <w:t>Brinkmöller</w:t>
      </w:r>
      <w:proofErr w:type="spellEnd"/>
      <w:r>
        <w:t>, Benedikt Büchsenschütz und Luis Kreisel</w:t>
      </w:r>
    </w:p>
    <w:p w14:paraId="0373CE66" w14:textId="13333C5A" w:rsidR="00907BD7" w:rsidRDefault="00B32E89" w:rsidP="0026087A">
      <w:pPr>
        <w:jc w:val="left"/>
        <w:rPr>
          <w:i/>
        </w:rPr>
      </w:pPr>
      <w:r>
        <w:t xml:space="preserve">mit: </w:t>
      </w:r>
      <w:r w:rsidR="005F4CD4">
        <w:t>Ahmad Alsalman,</w:t>
      </w:r>
      <w:r w:rsidR="00BA32BD">
        <w:t xml:space="preserve"> Samet Er, </w:t>
      </w:r>
      <w:r w:rsidR="005F4CD4">
        <w:t>Meike Krämer, Niklas von Reischach</w:t>
      </w:r>
      <w:r w:rsidR="0054311F">
        <w:t xml:space="preserve">, </w:t>
      </w:r>
      <w:r w:rsidR="0054311F" w:rsidRPr="0054311F">
        <w:t>Felix Schnee</w:t>
      </w:r>
      <w:r w:rsidR="005F4CD4">
        <w:t xml:space="preserve">, </w:t>
      </w:r>
      <w:r w:rsidR="00C32049">
        <w:t>Navid Wali</w:t>
      </w:r>
      <w:r w:rsidR="0054311F">
        <w:t xml:space="preserve"> und Johanna West</w:t>
      </w:r>
      <w:r w:rsidR="00BA32BD">
        <w:t xml:space="preserve"> </w:t>
      </w:r>
    </w:p>
    <w:p w14:paraId="03F2AEDB" w14:textId="2BA9C97E" w:rsidR="00907BD7" w:rsidRDefault="00907BD7" w:rsidP="0026087A">
      <w:pPr>
        <w:jc w:val="left"/>
      </w:pPr>
      <w:r>
        <w:t>Violence Prevention Network Schriftenreihe Nr.</w:t>
      </w:r>
      <w:r w:rsidR="00DF6AD0">
        <w:t xml:space="preserve"> 15</w:t>
      </w:r>
    </w:p>
    <w:p w14:paraId="6B819CC3" w14:textId="5CA53BAF" w:rsidR="004678C0" w:rsidRDefault="00907BD7" w:rsidP="0026087A">
      <w:pPr>
        <w:pStyle w:val="StandardWeb"/>
        <w:ind w:left="1416" w:hanging="1416"/>
      </w:pPr>
      <w:r>
        <w:br w:type="page"/>
      </w:r>
    </w:p>
    <w:sdt>
      <w:sdtPr>
        <w:rPr>
          <w:rFonts w:eastAsiaTheme="minorEastAsia" w:cstheme="minorBidi"/>
          <w:b/>
          <w:bCs w:val="0"/>
          <w:color w:val="auto"/>
          <w:kern w:val="2"/>
          <w:sz w:val="22"/>
          <w:szCs w:val="22"/>
          <w:lang w:eastAsia="en-US"/>
          <w14:ligatures w14:val="standardContextual"/>
        </w:rPr>
        <w:id w:val="-1470428300"/>
        <w:docPartObj>
          <w:docPartGallery w:val="Table of Contents"/>
          <w:docPartUnique/>
        </w:docPartObj>
      </w:sdtPr>
      <w:sdtEndPr>
        <w:rPr>
          <w:b w:val="0"/>
        </w:rPr>
      </w:sdtEndPr>
      <w:sdtContent>
        <w:p w14:paraId="3FA58B51" w14:textId="72AC39B0" w:rsidR="00110E81" w:rsidRPr="00005027" w:rsidRDefault="00110E81" w:rsidP="00322DD0">
          <w:pPr>
            <w:pStyle w:val="Inhaltsverzeichnisberschrift"/>
            <w:rPr>
              <w:rStyle w:val="berschrift1Zchn"/>
            </w:rPr>
          </w:pPr>
          <w:r w:rsidRPr="00005027">
            <w:rPr>
              <w:rStyle w:val="berschrift1Zchn"/>
            </w:rPr>
            <w:t>Inhaltsverzeichnis</w:t>
          </w:r>
        </w:p>
        <w:p w14:paraId="67573A83" w14:textId="3D373ADD" w:rsidR="007E3B87" w:rsidRDefault="00110E81" w:rsidP="0026087A">
          <w:pPr>
            <w:pStyle w:val="Verzeichnis1"/>
            <w:tabs>
              <w:tab w:val="left" w:pos="440"/>
              <w:tab w:val="right" w:leader="dot" w:pos="9062"/>
            </w:tabs>
            <w:jc w:val="left"/>
            <w:rPr>
              <w:rFonts w:asciiTheme="minorHAnsi" w:eastAsiaTheme="minorEastAsia" w:hAnsiTheme="minorHAnsi"/>
              <w:noProof/>
              <w:sz w:val="24"/>
              <w:szCs w:val="24"/>
              <w:lang w:eastAsia="de-DE"/>
            </w:rPr>
          </w:pPr>
          <w:r>
            <w:fldChar w:fldCharType="begin"/>
          </w:r>
          <w:r>
            <w:instrText xml:space="preserve"> TOC \o "1-3" \h \z \u </w:instrText>
          </w:r>
          <w:r>
            <w:fldChar w:fldCharType="separate"/>
          </w:r>
          <w:hyperlink w:anchor="_Toc208934955" w:history="1">
            <w:r w:rsidR="007E3B87" w:rsidRPr="00084FFC">
              <w:rPr>
                <w:rStyle w:val="Hyperlink"/>
                <w:noProof/>
              </w:rPr>
              <w:t>1</w:t>
            </w:r>
            <w:r w:rsidR="007E3B87">
              <w:rPr>
                <w:rFonts w:asciiTheme="minorHAnsi" w:eastAsiaTheme="minorEastAsia" w:hAnsiTheme="minorHAnsi"/>
                <w:noProof/>
                <w:sz w:val="24"/>
                <w:szCs w:val="24"/>
                <w:lang w:eastAsia="de-DE"/>
              </w:rPr>
              <w:tab/>
            </w:r>
            <w:r w:rsidR="007E3B87" w:rsidRPr="00084FFC">
              <w:rPr>
                <w:rStyle w:val="Hyperlink"/>
                <w:noProof/>
              </w:rPr>
              <w:t>Einleitung</w:t>
            </w:r>
            <w:r w:rsidR="007E3B87">
              <w:rPr>
                <w:noProof/>
                <w:webHidden/>
              </w:rPr>
              <w:tab/>
            </w:r>
            <w:r w:rsidR="007E3B87">
              <w:rPr>
                <w:noProof/>
                <w:webHidden/>
              </w:rPr>
              <w:fldChar w:fldCharType="begin"/>
            </w:r>
            <w:r w:rsidR="007E3B87">
              <w:rPr>
                <w:noProof/>
                <w:webHidden/>
              </w:rPr>
              <w:instrText xml:space="preserve"> PAGEREF _Toc208934955 \h </w:instrText>
            </w:r>
            <w:r w:rsidR="007E3B87">
              <w:rPr>
                <w:noProof/>
                <w:webHidden/>
              </w:rPr>
            </w:r>
            <w:r w:rsidR="007E3B87">
              <w:rPr>
                <w:noProof/>
                <w:webHidden/>
              </w:rPr>
              <w:fldChar w:fldCharType="separate"/>
            </w:r>
            <w:r w:rsidR="007E3B87">
              <w:rPr>
                <w:noProof/>
                <w:webHidden/>
              </w:rPr>
              <w:t>5</w:t>
            </w:r>
            <w:r w:rsidR="007E3B87">
              <w:rPr>
                <w:noProof/>
                <w:webHidden/>
              </w:rPr>
              <w:fldChar w:fldCharType="end"/>
            </w:r>
          </w:hyperlink>
        </w:p>
        <w:p w14:paraId="186C8FD4" w14:textId="690587D5" w:rsidR="007E3B87" w:rsidRDefault="007E3B87" w:rsidP="0026087A">
          <w:pPr>
            <w:pStyle w:val="Verzeichnis1"/>
            <w:tabs>
              <w:tab w:val="left" w:pos="440"/>
              <w:tab w:val="right" w:leader="dot" w:pos="9062"/>
            </w:tabs>
            <w:jc w:val="left"/>
            <w:rPr>
              <w:rFonts w:asciiTheme="minorHAnsi" w:eastAsiaTheme="minorEastAsia" w:hAnsiTheme="minorHAnsi"/>
              <w:noProof/>
              <w:sz w:val="24"/>
              <w:szCs w:val="24"/>
              <w:lang w:eastAsia="de-DE"/>
            </w:rPr>
          </w:pPr>
          <w:hyperlink w:anchor="_Toc208934956" w:history="1">
            <w:r w:rsidRPr="00084FFC">
              <w:rPr>
                <w:rStyle w:val="Hyperlink"/>
                <w:noProof/>
              </w:rPr>
              <w:t>2</w:t>
            </w:r>
            <w:r>
              <w:rPr>
                <w:rFonts w:asciiTheme="minorHAnsi" w:eastAsiaTheme="minorEastAsia" w:hAnsiTheme="minorHAnsi"/>
                <w:noProof/>
                <w:sz w:val="24"/>
                <w:szCs w:val="24"/>
                <w:lang w:eastAsia="de-DE"/>
              </w:rPr>
              <w:tab/>
            </w:r>
            <w:r w:rsidRPr="00084FFC">
              <w:rPr>
                <w:rStyle w:val="Hyperlink"/>
                <w:noProof/>
              </w:rPr>
              <w:t>Forschungsstand</w:t>
            </w:r>
            <w:r>
              <w:rPr>
                <w:noProof/>
                <w:webHidden/>
              </w:rPr>
              <w:tab/>
            </w:r>
            <w:r>
              <w:rPr>
                <w:noProof/>
                <w:webHidden/>
              </w:rPr>
              <w:fldChar w:fldCharType="begin"/>
            </w:r>
            <w:r>
              <w:rPr>
                <w:noProof/>
                <w:webHidden/>
              </w:rPr>
              <w:instrText xml:space="preserve"> PAGEREF _Toc208934956 \h </w:instrText>
            </w:r>
            <w:r>
              <w:rPr>
                <w:noProof/>
                <w:webHidden/>
              </w:rPr>
            </w:r>
            <w:r>
              <w:rPr>
                <w:noProof/>
                <w:webHidden/>
              </w:rPr>
              <w:fldChar w:fldCharType="separate"/>
            </w:r>
            <w:r>
              <w:rPr>
                <w:noProof/>
                <w:webHidden/>
              </w:rPr>
              <w:t>7</w:t>
            </w:r>
            <w:r>
              <w:rPr>
                <w:noProof/>
                <w:webHidden/>
              </w:rPr>
              <w:fldChar w:fldCharType="end"/>
            </w:r>
          </w:hyperlink>
        </w:p>
        <w:p w14:paraId="17D6827F" w14:textId="630BC0D7" w:rsidR="007E3B87" w:rsidRDefault="007E3B87" w:rsidP="0026087A">
          <w:pPr>
            <w:pStyle w:val="Verzeichnis1"/>
            <w:tabs>
              <w:tab w:val="left" w:pos="440"/>
              <w:tab w:val="right" w:leader="dot" w:pos="9062"/>
            </w:tabs>
            <w:jc w:val="left"/>
            <w:rPr>
              <w:rFonts w:asciiTheme="minorHAnsi" w:eastAsiaTheme="minorEastAsia" w:hAnsiTheme="minorHAnsi"/>
              <w:noProof/>
              <w:sz w:val="24"/>
              <w:szCs w:val="24"/>
              <w:lang w:eastAsia="de-DE"/>
            </w:rPr>
          </w:pPr>
          <w:hyperlink w:anchor="_Toc208934957" w:history="1">
            <w:r w:rsidRPr="00084FFC">
              <w:rPr>
                <w:rStyle w:val="Hyperlink"/>
                <w:noProof/>
              </w:rPr>
              <w:t>3</w:t>
            </w:r>
            <w:r>
              <w:rPr>
                <w:rFonts w:asciiTheme="minorHAnsi" w:eastAsiaTheme="minorEastAsia" w:hAnsiTheme="minorHAnsi"/>
                <w:noProof/>
                <w:sz w:val="24"/>
                <w:szCs w:val="24"/>
                <w:lang w:eastAsia="de-DE"/>
              </w:rPr>
              <w:tab/>
            </w:r>
            <w:r w:rsidRPr="00084FFC">
              <w:rPr>
                <w:rStyle w:val="Hyperlink"/>
                <w:noProof/>
              </w:rPr>
              <w:t>Methodisches Vorgehen bei der Netzwerkanalyse</w:t>
            </w:r>
            <w:r>
              <w:rPr>
                <w:noProof/>
                <w:webHidden/>
              </w:rPr>
              <w:tab/>
            </w:r>
            <w:r>
              <w:rPr>
                <w:noProof/>
                <w:webHidden/>
              </w:rPr>
              <w:fldChar w:fldCharType="begin"/>
            </w:r>
            <w:r>
              <w:rPr>
                <w:noProof/>
                <w:webHidden/>
              </w:rPr>
              <w:instrText xml:space="preserve"> PAGEREF _Toc208934957 \h </w:instrText>
            </w:r>
            <w:r>
              <w:rPr>
                <w:noProof/>
                <w:webHidden/>
              </w:rPr>
            </w:r>
            <w:r>
              <w:rPr>
                <w:noProof/>
                <w:webHidden/>
              </w:rPr>
              <w:fldChar w:fldCharType="separate"/>
            </w:r>
            <w:r>
              <w:rPr>
                <w:noProof/>
                <w:webHidden/>
              </w:rPr>
              <w:t>13</w:t>
            </w:r>
            <w:r>
              <w:rPr>
                <w:noProof/>
                <w:webHidden/>
              </w:rPr>
              <w:fldChar w:fldCharType="end"/>
            </w:r>
          </w:hyperlink>
        </w:p>
        <w:p w14:paraId="1B590ABF" w14:textId="600994CE"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58" w:history="1">
            <w:r w:rsidRPr="00084FFC">
              <w:rPr>
                <w:rStyle w:val="Hyperlink"/>
                <w:noProof/>
              </w:rPr>
              <w:t>3.1</w:t>
            </w:r>
            <w:r>
              <w:rPr>
                <w:rFonts w:asciiTheme="minorHAnsi" w:eastAsiaTheme="minorEastAsia" w:hAnsiTheme="minorHAnsi"/>
                <w:noProof/>
                <w:sz w:val="24"/>
                <w:szCs w:val="24"/>
                <w:lang w:eastAsia="de-DE"/>
              </w:rPr>
              <w:tab/>
            </w:r>
            <w:r w:rsidRPr="00084FFC">
              <w:rPr>
                <w:rStyle w:val="Hyperlink"/>
                <w:noProof/>
              </w:rPr>
              <w:t>Erkenntnisinteresse</w:t>
            </w:r>
            <w:r>
              <w:rPr>
                <w:noProof/>
                <w:webHidden/>
              </w:rPr>
              <w:tab/>
            </w:r>
            <w:r>
              <w:rPr>
                <w:noProof/>
                <w:webHidden/>
              </w:rPr>
              <w:fldChar w:fldCharType="begin"/>
            </w:r>
            <w:r>
              <w:rPr>
                <w:noProof/>
                <w:webHidden/>
              </w:rPr>
              <w:instrText xml:space="preserve"> PAGEREF _Toc208934958 \h </w:instrText>
            </w:r>
            <w:r>
              <w:rPr>
                <w:noProof/>
                <w:webHidden/>
              </w:rPr>
            </w:r>
            <w:r>
              <w:rPr>
                <w:noProof/>
                <w:webHidden/>
              </w:rPr>
              <w:fldChar w:fldCharType="separate"/>
            </w:r>
            <w:r>
              <w:rPr>
                <w:noProof/>
                <w:webHidden/>
              </w:rPr>
              <w:t>13</w:t>
            </w:r>
            <w:r>
              <w:rPr>
                <w:noProof/>
                <w:webHidden/>
              </w:rPr>
              <w:fldChar w:fldCharType="end"/>
            </w:r>
          </w:hyperlink>
        </w:p>
        <w:p w14:paraId="41FDF53D" w14:textId="5CE84D1B"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59" w:history="1">
            <w:r w:rsidRPr="00084FFC">
              <w:rPr>
                <w:rStyle w:val="Hyperlink"/>
                <w:noProof/>
              </w:rPr>
              <w:t>3.2</w:t>
            </w:r>
            <w:r>
              <w:rPr>
                <w:rFonts w:asciiTheme="minorHAnsi" w:eastAsiaTheme="minorEastAsia" w:hAnsiTheme="minorHAnsi"/>
                <w:noProof/>
                <w:sz w:val="24"/>
                <w:szCs w:val="24"/>
                <w:lang w:eastAsia="de-DE"/>
              </w:rPr>
              <w:tab/>
            </w:r>
            <w:r w:rsidRPr="00084FFC">
              <w:rPr>
                <w:rStyle w:val="Hyperlink"/>
                <w:noProof/>
              </w:rPr>
              <w:t>Konzeption und Umsetzung</w:t>
            </w:r>
            <w:r>
              <w:rPr>
                <w:noProof/>
                <w:webHidden/>
              </w:rPr>
              <w:tab/>
            </w:r>
            <w:r>
              <w:rPr>
                <w:noProof/>
                <w:webHidden/>
              </w:rPr>
              <w:fldChar w:fldCharType="begin"/>
            </w:r>
            <w:r>
              <w:rPr>
                <w:noProof/>
                <w:webHidden/>
              </w:rPr>
              <w:instrText xml:space="preserve"> PAGEREF _Toc208934959 \h </w:instrText>
            </w:r>
            <w:r>
              <w:rPr>
                <w:noProof/>
                <w:webHidden/>
              </w:rPr>
            </w:r>
            <w:r>
              <w:rPr>
                <w:noProof/>
                <w:webHidden/>
              </w:rPr>
              <w:fldChar w:fldCharType="separate"/>
            </w:r>
            <w:r>
              <w:rPr>
                <w:noProof/>
                <w:webHidden/>
              </w:rPr>
              <w:t>14</w:t>
            </w:r>
            <w:r>
              <w:rPr>
                <w:noProof/>
                <w:webHidden/>
              </w:rPr>
              <w:fldChar w:fldCharType="end"/>
            </w:r>
          </w:hyperlink>
        </w:p>
        <w:p w14:paraId="46B5F34F" w14:textId="594D8EEC" w:rsidR="007E3B87" w:rsidRDefault="007E3B87" w:rsidP="0026087A">
          <w:pPr>
            <w:pStyle w:val="Verzeichnis1"/>
            <w:tabs>
              <w:tab w:val="left" w:pos="440"/>
              <w:tab w:val="right" w:leader="dot" w:pos="9062"/>
            </w:tabs>
            <w:jc w:val="left"/>
            <w:rPr>
              <w:rFonts w:asciiTheme="minorHAnsi" w:eastAsiaTheme="minorEastAsia" w:hAnsiTheme="minorHAnsi"/>
              <w:noProof/>
              <w:sz w:val="24"/>
              <w:szCs w:val="24"/>
              <w:lang w:eastAsia="de-DE"/>
            </w:rPr>
          </w:pPr>
          <w:hyperlink w:anchor="_Toc208934960" w:history="1">
            <w:r w:rsidRPr="00084FFC">
              <w:rPr>
                <w:rStyle w:val="Hyperlink"/>
                <w:noProof/>
              </w:rPr>
              <w:t>4</w:t>
            </w:r>
            <w:r>
              <w:rPr>
                <w:rFonts w:asciiTheme="minorHAnsi" w:eastAsiaTheme="minorEastAsia" w:hAnsiTheme="minorHAnsi"/>
                <w:noProof/>
                <w:sz w:val="24"/>
                <w:szCs w:val="24"/>
                <w:lang w:eastAsia="de-DE"/>
              </w:rPr>
              <w:tab/>
            </w:r>
            <w:r w:rsidRPr="00084FFC">
              <w:rPr>
                <w:rStyle w:val="Hyperlink"/>
                <w:noProof/>
              </w:rPr>
              <w:t>Ergebnisse der Netzwerkanalyse</w:t>
            </w:r>
            <w:r>
              <w:rPr>
                <w:noProof/>
                <w:webHidden/>
              </w:rPr>
              <w:tab/>
            </w:r>
            <w:r>
              <w:rPr>
                <w:noProof/>
                <w:webHidden/>
              </w:rPr>
              <w:fldChar w:fldCharType="begin"/>
            </w:r>
            <w:r>
              <w:rPr>
                <w:noProof/>
                <w:webHidden/>
              </w:rPr>
              <w:instrText xml:space="preserve"> PAGEREF _Toc208934960 \h </w:instrText>
            </w:r>
            <w:r>
              <w:rPr>
                <w:noProof/>
                <w:webHidden/>
              </w:rPr>
            </w:r>
            <w:r>
              <w:rPr>
                <w:noProof/>
                <w:webHidden/>
              </w:rPr>
              <w:fldChar w:fldCharType="separate"/>
            </w:r>
            <w:r>
              <w:rPr>
                <w:noProof/>
                <w:webHidden/>
              </w:rPr>
              <w:t>20</w:t>
            </w:r>
            <w:r>
              <w:rPr>
                <w:noProof/>
                <w:webHidden/>
              </w:rPr>
              <w:fldChar w:fldCharType="end"/>
            </w:r>
          </w:hyperlink>
        </w:p>
        <w:p w14:paraId="4D4408D9" w14:textId="783D3308"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61" w:history="1">
            <w:r w:rsidRPr="00084FFC">
              <w:rPr>
                <w:rStyle w:val="Hyperlink"/>
                <w:noProof/>
              </w:rPr>
              <w:t>4.1</w:t>
            </w:r>
            <w:r>
              <w:rPr>
                <w:rFonts w:asciiTheme="minorHAnsi" w:eastAsiaTheme="minorEastAsia" w:hAnsiTheme="minorHAnsi"/>
                <w:noProof/>
                <w:sz w:val="24"/>
                <w:szCs w:val="24"/>
                <w:lang w:eastAsia="de-DE"/>
              </w:rPr>
              <w:tab/>
            </w:r>
            <w:r w:rsidRPr="00084FFC">
              <w:rPr>
                <w:rStyle w:val="Hyperlink"/>
                <w:noProof/>
              </w:rPr>
              <w:t>Deskriptive Statistiken</w:t>
            </w:r>
            <w:r>
              <w:rPr>
                <w:noProof/>
                <w:webHidden/>
              </w:rPr>
              <w:tab/>
            </w:r>
            <w:r>
              <w:rPr>
                <w:noProof/>
                <w:webHidden/>
              </w:rPr>
              <w:fldChar w:fldCharType="begin"/>
            </w:r>
            <w:r>
              <w:rPr>
                <w:noProof/>
                <w:webHidden/>
              </w:rPr>
              <w:instrText xml:space="preserve"> PAGEREF _Toc208934961 \h </w:instrText>
            </w:r>
            <w:r>
              <w:rPr>
                <w:noProof/>
                <w:webHidden/>
              </w:rPr>
            </w:r>
            <w:r>
              <w:rPr>
                <w:noProof/>
                <w:webHidden/>
              </w:rPr>
              <w:fldChar w:fldCharType="separate"/>
            </w:r>
            <w:r>
              <w:rPr>
                <w:noProof/>
                <w:webHidden/>
              </w:rPr>
              <w:t>20</w:t>
            </w:r>
            <w:r>
              <w:rPr>
                <w:noProof/>
                <w:webHidden/>
              </w:rPr>
              <w:fldChar w:fldCharType="end"/>
            </w:r>
          </w:hyperlink>
        </w:p>
        <w:p w14:paraId="46143CEE" w14:textId="2FB04836"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62" w:history="1">
            <w:r w:rsidRPr="00084FFC">
              <w:rPr>
                <w:rStyle w:val="Hyperlink"/>
                <w:noProof/>
              </w:rPr>
              <w:t>4.2</w:t>
            </w:r>
            <w:r>
              <w:rPr>
                <w:rFonts w:asciiTheme="minorHAnsi" w:eastAsiaTheme="minorEastAsia" w:hAnsiTheme="minorHAnsi"/>
                <w:noProof/>
                <w:sz w:val="24"/>
                <w:szCs w:val="24"/>
                <w:lang w:eastAsia="de-DE"/>
              </w:rPr>
              <w:tab/>
            </w:r>
            <w:r w:rsidRPr="00084FFC">
              <w:rPr>
                <w:rStyle w:val="Hyperlink"/>
                <w:noProof/>
              </w:rPr>
              <w:t>Netzwerkkarte und Communitys</w:t>
            </w:r>
            <w:r>
              <w:rPr>
                <w:noProof/>
                <w:webHidden/>
              </w:rPr>
              <w:tab/>
            </w:r>
            <w:r>
              <w:rPr>
                <w:noProof/>
                <w:webHidden/>
              </w:rPr>
              <w:fldChar w:fldCharType="begin"/>
            </w:r>
            <w:r>
              <w:rPr>
                <w:noProof/>
                <w:webHidden/>
              </w:rPr>
              <w:instrText xml:space="preserve"> PAGEREF _Toc208934962 \h </w:instrText>
            </w:r>
            <w:r>
              <w:rPr>
                <w:noProof/>
                <w:webHidden/>
              </w:rPr>
            </w:r>
            <w:r>
              <w:rPr>
                <w:noProof/>
                <w:webHidden/>
              </w:rPr>
              <w:fldChar w:fldCharType="separate"/>
            </w:r>
            <w:r>
              <w:rPr>
                <w:noProof/>
                <w:webHidden/>
              </w:rPr>
              <w:t>22</w:t>
            </w:r>
            <w:r>
              <w:rPr>
                <w:noProof/>
                <w:webHidden/>
              </w:rPr>
              <w:fldChar w:fldCharType="end"/>
            </w:r>
          </w:hyperlink>
        </w:p>
        <w:p w14:paraId="117256F9" w14:textId="5AD15D88" w:rsidR="007E3B87" w:rsidRDefault="007E3B87" w:rsidP="0026087A">
          <w:pPr>
            <w:pStyle w:val="Verzeichnis3"/>
            <w:tabs>
              <w:tab w:val="left" w:pos="1320"/>
              <w:tab w:val="right" w:leader="dot" w:pos="9062"/>
            </w:tabs>
            <w:jc w:val="left"/>
            <w:rPr>
              <w:rFonts w:asciiTheme="minorHAnsi" w:eastAsiaTheme="minorEastAsia" w:hAnsiTheme="minorHAnsi"/>
              <w:noProof/>
              <w:sz w:val="24"/>
              <w:szCs w:val="24"/>
              <w:lang w:eastAsia="de-DE"/>
            </w:rPr>
          </w:pPr>
          <w:hyperlink w:anchor="_Toc208934963" w:history="1">
            <w:r w:rsidRPr="00084FFC">
              <w:rPr>
                <w:rStyle w:val="Hyperlink"/>
                <w:noProof/>
                <w:lang w:val="en-US"/>
              </w:rPr>
              <w:t>4.2.1</w:t>
            </w:r>
            <w:r>
              <w:rPr>
                <w:rFonts w:asciiTheme="minorHAnsi" w:eastAsiaTheme="minorEastAsia" w:hAnsiTheme="minorHAnsi"/>
                <w:noProof/>
                <w:sz w:val="24"/>
                <w:szCs w:val="24"/>
                <w:lang w:eastAsia="de-DE"/>
              </w:rPr>
              <w:tab/>
            </w:r>
            <w:r w:rsidRPr="00084FFC">
              <w:rPr>
                <w:rStyle w:val="Hyperlink"/>
                <w:noProof/>
                <w:lang w:val="en-US"/>
              </w:rPr>
              <w:t>Community 1: Prominente &amp; Influencer*innen</w:t>
            </w:r>
            <w:r>
              <w:rPr>
                <w:noProof/>
                <w:webHidden/>
              </w:rPr>
              <w:tab/>
            </w:r>
            <w:r>
              <w:rPr>
                <w:noProof/>
                <w:webHidden/>
              </w:rPr>
              <w:fldChar w:fldCharType="begin"/>
            </w:r>
            <w:r>
              <w:rPr>
                <w:noProof/>
                <w:webHidden/>
              </w:rPr>
              <w:instrText xml:space="preserve"> PAGEREF _Toc208934963 \h </w:instrText>
            </w:r>
            <w:r>
              <w:rPr>
                <w:noProof/>
                <w:webHidden/>
              </w:rPr>
            </w:r>
            <w:r>
              <w:rPr>
                <w:noProof/>
                <w:webHidden/>
              </w:rPr>
              <w:fldChar w:fldCharType="separate"/>
            </w:r>
            <w:r>
              <w:rPr>
                <w:noProof/>
                <w:webHidden/>
              </w:rPr>
              <w:t>24</w:t>
            </w:r>
            <w:r>
              <w:rPr>
                <w:noProof/>
                <w:webHidden/>
              </w:rPr>
              <w:fldChar w:fldCharType="end"/>
            </w:r>
          </w:hyperlink>
        </w:p>
        <w:p w14:paraId="6A7F4022" w14:textId="27745C61" w:rsidR="007E3B87" w:rsidRDefault="007E3B87" w:rsidP="0026087A">
          <w:pPr>
            <w:pStyle w:val="Verzeichnis3"/>
            <w:tabs>
              <w:tab w:val="left" w:pos="1320"/>
              <w:tab w:val="right" w:leader="dot" w:pos="9062"/>
            </w:tabs>
            <w:jc w:val="left"/>
            <w:rPr>
              <w:rFonts w:asciiTheme="minorHAnsi" w:eastAsiaTheme="minorEastAsia" w:hAnsiTheme="minorHAnsi"/>
              <w:noProof/>
              <w:sz w:val="24"/>
              <w:szCs w:val="24"/>
              <w:lang w:eastAsia="de-DE"/>
            </w:rPr>
          </w:pPr>
          <w:hyperlink w:anchor="_Toc208934964" w:history="1">
            <w:r w:rsidRPr="00084FFC">
              <w:rPr>
                <w:rStyle w:val="Hyperlink"/>
                <w:noProof/>
                <w:lang w:val="en-US"/>
              </w:rPr>
              <w:t>4.2.2</w:t>
            </w:r>
            <w:r>
              <w:rPr>
                <w:rFonts w:asciiTheme="minorHAnsi" w:eastAsiaTheme="minorEastAsia" w:hAnsiTheme="minorHAnsi"/>
                <w:noProof/>
                <w:sz w:val="24"/>
                <w:szCs w:val="24"/>
                <w:lang w:eastAsia="de-DE"/>
              </w:rPr>
              <w:tab/>
            </w:r>
            <w:r w:rsidRPr="00084FFC">
              <w:rPr>
                <w:rStyle w:val="Hyperlink"/>
                <w:noProof/>
                <w:lang w:val="en-US"/>
              </w:rPr>
              <w:t>Community 2: Islamistischer Extremismus &amp; Umfeld</w:t>
            </w:r>
            <w:r>
              <w:rPr>
                <w:noProof/>
                <w:webHidden/>
              </w:rPr>
              <w:tab/>
            </w:r>
            <w:r>
              <w:rPr>
                <w:noProof/>
                <w:webHidden/>
              </w:rPr>
              <w:fldChar w:fldCharType="begin"/>
            </w:r>
            <w:r>
              <w:rPr>
                <w:noProof/>
                <w:webHidden/>
              </w:rPr>
              <w:instrText xml:space="preserve"> PAGEREF _Toc208934964 \h </w:instrText>
            </w:r>
            <w:r>
              <w:rPr>
                <w:noProof/>
                <w:webHidden/>
              </w:rPr>
            </w:r>
            <w:r>
              <w:rPr>
                <w:noProof/>
                <w:webHidden/>
              </w:rPr>
              <w:fldChar w:fldCharType="separate"/>
            </w:r>
            <w:r>
              <w:rPr>
                <w:noProof/>
                <w:webHidden/>
              </w:rPr>
              <w:t>26</w:t>
            </w:r>
            <w:r>
              <w:rPr>
                <w:noProof/>
                <w:webHidden/>
              </w:rPr>
              <w:fldChar w:fldCharType="end"/>
            </w:r>
          </w:hyperlink>
        </w:p>
        <w:p w14:paraId="2ECC429A" w14:textId="09F76FB6" w:rsidR="007E3B87" w:rsidRDefault="007E3B87" w:rsidP="0026087A">
          <w:pPr>
            <w:pStyle w:val="Verzeichnis3"/>
            <w:tabs>
              <w:tab w:val="left" w:pos="1320"/>
              <w:tab w:val="right" w:leader="dot" w:pos="9062"/>
            </w:tabs>
            <w:jc w:val="left"/>
            <w:rPr>
              <w:rFonts w:asciiTheme="minorHAnsi" w:eastAsiaTheme="minorEastAsia" w:hAnsiTheme="minorHAnsi"/>
              <w:noProof/>
              <w:sz w:val="24"/>
              <w:szCs w:val="24"/>
              <w:lang w:eastAsia="de-DE"/>
            </w:rPr>
          </w:pPr>
          <w:hyperlink w:anchor="_Toc208934965" w:history="1">
            <w:r w:rsidRPr="00084FFC">
              <w:rPr>
                <w:rStyle w:val="Hyperlink"/>
                <w:noProof/>
              </w:rPr>
              <w:t>4.2.3</w:t>
            </w:r>
            <w:r>
              <w:rPr>
                <w:rFonts w:asciiTheme="minorHAnsi" w:eastAsiaTheme="minorEastAsia" w:hAnsiTheme="minorHAnsi"/>
                <w:noProof/>
                <w:sz w:val="24"/>
                <w:szCs w:val="24"/>
                <w:lang w:eastAsia="de-DE"/>
              </w:rPr>
              <w:tab/>
            </w:r>
            <w:r w:rsidRPr="00084FFC">
              <w:rPr>
                <w:rStyle w:val="Hyperlink"/>
                <w:noProof/>
              </w:rPr>
              <w:t>Community 3: Gesundheit, Ernährung, Coaching &amp; Verschwörung</w:t>
            </w:r>
            <w:r>
              <w:rPr>
                <w:noProof/>
                <w:webHidden/>
              </w:rPr>
              <w:tab/>
            </w:r>
            <w:r>
              <w:rPr>
                <w:noProof/>
                <w:webHidden/>
              </w:rPr>
              <w:fldChar w:fldCharType="begin"/>
            </w:r>
            <w:r>
              <w:rPr>
                <w:noProof/>
                <w:webHidden/>
              </w:rPr>
              <w:instrText xml:space="preserve"> PAGEREF _Toc208934965 \h </w:instrText>
            </w:r>
            <w:r>
              <w:rPr>
                <w:noProof/>
                <w:webHidden/>
              </w:rPr>
            </w:r>
            <w:r>
              <w:rPr>
                <w:noProof/>
                <w:webHidden/>
              </w:rPr>
              <w:fldChar w:fldCharType="separate"/>
            </w:r>
            <w:r>
              <w:rPr>
                <w:noProof/>
                <w:webHidden/>
              </w:rPr>
              <w:t>28</w:t>
            </w:r>
            <w:r>
              <w:rPr>
                <w:noProof/>
                <w:webHidden/>
              </w:rPr>
              <w:fldChar w:fldCharType="end"/>
            </w:r>
          </w:hyperlink>
        </w:p>
        <w:p w14:paraId="6D23D726" w14:textId="377C648A" w:rsidR="007E3B87" w:rsidRDefault="007E3B87" w:rsidP="0026087A">
          <w:pPr>
            <w:pStyle w:val="Verzeichnis3"/>
            <w:tabs>
              <w:tab w:val="left" w:pos="1320"/>
              <w:tab w:val="right" w:leader="dot" w:pos="9062"/>
            </w:tabs>
            <w:jc w:val="left"/>
            <w:rPr>
              <w:rFonts w:asciiTheme="minorHAnsi" w:eastAsiaTheme="minorEastAsia" w:hAnsiTheme="minorHAnsi"/>
              <w:noProof/>
              <w:sz w:val="24"/>
              <w:szCs w:val="24"/>
              <w:lang w:eastAsia="de-DE"/>
            </w:rPr>
          </w:pPr>
          <w:hyperlink w:anchor="_Toc208934966" w:history="1">
            <w:r w:rsidRPr="00084FFC">
              <w:rPr>
                <w:rStyle w:val="Hyperlink"/>
                <w:noProof/>
              </w:rPr>
              <w:t>4.2.4</w:t>
            </w:r>
            <w:r>
              <w:rPr>
                <w:rFonts w:asciiTheme="minorHAnsi" w:eastAsiaTheme="minorEastAsia" w:hAnsiTheme="minorHAnsi"/>
                <w:noProof/>
                <w:sz w:val="24"/>
                <w:szCs w:val="24"/>
                <w:lang w:eastAsia="de-DE"/>
              </w:rPr>
              <w:tab/>
            </w:r>
            <w:r w:rsidRPr="00084FFC">
              <w:rPr>
                <w:rStyle w:val="Hyperlink"/>
                <w:noProof/>
              </w:rPr>
              <w:t>Community 4: Extreme Rechte, politische Verschwörungen &amp; Umfeld</w:t>
            </w:r>
            <w:r>
              <w:rPr>
                <w:noProof/>
                <w:webHidden/>
              </w:rPr>
              <w:tab/>
            </w:r>
            <w:r>
              <w:rPr>
                <w:noProof/>
                <w:webHidden/>
              </w:rPr>
              <w:fldChar w:fldCharType="begin"/>
            </w:r>
            <w:r>
              <w:rPr>
                <w:noProof/>
                <w:webHidden/>
              </w:rPr>
              <w:instrText xml:space="preserve"> PAGEREF _Toc208934966 \h </w:instrText>
            </w:r>
            <w:r>
              <w:rPr>
                <w:noProof/>
                <w:webHidden/>
              </w:rPr>
            </w:r>
            <w:r>
              <w:rPr>
                <w:noProof/>
                <w:webHidden/>
              </w:rPr>
              <w:fldChar w:fldCharType="separate"/>
            </w:r>
            <w:r>
              <w:rPr>
                <w:noProof/>
                <w:webHidden/>
              </w:rPr>
              <w:t>30</w:t>
            </w:r>
            <w:r>
              <w:rPr>
                <w:noProof/>
                <w:webHidden/>
              </w:rPr>
              <w:fldChar w:fldCharType="end"/>
            </w:r>
          </w:hyperlink>
        </w:p>
        <w:p w14:paraId="1301B868" w14:textId="72D771E7" w:rsidR="007E3B87" w:rsidRDefault="007E3B87" w:rsidP="0026087A">
          <w:pPr>
            <w:pStyle w:val="Verzeichnis1"/>
            <w:tabs>
              <w:tab w:val="left" w:pos="440"/>
              <w:tab w:val="right" w:leader="dot" w:pos="9062"/>
            </w:tabs>
            <w:jc w:val="left"/>
            <w:rPr>
              <w:rFonts w:asciiTheme="minorHAnsi" w:eastAsiaTheme="minorEastAsia" w:hAnsiTheme="minorHAnsi"/>
              <w:noProof/>
              <w:sz w:val="24"/>
              <w:szCs w:val="24"/>
              <w:lang w:eastAsia="de-DE"/>
            </w:rPr>
          </w:pPr>
          <w:hyperlink w:anchor="_Toc208934967" w:history="1">
            <w:r w:rsidRPr="00084FFC">
              <w:rPr>
                <w:rStyle w:val="Hyperlink"/>
                <w:noProof/>
              </w:rPr>
              <w:t>5</w:t>
            </w:r>
            <w:r>
              <w:rPr>
                <w:rFonts w:asciiTheme="minorHAnsi" w:eastAsiaTheme="minorEastAsia" w:hAnsiTheme="minorHAnsi"/>
                <w:noProof/>
                <w:sz w:val="24"/>
                <w:szCs w:val="24"/>
                <w:lang w:eastAsia="de-DE"/>
              </w:rPr>
              <w:tab/>
            </w:r>
            <w:r w:rsidRPr="00084FFC">
              <w:rPr>
                <w:rStyle w:val="Hyperlink"/>
                <w:noProof/>
              </w:rPr>
              <w:t>Methodisches Vorgehen bei den Expert*inneninterviews</w:t>
            </w:r>
            <w:r>
              <w:rPr>
                <w:noProof/>
                <w:webHidden/>
              </w:rPr>
              <w:tab/>
            </w:r>
            <w:r>
              <w:rPr>
                <w:noProof/>
                <w:webHidden/>
              </w:rPr>
              <w:fldChar w:fldCharType="begin"/>
            </w:r>
            <w:r>
              <w:rPr>
                <w:noProof/>
                <w:webHidden/>
              </w:rPr>
              <w:instrText xml:space="preserve"> PAGEREF _Toc208934967 \h </w:instrText>
            </w:r>
            <w:r>
              <w:rPr>
                <w:noProof/>
                <w:webHidden/>
              </w:rPr>
            </w:r>
            <w:r>
              <w:rPr>
                <w:noProof/>
                <w:webHidden/>
              </w:rPr>
              <w:fldChar w:fldCharType="separate"/>
            </w:r>
            <w:r>
              <w:rPr>
                <w:noProof/>
                <w:webHidden/>
              </w:rPr>
              <w:t>33</w:t>
            </w:r>
            <w:r>
              <w:rPr>
                <w:noProof/>
                <w:webHidden/>
              </w:rPr>
              <w:fldChar w:fldCharType="end"/>
            </w:r>
          </w:hyperlink>
        </w:p>
        <w:p w14:paraId="440C1AF7" w14:textId="134A2E53"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68" w:history="1">
            <w:r w:rsidRPr="00084FFC">
              <w:rPr>
                <w:rStyle w:val="Hyperlink"/>
                <w:noProof/>
              </w:rPr>
              <w:t>5.1</w:t>
            </w:r>
            <w:r>
              <w:rPr>
                <w:rFonts w:asciiTheme="minorHAnsi" w:eastAsiaTheme="minorEastAsia" w:hAnsiTheme="minorHAnsi"/>
                <w:noProof/>
                <w:sz w:val="24"/>
                <w:szCs w:val="24"/>
                <w:lang w:eastAsia="de-DE"/>
              </w:rPr>
              <w:tab/>
            </w:r>
            <w:r w:rsidRPr="00084FFC">
              <w:rPr>
                <w:rStyle w:val="Hyperlink"/>
                <w:noProof/>
              </w:rPr>
              <w:t>Expert*inneninterviews als Erhebungsmethode</w:t>
            </w:r>
            <w:r>
              <w:rPr>
                <w:noProof/>
                <w:webHidden/>
              </w:rPr>
              <w:tab/>
            </w:r>
            <w:r>
              <w:rPr>
                <w:noProof/>
                <w:webHidden/>
              </w:rPr>
              <w:fldChar w:fldCharType="begin"/>
            </w:r>
            <w:r>
              <w:rPr>
                <w:noProof/>
                <w:webHidden/>
              </w:rPr>
              <w:instrText xml:space="preserve"> PAGEREF _Toc208934968 \h </w:instrText>
            </w:r>
            <w:r>
              <w:rPr>
                <w:noProof/>
                <w:webHidden/>
              </w:rPr>
            </w:r>
            <w:r>
              <w:rPr>
                <w:noProof/>
                <w:webHidden/>
              </w:rPr>
              <w:fldChar w:fldCharType="separate"/>
            </w:r>
            <w:r>
              <w:rPr>
                <w:noProof/>
                <w:webHidden/>
              </w:rPr>
              <w:t>33</w:t>
            </w:r>
            <w:r>
              <w:rPr>
                <w:noProof/>
                <w:webHidden/>
              </w:rPr>
              <w:fldChar w:fldCharType="end"/>
            </w:r>
          </w:hyperlink>
        </w:p>
        <w:p w14:paraId="1F733D84" w14:textId="6BC64EF9"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69" w:history="1">
            <w:r w:rsidRPr="00084FFC">
              <w:rPr>
                <w:rStyle w:val="Hyperlink"/>
                <w:noProof/>
              </w:rPr>
              <w:t>5.2</w:t>
            </w:r>
            <w:r>
              <w:rPr>
                <w:rFonts w:asciiTheme="minorHAnsi" w:eastAsiaTheme="minorEastAsia" w:hAnsiTheme="minorHAnsi"/>
                <w:noProof/>
                <w:sz w:val="24"/>
                <w:szCs w:val="24"/>
                <w:lang w:eastAsia="de-DE"/>
              </w:rPr>
              <w:tab/>
            </w:r>
            <w:r w:rsidRPr="00084FFC">
              <w:rPr>
                <w:rStyle w:val="Hyperlink"/>
                <w:noProof/>
              </w:rPr>
              <w:t>Auswertungsmethode: Thematische Analyse</w:t>
            </w:r>
            <w:r>
              <w:rPr>
                <w:noProof/>
                <w:webHidden/>
              </w:rPr>
              <w:tab/>
            </w:r>
            <w:r>
              <w:rPr>
                <w:noProof/>
                <w:webHidden/>
              </w:rPr>
              <w:fldChar w:fldCharType="begin"/>
            </w:r>
            <w:r>
              <w:rPr>
                <w:noProof/>
                <w:webHidden/>
              </w:rPr>
              <w:instrText xml:space="preserve"> PAGEREF _Toc208934969 \h </w:instrText>
            </w:r>
            <w:r>
              <w:rPr>
                <w:noProof/>
                <w:webHidden/>
              </w:rPr>
            </w:r>
            <w:r>
              <w:rPr>
                <w:noProof/>
                <w:webHidden/>
              </w:rPr>
              <w:fldChar w:fldCharType="separate"/>
            </w:r>
            <w:r>
              <w:rPr>
                <w:noProof/>
                <w:webHidden/>
              </w:rPr>
              <w:t>34</w:t>
            </w:r>
            <w:r>
              <w:rPr>
                <w:noProof/>
                <w:webHidden/>
              </w:rPr>
              <w:fldChar w:fldCharType="end"/>
            </w:r>
          </w:hyperlink>
        </w:p>
        <w:p w14:paraId="230BA4E1" w14:textId="2C03D9AA" w:rsidR="007E3B87" w:rsidRDefault="007E3B87" w:rsidP="0026087A">
          <w:pPr>
            <w:pStyle w:val="Verzeichnis1"/>
            <w:tabs>
              <w:tab w:val="left" w:pos="440"/>
              <w:tab w:val="right" w:leader="dot" w:pos="9062"/>
            </w:tabs>
            <w:jc w:val="left"/>
            <w:rPr>
              <w:rFonts w:asciiTheme="minorHAnsi" w:eastAsiaTheme="minorEastAsia" w:hAnsiTheme="minorHAnsi"/>
              <w:noProof/>
              <w:sz w:val="24"/>
              <w:szCs w:val="24"/>
              <w:lang w:eastAsia="de-DE"/>
            </w:rPr>
          </w:pPr>
          <w:hyperlink w:anchor="_Toc208934970" w:history="1">
            <w:r w:rsidRPr="00084FFC">
              <w:rPr>
                <w:rStyle w:val="Hyperlink"/>
                <w:noProof/>
              </w:rPr>
              <w:t>6</w:t>
            </w:r>
            <w:r>
              <w:rPr>
                <w:rFonts w:asciiTheme="minorHAnsi" w:eastAsiaTheme="minorEastAsia" w:hAnsiTheme="minorHAnsi"/>
                <w:noProof/>
                <w:sz w:val="24"/>
                <w:szCs w:val="24"/>
                <w:lang w:eastAsia="de-DE"/>
              </w:rPr>
              <w:tab/>
            </w:r>
            <w:r w:rsidRPr="00084FFC">
              <w:rPr>
                <w:rStyle w:val="Hyperlink"/>
                <w:noProof/>
              </w:rPr>
              <w:t>Ergebnisse der Expert*inneninterviews</w:t>
            </w:r>
            <w:r>
              <w:rPr>
                <w:noProof/>
                <w:webHidden/>
              </w:rPr>
              <w:tab/>
            </w:r>
            <w:r>
              <w:rPr>
                <w:noProof/>
                <w:webHidden/>
              </w:rPr>
              <w:fldChar w:fldCharType="begin"/>
            </w:r>
            <w:r>
              <w:rPr>
                <w:noProof/>
                <w:webHidden/>
              </w:rPr>
              <w:instrText xml:space="preserve"> PAGEREF _Toc208934970 \h </w:instrText>
            </w:r>
            <w:r>
              <w:rPr>
                <w:noProof/>
                <w:webHidden/>
              </w:rPr>
            </w:r>
            <w:r>
              <w:rPr>
                <w:noProof/>
                <w:webHidden/>
              </w:rPr>
              <w:fldChar w:fldCharType="separate"/>
            </w:r>
            <w:r>
              <w:rPr>
                <w:noProof/>
                <w:webHidden/>
              </w:rPr>
              <w:t>36</w:t>
            </w:r>
            <w:r>
              <w:rPr>
                <w:noProof/>
                <w:webHidden/>
              </w:rPr>
              <w:fldChar w:fldCharType="end"/>
            </w:r>
          </w:hyperlink>
        </w:p>
        <w:p w14:paraId="10C120DC" w14:textId="728B8A8F"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71" w:history="1">
            <w:r w:rsidRPr="00084FFC">
              <w:rPr>
                <w:rStyle w:val="Hyperlink"/>
                <w:noProof/>
              </w:rPr>
              <w:t>6.1</w:t>
            </w:r>
            <w:r>
              <w:rPr>
                <w:rFonts w:asciiTheme="minorHAnsi" w:eastAsiaTheme="minorEastAsia" w:hAnsiTheme="minorHAnsi"/>
                <w:noProof/>
                <w:sz w:val="24"/>
                <w:szCs w:val="24"/>
                <w:lang w:eastAsia="de-DE"/>
              </w:rPr>
              <w:tab/>
            </w:r>
            <w:r w:rsidRPr="00084FFC">
              <w:rPr>
                <w:rStyle w:val="Hyperlink"/>
                <w:noProof/>
              </w:rPr>
              <w:t>Ideologie</w:t>
            </w:r>
            <w:r>
              <w:rPr>
                <w:noProof/>
                <w:webHidden/>
              </w:rPr>
              <w:tab/>
            </w:r>
            <w:r>
              <w:rPr>
                <w:noProof/>
                <w:webHidden/>
              </w:rPr>
              <w:fldChar w:fldCharType="begin"/>
            </w:r>
            <w:r>
              <w:rPr>
                <w:noProof/>
                <w:webHidden/>
              </w:rPr>
              <w:instrText xml:space="preserve"> PAGEREF _Toc208934971 \h </w:instrText>
            </w:r>
            <w:r>
              <w:rPr>
                <w:noProof/>
                <w:webHidden/>
              </w:rPr>
            </w:r>
            <w:r>
              <w:rPr>
                <w:noProof/>
                <w:webHidden/>
              </w:rPr>
              <w:fldChar w:fldCharType="separate"/>
            </w:r>
            <w:r>
              <w:rPr>
                <w:noProof/>
                <w:webHidden/>
              </w:rPr>
              <w:t>36</w:t>
            </w:r>
            <w:r>
              <w:rPr>
                <w:noProof/>
                <w:webHidden/>
              </w:rPr>
              <w:fldChar w:fldCharType="end"/>
            </w:r>
          </w:hyperlink>
        </w:p>
        <w:p w14:paraId="5C165895" w14:textId="7969073B"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72" w:history="1">
            <w:r w:rsidRPr="00084FFC">
              <w:rPr>
                <w:rStyle w:val="Hyperlink"/>
                <w:noProof/>
              </w:rPr>
              <w:t>6.2</w:t>
            </w:r>
            <w:r>
              <w:rPr>
                <w:rFonts w:asciiTheme="minorHAnsi" w:eastAsiaTheme="minorEastAsia" w:hAnsiTheme="minorHAnsi"/>
                <w:noProof/>
                <w:sz w:val="24"/>
                <w:szCs w:val="24"/>
                <w:lang w:eastAsia="de-DE"/>
              </w:rPr>
              <w:tab/>
            </w:r>
            <w:r w:rsidRPr="00084FFC">
              <w:rPr>
                <w:rStyle w:val="Hyperlink"/>
                <w:noProof/>
              </w:rPr>
              <w:t>Klient*innen und ihre Lebenswelt</w:t>
            </w:r>
            <w:r>
              <w:rPr>
                <w:noProof/>
                <w:webHidden/>
              </w:rPr>
              <w:tab/>
            </w:r>
            <w:r>
              <w:rPr>
                <w:noProof/>
                <w:webHidden/>
              </w:rPr>
              <w:fldChar w:fldCharType="begin"/>
            </w:r>
            <w:r>
              <w:rPr>
                <w:noProof/>
                <w:webHidden/>
              </w:rPr>
              <w:instrText xml:space="preserve"> PAGEREF _Toc208934972 \h </w:instrText>
            </w:r>
            <w:r>
              <w:rPr>
                <w:noProof/>
                <w:webHidden/>
              </w:rPr>
            </w:r>
            <w:r>
              <w:rPr>
                <w:noProof/>
                <w:webHidden/>
              </w:rPr>
              <w:fldChar w:fldCharType="separate"/>
            </w:r>
            <w:r>
              <w:rPr>
                <w:noProof/>
                <w:webHidden/>
              </w:rPr>
              <w:t>40</w:t>
            </w:r>
            <w:r>
              <w:rPr>
                <w:noProof/>
                <w:webHidden/>
              </w:rPr>
              <w:fldChar w:fldCharType="end"/>
            </w:r>
          </w:hyperlink>
        </w:p>
        <w:p w14:paraId="605142F7" w14:textId="44DF6D23"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73" w:history="1">
            <w:r w:rsidRPr="00084FFC">
              <w:rPr>
                <w:rStyle w:val="Hyperlink"/>
                <w:noProof/>
              </w:rPr>
              <w:t>6.3</w:t>
            </w:r>
            <w:r>
              <w:rPr>
                <w:rFonts w:asciiTheme="minorHAnsi" w:eastAsiaTheme="minorEastAsia" w:hAnsiTheme="minorHAnsi"/>
                <w:noProof/>
                <w:sz w:val="24"/>
                <w:szCs w:val="24"/>
                <w:lang w:eastAsia="de-DE"/>
              </w:rPr>
              <w:tab/>
            </w:r>
            <w:r w:rsidRPr="00084FFC">
              <w:rPr>
                <w:rStyle w:val="Hyperlink"/>
                <w:noProof/>
              </w:rPr>
              <w:t>Makro-Einflüsse</w:t>
            </w:r>
            <w:r>
              <w:rPr>
                <w:noProof/>
                <w:webHidden/>
              </w:rPr>
              <w:tab/>
            </w:r>
            <w:r>
              <w:rPr>
                <w:noProof/>
                <w:webHidden/>
              </w:rPr>
              <w:fldChar w:fldCharType="begin"/>
            </w:r>
            <w:r>
              <w:rPr>
                <w:noProof/>
                <w:webHidden/>
              </w:rPr>
              <w:instrText xml:space="preserve"> PAGEREF _Toc208934973 \h </w:instrText>
            </w:r>
            <w:r>
              <w:rPr>
                <w:noProof/>
                <w:webHidden/>
              </w:rPr>
            </w:r>
            <w:r>
              <w:rPr>
                <w:noProof/>
                <w:webHidden/>
              </w:rPr>
              <w:fldChar w:fldCharType="separate"/>
            </w:r>
            <w:r>
              <w:rPr>
                <w:noProof/>
                <w:webHidden/>
              </w:rPr>
              <w:t>44</w:t>
            </w:r>
            <w:r>
              <w:rPr>
                <w:noProof/>
                <w:webHidden/>
              </w:rPr>
              <w:fldChar w:fldCharType="end"/>
            </w:r>
          </w:hyperlink>
        </w:p>
        <w:p w14:paraId="2882DAB8" w14:textId="79C00B0A"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74" w:history="1">
            <w:r w:rsidRPr="00084FFC">
              <w:rPr>
                <w:rStyle w:val="Hyperlink"/>
                <w:noProof/>
              </w:rPr>
              <w:t>6.4</w:t>
            </w:r>
            <w:r>
              <w:rPr>
                <w:rFonts w:asciiTheme="minorHAnsi" w:eastAsiaTheme="minorEastAsia" w:hAnsiTheme="minorHAnsi"/>
                <w:noProof/>
                <w:sz w:val="24"/>
                <w:szCs w:val="24"/>
                <w:lang w:eastAsia="de-DE"/>
              </w:rPr>
              <w:tab/>
            </w:r>
            <w:r w:rsidRPr="00084FFC">
              <w:rPr>
                <w:rStyle w:val="Hyperlink"/>
                <w:noProof/>
              </w:rPr>
              <w:t>Praktiker*innenarbeit</w:t>
            </w:r>
            <w:r>
              <w:rPr>
                <w:noProof/>
                <w:webHidden/>
              </w:rPr>
              <w:tab/>
            </w:r>
            <w:r>
              <w:rPr>
                <w:noProof/>
                <w:webHidden/>
              </w:rPr>
              <w:fldChar w:fldCharType="begin"/>
            </w:r>
            <w:r>
              <w:rPr>
                <w:noProof/>
                <w:webHidden/>
              </w:rPr>
              <w:instrText xml:space="preserve"> PAGEREF _Toc208934974 \h </w:instrText>
            </w:r>
            <w:r>
              <w:rPr>
                <w:noProof/>
                <w:webHidden/>
              </w:rPr>
            </w:r>
            <w:r>
              <w:rPr>
                <w:noProof/>
                <w:webHidden/>
              </w:rPr>
              <w:fldChar w:fldCharType="separate"/>
            </w:r>
            <w:r>
              <w:rPr>
                <w:noProof/>
                <w:webHidden/>
              </w:rPr>
              <w:t>48</w:t>
            </w:r>
            <w:r>
              <w:rPr>
                <w:noProof/>
                <w:webHidden/>
              </w:rPr>
              <w:fldChar w:fldCharType="end"/>
            </w:r>
          </w:hyperlink>
        </w:p>
        <w:p w14:paraId="3F0D8848" w14:textId="2AFC0BDF" w:rsidR="007E3B87" w:rsidRDefault="007E3B87" w:rsidP="0026087A">
          <w:pPr>
            <w:pStyle w:val="Verzeichnis1"/>
            <w:tabs>
              <w:tab w:val="left" w:pos="440"/>
              <w:tab w:val="right" w:leader="dot" w:pos="9062"/>
            </w:tabs>
            <w:jc w:val="left"/>
            <w:rPr>
              <w:rFonts w:asciiTheme="minorHAnsi" w:eastAsiaTheme="minorEastAsia" w:hAnsiTheme="minorHAnsi"/>
              <w:noProof/>
              <w:sz w:val="24"/>
              <w:szCs w:val="24"/>
              <w:lang w:eastAsia="de-DE"/>
            </w:rPr>
          </w:pPr>
          <w:hyperlink w:anchor="_Toc208934975" w:history="1">
            <w:r w:rsidRPr="00084FFC">
              <w:rPr>
                <w:rStyle w:val="Hyperlink"/>
                <w:noProof/>
              </w:rPr>
              <w:t>7</w:t>
            </w:r>
            <w:r>
              <w:rPr>
                <w:rFonts w:asciiTheme="minorHAnsi" w:eastAsiaTheme="minorEastAsia" w:hAnsiTheme="minorHAnsi"/>
                <w:noProof/>
                <w:sz w:val="24"/>
                <w:szCs w:val="24"/>
                <w:lang w:eastAsia="de-DE"/>
              </w:rPr>
              <w:tab/>
            </w:r>
            <w:r w:rsidRPr="00084FFC">
              <w:rPr>
                <w:rStyle w:val="Hyperlink"/>
                <w:noProof/>
              </w:rPr>
              <w:t>Diskussion</w:t>
            </w:r>
            <w:r>
              <w:rPr>
                <w:noProof/>
                <w:webHidden/>
              </w:rPr>
              <w:tab/>
            </w:r>
            <w:r>
              <w:rPr>
                <w:noProof/>
                <w:webHidden/>
              </w:rPr>
              <w:fldChar w:fldCharType="begin"/>
            </w:r>
            <w:r>
              <w:rPr>
                <w:noProof/>
                <w:webHidden/>
              </w:rPr>
              <w:instrText xml:space="preserve"> PAGEREF _Toc208934975 \h </w:instrText>
            </w:r>
            <w:r>
              <w:rPr>
                <w:noProof/>
                <w:webHidden/>
              </w:rPr>
            </w:r>
            <w:r>
              <w:rPr>
                <w:noProof/>
                <w:webHidden/>
              </w:rPr>
              <w:fldChar w:fldCharType="separate"/>
            </w:r>
            <w:r>
              <w:rPr>
                <w:noProof/>
                <w:webHidden/>
              </w:rPr>
              <w:t>51</w:t>
            </w:r>
            <w:r>
              <w:rPr>
                <w:noProof/>
                <w:webHidden/>
              </w:rPr>
              <w:fldChar w:fldCharType="end"/>
            </w:r>
          </w:hyperlink>
        </w:p>
        <w:p w14:paraId="0531F7EB" w14:textId="6242F1ED"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76" w:history="1">
            <w:r w:rsidRPr="00084FFC">
              <w:rPr>
                <w:rStyle w:val="Hyperlink"/>
                <w:noProof/>
              </w:rPr>
              <w:t>7.1</w:t>
            </w:r>
            <w:r>
              <w:rPr>
                <w:rFonts w:asciiTheme="minorHAnsi" w:eastAsiaTheme="minorEastAsia" w:hAnsiTheme="minorHAnsi"/>
                <w:noProof/>
                <w:sz w:val="24"/>
                <w:szCs w:val="24"/>
                <w:lang w:eastAsia="de-DE"/>
              </w:rPr>
              <w:tab/>
            </w:r>
            <w:r w:rsidRPr="00084FFC">
              <w:rPr>
                <w:rStyle w:val="Hyperlink"/>
                <w:noProof/>
              </w:rPr>
              <w:t>Auffälligkeiten und Interpretation der Ergebnisse</w:t>
            </w:r>
            <w:r>
              <w:rPr>
                <w:noProof/>
                <w:webHidden/>
              </w:rPr>
              <w:tab/>
            </w:r>
            <w:r>
              <w:rPr>
                <w:noProof/>
                <w:webHidden/>
              </w:rPr>
              <w:fldChar w:fldCharType="begin"/>
            </w:r>
            <w:r>
              <w:rPr>
                <w:noProof/>
                <w:webHidden/>
              </w:rPr>
              <w:instrText xml:space="preserve"> PAGEREF _Toc208934976 \h </w:instrText>
            </w:r>
            <w:r>
              <w:rPr>
                <w:noProof/>
                <w:webHidden/>
              </w:rPr>
            </w:r>
            <w:r>
              <w:rPr>
                <w:noProof/>
                <w:webHidden/>
              </w:rPr>
              <w:fldChar w:fldCharType="separate"/>
            </w:r>
            <w:r>
              <w:rPr>
                <w:noProof/>
                <w:webHidden/>
              </w:rPr>
              <w:t>51</w:t>
            </w:r>
            <w:r>
              <w:rPr>
                <w:noProof/>
                <w:webHidden/>
              </w:rPr>
              <w:fldChar w:fldCharType="end"/>
            </w:r>
          </w:hyperlink>
        </w:p>
        <w:p w14:paraId="6900A9F7" w14:textId="0D3791E7" w:rsidR="007E3B87" w:rsidRDefault="007E3B87" w:rsidP="0026087A">
          <w:pPr>
            <w:pStyle w:val="Verzeichnis2"/>
            <w:tabs>
              <w:tab w:val="left" w:pos="880"/>
              <w:tab w:val="right" w:leader="dot" w:pos="9062"/>
            </w:tabs>
            <w:jc w:val="left"/>
            <w:rPr>
              <w:rFonts w:asciiTheme="minorHAnsi" w:eastAsiaTheme="minorEastAsia" w:hAnsiTheme="minorHAnsi"/>
              <w:noProof/>
              <w:sz w:val="24"/>
              <w:szCs w:val="24"/>
              <w:lang w:eastAsia="de-DE"/>
            </w:rPr>
          </w:pPr>
          <w:hyperlink w:anchor="_Toc208934977" w:history="1">
            <w:r w:rsidRPr="00084FFC">
              <w:rPr>
                <w:rStyle w:val="Hyperlink"/>
                <w:noProof/>
              </w:rPr>
              <w:t>7.2</w:t>
            </w:r>
            <w:r>
              <w:rPr>
                <w:rFonts w:asciiTheme="minorHAnsi" w:eastAsiaTheme="minorEastAsia" w:hAnsiTheme="minorHAnsi"/>
                <w:noProof/>
                <w:sz w:val="24"/>
                <w:szCs w:val="24"/>
                <w:lang w:eastAsia="de-DE"/>
              </w:rPr>
              <w:tab/>
            </w:r>
            <w:r w:rsidRPr="00084FFC">
              <w:rPr>
                <w:rStyle w:val="Hyperlink"/>
                <w:noProof/>
              </w:rPr>
              <w:t>Hybridisierung, Fragmentierung, Individualisierung oder Brückennarrative?</w:t>
            </w:r>
            <w:r>
              <w:rPr>
                <w:noProof/>
                <w:webHidden/>
              </w:rPr>
              <w:tab/>
            </w:r>
            <w:r>
              <w:rPr>
                <w:noProof/>
                <w:webHidden/>
              </w:rPr>
              <w:fldChar w:fldCharType="begin"/>
            </w:r>
            <w:r>
              <w:rPr>
                <w:noProof/>
                <w:webHidden/>
              </w:rPr>
              <w:instrText xml:space="preserve"> PAGEREF _Toc208934977 \h </w:instrText>
            </w:r>
            <w:r>
              <w:rPr>
                <w:noProof/>
                <w:webHidden/>
              </w:rPr>
            </w:r>
            <w:r>
              <w:rPr>
                <w:noProof/>
                <w:webHidden/>
              </w:rPr>
              <w:fldChar w:fldCharType="separate"/>
            </w:r>
            <w:r>
              <w:rPr>
                <w:noProof/>
                <w:webHidden/>
              </w:rPr>
              <w:t>61</w:t>
            </w:r>
            <w:r>
              <w:rPr>
                <w:noProof/>
                <w:webHidden/>
              </w:rPr>
              <w:fldChar w:fldCharType="end"/>
            </w:r>
          </w:hyperlink>
        </w:p>
        <w:p w14:paraId="59856064" w14:textId="1878C96D" w:rsidR="007E3B87" w:rsidRDefault="007E3B87" w:rsidP="0026087A">
          <w:pPr>
            <w:pStyle w:val="Verzeichnis1"/>
            <w:tabs>
              <w:tab w:val="left" w:pos="440"/>
              <w:tab w:val="right" w:leader="dot" w:pos="9062"/>
            </w:tabs>
            <w:jc w:val="left"/>
            <w:rPr>
              <w:rFonts w:asciiTheme="minorHAnsi" w:eastAsiaTheme="minorEastAsia" w:hAnsiTheme="minorHAnsi"/>
              <w:noProof/>
              <w:sz w:val="24"/>
              <w:szCs w:val="24"/>
              <w:lang w:eastAsia="de-DE"/>
            </w:rPr>
          </w:pPr>
          <w:hyperlink w:anchor="_Toc208934978" w:history="1">
            <w:r w:rsidRPr="00084FFC">
              <w:rPr>
                <w:rStyle w:val="Hyperlink"/>
                <w:noProof/>
              </w:rPr>
              <w:t>8</w:t>
            </w:r>
            <w:r>
              <w:rPr>
                <w:rFonts w:asciiTheme="minorHAnsi" w:eastAsiaTheme="minorEastAsia" w:hAnsiTheme="minorHAnsi"/>
                <w:noProof/>
                <w:sz w:val="24"/>
                <w:szCs w:val="24"/>
                <w:lang w:eastAsia="de-DE"/>
              </w:rPr>
              <w:tab/>
            </w:r>
            <w:r w:rsidRPr="00084FFC">
              <w:rPr>
                <w:rStyle w:val="Hyperlink"/>
                <w:noProof/>
              </w:rPr>
              <w:t>Fazit und Ausblick</w:t>
            </w:r>
            <w:r>
              <w:rPr>
                <w:noProof/>
                <w:webHidden/>
              </w:rPr>
              <w:tab/>
            </w:r>
            <w:r>
              <w:rPr>
                <w:noProof/>
                <w:webHidden/>
              </w:rPr>
              <w:fldChar w:fldCharType="begin"/>
            </w:r>
            <w:r>
              <w:rPr>
                <w:noProof/>
                <w:webHidden/>
              </w:rPr>
              <w:instrText xml:space="preserve"> PAGEREF _Toc208934978 \h </w:instrText>
            </w:r>
            <w:r>
              <w:rPr>
                <w:noProof/>
                <w:webHidden/>
              </w:rPr>
            </w:r>
            <w:r>
              <w:rPr>
                <w:noProof/>
                <w:webHidden/>
              </w:rPr>
              <w:fldChar w:fldCharType="separate"/>
            </w:r>
            <w:r>
              <w:rPr>
                <w:noProof/>
                <w:webHidden/>
              </w:rPr>
              <w:t>65</w:t>
            </w:r>
            <w:r>
              <w:rPr>
                <w:noProof/>
                <w:webHidden/>
              </w:rPr>
              <w:fldChar w:fldCharType="end"/>
            </w:r>
          </w:hyperlink>
        </w:p>
        <w:p w14:paraId="6CCFB93D" w14:textId="1DB12623" w:rsidR="007E3B87" w:rsidRDefault="007E3B87" w:rsidP="0026087A">
          <w:pPr>
            <w:pStyle w:val="Verzeichnis1"/>
            <w:tabs>
              <w:tab w:val="left" w:pos="440"/>
              <w:tab w:val="right" w:leader="dot" w:pos="9062"/>
            </w:tabs>
            <w:jc w:val="left"/>
            <w:rPr>
              <w:rFonts w:asciiTheme="minorHAnsi" w:eastAsiaTheme="minorEastAsia" w:hAnsiTheme="minorHAnsi"/>
              <w:noProof/>
              <w:sz w:val="24"/>
              <w:szCs w:val="24"/>
              <w:lang w:eastAsia="de-DE"/>
            </w:rPr>
          </w:pPr>
          <w:hyperlink w:anchor="_Toc208934979" w:history="1">
            <w:r w:rsidRPr="00084FFC">
              <w:rPr>
                <w:rStyle w:val="Hyperlink"/>
                <w:noProof/>
              </w:rPr>
              <w:t>9</w:t>
            </w:r>
            <w:r>
              <w:rPr>
                <w:rFonts w:asciiTheme="minorHAnsi" w:eastAsiaTheme="minorEastAsia" w:hAnsiTheme="minorHAnsi"/>
                <w:noProof/>
                <w:sz w:val="24"/>
                <w:szCs w:val="24"/>
                <w:lang w:eastAsia="de-DE"/>
              </w:rPr>
              <w:tab/>
            </w:r>
            <w:r w:rsidRPr="00084FFC">
              <w:rPr>
                <w:rStyle w:val="Hyperlink"/>
                <w:noProof/>
              </w:rPr>
              <w:t>Handlungsempfehlungen</w:t>
            </w:r>
            <w:r>
              <w:rPr>
                <w:noProof/>
                <w:webHidden/>
              </w:rPr>
              <w:tab/>
            </w:r>
            <w:r>
              <w:rPr>
                <w:noProof/>
                <w:webHidden/>
              </w:rPr>
              <w:fldChar w:fldCharType="begin"/>
            </w:r>
            <w:r>
              <w:rPr>
                <w:noProof/>
                <w:webHidden/>
              </w:rPr>
              <w:instrText xml:space="preserve"> PAGEREF _Toc208934979 \h </w:instrText>
            </w:r>
            <w:r>
              <w:rPr>
                <w:noProof/>
                <w:webHidden/>
              </w:rPr>
            </w:r>
            <w:r>
              <w:rPr>
                <w:noProof/>
                <w:webHidden/>
              </w:rPr>
              <w:fldChar w:fldCharType="separate"/>
            </w:r>
            <w:r>
              <w:rPr>
                <w:noProof/>
                <w:webHidden/>
              </w:rPr>
              <w:t>67</w:t>
            </w:r>
            <w:r>
              <w:rPr>
                <w:noProof/>
                <w:webHidden/>
              </w:rPr>
              <w:fldChar w:fldCharType="end"/>
            </w:r>
          </w:hyperlink>
        </w:p>
        <w:p w14:paraId="78023BFD" w14:textId="112AC120" w:rsidR="007E3B87" w:rsidRDefault="007E3B87" w:rsidP="0026087A">
          <w:pPr>
            <w:pStyle w:val="Verzeichnis1"/>
            <w:tabs>
              <w:tab w:val="right" w:leader="dot" w:pos="9062"/>
            </w:tabs>
            <w:jc w:val="left"/>
            <w:rPr>
              <w:rFonts w:asciiTheme="minorHAnsi" w:eastAsiaTheme="minorEastAsia" w:hAnsiTheme="minorHAnsi"/>
              <w:noProof/>
              <w:sz w:val="24"/>
              <w:szCs w:val="24"/>
              <w:lang w:eastAsia="de-DE"/>
            </w:rPr>
          </w:pPr>
          <w:hyperlink w:anchor="_Toc208934980" w:history="1">
            <w:r w:rsidRPr="00084FFC">
              <w:rPr>
                <w:rStyle w:val="Hyperlink"/>
                <w:noProof/>
              </w:rPr>
              <w:t>Literaturverzeichnis</w:t>
            </w:r>
            <w:r>
              <w:rPr>
                <w:noProof/>
                <w:webHidden/>
              </w:rPr>
              <w:tab/>
            </w:r>
            <w:r>
              <w:rPr>
                <w:noProof/>
                <w:webHidden/>
              </w:rPr>
              <w:fldChar w:fldCharType="begin"/>
            </w:r>
            <w:r>
              <w:rPr>
                <w:noProof/>
                <w:webHidden/>
              </w:rPr>
              <w:instrText xml:space="preserve"> PAGEREF _Toc208934980 \h </w:instrText>
            </w:r>
            <w:r>
              <w:rPr>
                <w:noProof/>
                <w:webHidden/>
              </w:rPr>
            </w:r>
            <w:r>
              <w:rPr>
                <w:noProof/>
                <w:webHidden/>
              </w:rPr>
              <w:fldChar w:fldCharType="separate"/>
            </w:r>
            <w:r>
              <w:rPr>
                <w:noProof/>
                <w:webHidden/>
              </w:rPr>
              <w:t>69</w:t>
            </w:r>
            <w:r>
              <w:rPr>
                <w:noProof/>
                <w:webHidden/>
              </w:rPr>
              <w:fldChar w:fldCharType="end"/>
            </w:r>
          </w:hyperlink>
        </w:p>
        <w:p w14:paraId="08C4493B" w14:textId="160C03D3" w:rsidR="007E3B87" w:rsidRDefault="007E3B87" w:rsidP="0026087A">
          <w:pPr>
            <w:pStyle w:val="Verzeichnis1"/>
            <w:tabs>
              <w:tab w:val="right" w:leader="dot" w:pos="9062"/>
            </w:tabs>
            <w:jc w:val="left"/>
            <w:rPr>
              <w:rFonts w:asciiTheme="minorHAnsi" w:eastAsiaTheme="minorEastAsia" w:hAnsiTheme="minorHAnsi"/>
              <w:noProof/>
              <w:sz w:val="24"/>
              <w:szCs w:val="24"/>
              <w:lang w:eastAsia="de-DE"/>
            </w:rPr>
          </w:pPr>
          <w:hyperlink w:anchor="_Toc208934981" w:history="1">
            <w:r w:rsidRPr="00084FFC">
              <w:rPr>
                <w:rStyle w:val="Hyperlink"/>
                <w:noProof/>
              </w:rPr>
              <w:t>Annex</w:t>
            </w:r>
            <w:r>
              <w:rPr>
                <w:noProof/>
                <w:webHidden/>
              </w:rPr>
              <w:tab/>
            </w:r>
            <w:r>
              <w:rPr>
                <w:noProof/>
                <w:webHidden/>
              </w:rPr>
              <w:fldChar w:fldCharType="begin"/>
            </w:r>
            <w:r>
              <w:rPr>
                <w:noProof/>
                <w:webHidden/>
              </w:rPr>
              <w:instrText xml:space="preserve"> PAGEREF _Toc208934981 \h </w:instrText>
            </w:r>
            <w:r>
              <w:rPr>
                <w:noProof/>
                <w:webHidden/>
              </w:rPr>
            </w:r>
            <w:r>
              <w:rPr>
                <w:noProof/>
                <w:webHidden/>
              </w:rPr>
              <w:fldChar w:fldCharType="separate"/>
            </w:r>
            <w:r>
              <w:rPr>
                <w:noProof/>
                <w:webHidden/>
              </w:rPr>
              <w:t>78</w:t>
            </w:r>
            <w:r>
              <w:rPr>
                <w:noProof/>
                <w:webHidden/>
              </w:rPr>
              <w:fldChar w:fldCharType="end"/>
            </w:r>
          </w:hyperlink>
        </w:p>
        <w:p w14:paraId="6D3A1AB2" w14:textId="78F1692D" w:rsidR="007E3B87" w:rsidRDefault="007E3B87" w:rsidP="0026087A">
          <w:pPr>
            <w:pStyle w:val="Verzeichnis1"/>
            <w:tabs>
              <w:tab w:val="right" w:leader="dot" w:pos="9062"/>
            </w:tabs>
            <w:jc w:val="left"/>
            <w:rPr>
              <w:rFonts w:asciiTheme="minorHAnsi" w:eastAsiaTheme="minorEastAsia" w:hAnsiTheme="minorHAnsi"/>
              <w:noProof/>
              <w:sz w:val="24"/>
              <w:szCs w:val="24"/>
              <w:lang w:eastAsia="de-DE"/>
            </w:rPr>
          </w:pPr>
          <w:hyperlink w:anchor="_Toc208934982" w:history="1">
            <w:r w:rsidRPr="00084FFC">
              <w:rPr>
                <w:rStyle w:val="Hyperlink"/>
                <w:noProof/>
              </w:rPr>
              <w:t>Impressum</w:t>
            </w:r>
            <w:r>
              <w:rPr>
                <w:noProof/>
                <w:webHidden/>
              </w:rPr>
              <w:tab/>
            </w:r>
            <w:r>
              <w:rPr>
                <w:noProof/>
                <w:webHidden/>
              </w:rPr>
              <w:fldChar w:fldCharType="begin"/>
            </w:r>
            <w:r>
              <w:rPr>
                <w:noProof/>
                <w:webHidden/>
              </w:rPr>
              <w:instrText xml:space="preserve"> PAGEREF _Toc208934982 \h </w:instrText>
            </w:r>
            <w:r>
              <w:rPr>
                <w:noProof/>
                <w:webHidden/>
              </w:rPr>
            </w:r>
            <w:r>
              <w:rPr>
                <w:noProof/>
                <w:webHidden/>
              </w:rPr>
              <w:fldChar w:fldCharType="separate"/>
            </w:r>
            <w:r>
              <w:rPr>
                <w:noProof/>
                <w:webHidden/>
              </w:rPr>
              <w:t>92</w:t>
            </w:r>
            <w:r>
              <w:rPr>
                <w:noProof/>
                <w:webHidden/>
              </w:rPr>
              <w:fldChar w:fldCharType="end"/>
            </w:r>
          </w:hyperlink>
        </w:p>
        <w:p w14:paraId="4CDE76C2" w14:textId="691F1CB1" w:rsidR="00110E81" w:rsidRDefault="00110E81" w:rsidP="0026087A">
          <w:pPr>
            <w:pStyle w:val="Verzeichnis1"/>
            <w:tabs>
              <w:tab w:val="right" w:leader="dot" w:pos="9062"/>
            </w:tabs>
            <w:jc w:val="left"/>
          </w:pPr>
          <w:r>
            <w:rPr>
              <w:b/>
              <w:bCs/>
            </w:rPr>
            <w:lastRenderedPageBreak/>
            <w:fldChar w:fldCharType="end"/>
          </w:r>
        </w:p>
      </w:sdtContent>
    </w:sdt>
    <w:p w14:paraId="0ADE56EE" w14:textId="76CDE747" w:rsidR="00EB636C" w:rsidRPr="00C0466E" w:rsidRDefault="00EB636C" w:rsidP="0026087A">
      <w:pPr>
        <w:jc w:val="left"/>
        <w:rPr>
          <w:rStyle w:val="berschrift1Zchn"/>
          <w:rFonts w:eastAsiaTheme="majorEastAsia" w:cstheme="majorBidi"/>
          <w:bCs/>
          <w:color w:val="000000" w:themeColor="text1"/>
          <w:kern w:val="0"/>
          <w:sz w:val="22"/>
          <w:szCs w:val="22"/>
          <w:lang w:eastAsia="de-DE"/>
          <w14:ligatures w14:val="none"/>
        </w:rPr>
      </w:pPr>
      <w:r w:rsidRPr="00C0466E">
        <w:rPr>
          <w:rStyle w:val="berschrift1Zchn"/>
          <w:rFonts w:eastAsiaTheme="majorEastAsia" w:cstheme="majorBidi"/>
          <w:bCs/>
          <w:color w:val="000000" w:themeColor="text1"/>
          <w:kern w:val="0"/>
          <w:sz w:val="22"/>
          <w:szCs w:val="22"/>
          <w:lang w:eastAsia="de-DE"/>
          <w14:ligatures w14:val="none"/>
        </w:rPr>
        <w:t>Danksagung</w:t>
      </w:r>
    </w:p>
    <w:p w14:paraId="13A6314A" w14:textId="0040B8F2" w:rsidR="00FB52BE" w:rsidRDefault="00EB636C" w:rsidP="0026087A">
      <w:pPr>
        <w:jc w:val="left"/>
      </w:pPr>
      <w:r>
        <w:t>Die Autor*innen möchten sich herzlich bei allen Mitwirkenden an dieser Publikation bedanken</w:t>
      </w:r>
      <w:r w:rsidR="00B4149E">
        <w:t xml:space="preserve">. Ein besonderer Dank gilt den </w:t>
      </w:r>
      <w:r w:rsidR="00D26A01">
        <w:t>Berater*innen</w:t>
      </w:r>
      <w:r w:rsidR="00B4149E">
        <w:t>, die uns</w:t>
      </w:r>
      <w:r w:rsidR="00FB52BE">
        <w:t xml:space="preserve"> ihre Zeit und Expertise </w:t>
      </w:r>
      <w:r w:rsidR="00F13CD5">
        <w:t xml:space="preserve">zur Verfügung </w:t>
      </w:r>
      <w:r w:rsidR="00FB52BE">
        <w:t>gestellt haben, um einen Einblick in die praktische Beratungsarbeit zu ermöglichen. Einige haben sich aus Datenschutz</w:t>
      </w:r>
      <w:r w:rsidR="00BA0234">
        <w:t>-</w:t>
      </w:r>
      <w:r w:rsidR="00FB52BE">
        <w:t xml:space="preserve"> oder Sicherheitsgründen entschieden</w:t>
      </w:r>
      <w:r w:rsidR="00BA0234">
        <w:t>,</w:t>
      </w:r>
      <w:r w:rsidR="00FB52BE">
        <w:t xml:space="preserve"> nicht namentlich erwähnt zu werden. </w:t>
      </w:r>
    </w:p>
    <w:p w14:paraId="0AA005E6" w14:textId="77777777" w:rsidR="00422F85" w:rsidRDefault="00422F85" w:rsidP="0026087A">
      <w:pPr>
        <w:jc w:val="left"/>
        <w:rPr>
          <w:b/>
          <w:bCs/>
        </w:rPr>
      </w:pPr>
    </w:p>
    <w:p w14:paraId="2A8DBC97" w14:textId="3A593055" w:rsidR="00280D0C" w:rsidRPr="00F8498F" w:rsidRDefault="00280D0C" w:rsidP="0026087A">
      <w:pPr>
        <w:jc w:val="left"/>
      </w:pPr>
      <w:r w:rsidRPr="00F8498F">
        <w:t>Executive Summary</w:t>
      </w:r>
    </w:p>
    <w:p w14:paraId="67D6C7AA" w14:textId="64050730" w:rsidR="00F62AA5" w:rsidRDefault="00F62AA5" w:rsidP="0026087A">
      <w:pPr>
        <w:jc w:val="left"/>
      </w:pPr>
      <w:r>
        <w:t xml:space="preserve">Die </w:t>
      </w:r>
      <w:r w:rsidR="00664A49">
        <w:t xml:space="preserve">vorliegende </w:t>
      </w:r>
      <w:r>
        <w:t>Publikation untersucht die Struktur, Verbreitung und Rezeption extremistischer Inhalte</w:t>
      </w:r>
      <w:r w:rsidR="00FE06C3">
        <w:t xml:space="preserve"> in Sozialen Netzwerken</w:t>
      </w:r>
      <w:r>
        <w:t xml:space="preserve"> in Bezug auf Hybridisierung anhand einer Netzwerkanalyse von 924 deutschsprachigen </w:t>
      </w:r>
      <w:r w:rsidRPr="005763D3">
        <w:rPr>
          <w:i/>
          <w:iCs/>
        </w:rPr>
        <w:t>Instagram</w:t>
      </w:r>
      <w:r>
        <w:t>-Accounts sowie einer thematischen Analyse von acht Expert*</w:t>
      </w:r>
      <w:proofErr w:type="spellStart"/>
      <w:r>
        <w:t>inneninterviews</w:t>
      </w:r>
      <w:proofErr w:type="spellEnd"/>
      <w:r>
        <w:t xml:space="preserve"> aus der Präventions- und Distanzierungsarbeit. Die Accounts wurden in einem mehrstufigen Prozess vom Projektteam hinsichtlich</w:t>
      </w:r>
      <w:r w:rsidR="009454E0">
        <w:t xml:space="preserve"> </w:t>
      </w:r>
      <w:r>
        <w:t>Inhalt</w:t>
      </w:r>
      <w:r w:rsidR="003816AB">
        <w:t>s</w:t>
      </w:r>
      <w:r>
        <w:t>, Format</w:t>
      </w:r>
      <w:r w:rsidR="003816AB">
        <w:t>s</w:t>
      </w:r>
      <w:r>
        <w:t xml:space="preserve"> und gelesenen Geschlechts kategorisiert. Die Interviews wurden mittels thematischer Analyse in MAXQDA ausgewertet und ermöglichten die Ableitung eines Kategoriensystems</w:t>
      </w:r>
      <w:r w:rsidR="00F771A7">
        <w:t>.</w:t>
      </w:r>
    </w:p>
    <w:p w14:paraId="35B6B048" w14:textId="1C0B590C" w:rsidR="00F62AA5" w:rsidRDefault="00F62AA5" w:rsidP="0026087A">
      <w:pPr>
        <w:jc w:val="left"/>
      </w:pPr>
      <w:r>
        <w:t xml:space="preserve">Die Netzwerkanalyse identifizierte vier </w:t>
      </w:r>
      <w:r w:rsidR="008022DF">
        <w:t>Communitys</w:t>
      </w:r>
      <w:r w:rsidRPr="009B7E00">
        <w:t xml:space="preserve">: „Prominente &amp; Influencer*innen“ (300 Accounts), „Islamistischer Extremismus &amp; Umfeld“ (64 Accounts), „Gesundheit, Ernährung, Coaching &amp; Verschwörung“ (288 Accounts) sowie „Extreme Rechte, politische Verschwörung &amp; Umfeld“ (272 Accounts). </w:t>
      </w:r>
      <w:r>
        <w:t>Insgesamt wurden 614 Accounts als nicht-extremistisch klassifiziert. Die zweithäufigste Kategorie waren Accounts mit extrem rechten Inhalten (134 Accounts), gefolgt von Accounts mit verschwörungsmythischen Inhalten (129 Accounts). Nur 22 Accounts wurden islamistisch eingeordnet, währen</w:t>
      </w:r>
      <w:r w:rsidR="007727FB">
        <w:t>d</w:t>
      </w:r>
      <w:r>
        <w:t xml:space="preserve"> 12 Accounts hybrid-extremistische Inhalte verbreiteten</w:t>
      </w:r>
      <w:r w:rsidR="007727FB">
        <w:t xml:space="preserve"> und 12 weitere Accounts</w:t>
      </w:r>
      <w:r>
        <w:t xml:space="preserve"> nicht abrufbar waren. Die Analyse zeigt deutliche Überschneidungen zwischen verschwörungsmythischen und extrem rechten Accounts, während die Schnittmenge mit islamistischen Accounts gering ist.</w:t>
      </w:r>
    </w:p>
    <w:p w14:paraId="3C9586BC" w14:textId="0D2C3B8E" w:rsidR="00F62AA5" w:rsidRDefault="00F62AA5" w:rsidP="0026087A">
      <w:pPr>
        <w:jc w:val="left"/>
      </w:pPr>
      <w:r>
        <w:t>Die Untersuchung liefert keine Hinweise auf eine umfassende Verschmelzung ideologischer Strukturen zu geschlossenen, hybriden Weltbildern</w:t>
      </w:r>
      <w:r w:rsidR="00A002AD">
        <w:t xml:space="preserve"> bei gleichzeitiger Auflösung bestehender Ideologien</w:t>
      </w:r>
      <w:r>
        <w:t xml:space="preserve">. Vielmehr zeigen die Befunde, dass extremistisches Denken zunehmend fragmentiert und individualisiert ist. Ideologische Fragmente werden selektiv und teilweise widersprüchlich rezipiert, ohne dass ein konsistentes Gesamtweltbild entsteht. Brückennarrative wie Antifeminismus, Antisemitismus oder Wissenschaftsfeindlichkeit fördern die ideologische Anschlussfähigkeit zwischen unterschiedlichen Extremismusphänomenen, ohne eine vollständige Fusion zu erzeugen. Humor, </w:t>
      </w:r>
      <w:proofErr w:type="spellStart"/>
      <w:r>
        <w:lastRenderedPageBreak/>
        <w:t>Memes</w:t>
      </w:r>
      <w:proofErr w:type="spellEnd"/>
      <w:r>
        <w:t xml:space="preserve"> und symbolische Codes verstärken diese Dynamik, indem sie extremistische Inhalte normalisieren und deren subtile Legitimierung ermöglichen.</w:t>
      </w:r>
    </w:p>
    <w:p w14:paraId="3073E0C8" w14:textId="7F55865E" w:rsidR="00DF5E37" w:rsidRDefault="00F62AA5" w:rsidP="0026087A">
      <w:pPr>
        <w:jc w:val="left"/>
      </w:pPr>
      <w:r>
        <w:t>Die Expert*</w:t>
      </w:r>
      <w:proofErr w:type="spellStart"/>
      <w:r>
        <w:t>inneninterviews</w:t>
      </w:r>
      <w:proofErr w:type="spellEnd"/>
      <w:r>
        <w:t xml:space="preserve"> liefern praktische Einblicke, </w:t>
      </w:r>
      <w:r w:rsidR="00E618E3">
        <w:t xml:space="preserve">die </w:t>
      </w:r>
      <w:r>
        <w:t xml:space="preserve">das Verständnis </w:t>
      </w:r>
      <w:r w:rsidR="00A21543">
        <w:t xml:space="preserve">über </w:t>
      </w:r>
      <w:r>
        <w:t>Funktionsweise und Wirkung von (hybriden)</w:t>
      </w:r>
      <w:r w:rsidR="00BA7E8B">
        <w:t xml:space="preserve"> </w:t>
      </w:r>
      <w:r>
        <w:t xml:space="preserve">Ideologien in der Lebenswelt der Rezipient*innen schärfen. Sie zeigen, dass ideologische Fragmente als flexible Sinnressourcen in individuelle Biografien integriert werden und durch die verstärkte Verfügbarkeit von digitalen Angeboten individualisiert werden können. </w:t>
      </w:r>
    </w:p>
    <w:p w14:paraId="227840D7" w14:textId="2438B921" w:rsidR="00514C16" w:rsidRDefault="00F62AA5" w:rsidP="0026087A">
      <w:pPr>
        <w:jc w:val="left"/>
      </w:pPr>
      <w:r>
        <w:t>Klient*innen wählen Inhalte situativ aus, adaptieren sie opportunistisch und verbinden sie mit persönlichen Erfahrungen, Gefühlen und gesellschaftlichen Unsicherheiten. Besonders auffällig ist, dass die Klient*innen zunehmend jünger werden und durch Polykrisen, familiäres Umfeld, Sozialisation sowie die Rezeption von</w:t>
      </w:r>
      <w:r w:rsidR="00EC1CB6">
        <w:t xml:space="preserve"> problematischen</w:t>
      </w:r>
      <w:r>
        <w:t xml:space="preserve"> </w:t>
      </w:r>
      <w:proofErr w:type="spellStart"/>
      <w:r>
        <w:t>Social</w:t>
      </w:r>
      <w:proofErr w:type="spellEnd"/>
      <w:r>
        <w:t xml:space="preserve"> Media</w:t>
      </w:r>
      <w:r w:rsidR="00A54626">
        <w:t xml:space="preserve"> Inhalten,</w:t>
      </w:r>
      <w:r>
        <w:t xml:space="preserve"> </w:t>
      </w:r>
      <w:r w:rsidR="00A54626">
        <w:t>wie z.B.</w:t>
      </w:r>
      <w:r>
        <w:t xml:space="preserve"> hegemonialen Männlichkeitsbildern</w:t>
      </w:r>
      <w:r w:rsidR="00A54626">
        <w:t>,</w:t>
      </w:r>
      <w:r>
        <w:t xml:space="preserve"> geprägt sind. Diese Faktoren wirken zusammen, um die Anfälligkeit für eine ideologische Öffnung zu erhöhen. Die Narrationen spiegeln </w:t>
      </w:r>
      <w:r w:rsidR="00C01CBA">
        <w:t>auch</w:t>
      </w:r>
      <w:r>
        <w:t xml:space="preserve"> zentrale Muster wie Antifeminismus, Rassismus oder </w:t>
      </w:r>
      <w:proofErr w:type="spellStart"/>
      <w:r>
        <w:t>Queerfeindlichkeit</w:t>
      </w:r>
      <w:proofErr w:type="spellEnd"/>
      <w:r w:rsidR="00D173CA">
        <w:t xml:space="preserve"> wider</w:t>
      </w:r>
      <w:r>
        <w:t xml:space="preserve">, die Brücken zwischen unterschiedlichen ideologischen Milieus schlagen. </w:t>
      </w:r>
    </w:p>
    <w:p w14:paraId="4F5EA633" w14:textId="1F44A61C" w:rsidR="00F62AA5" w:rsidRDefault="00F62AA5" w:rsidP="0026087A">
      <w:pPr>
        <w:jc w:val="left"/>
      </w:pPr>
      <w:r>
        <w:t xml:space="preserve">Expert*innen berichten, dass diese Flexibilität die Distanzierungsarbeit erschwert, da klare ideologische Positionen seltener vorliegen und Argumentationsmuster weniger eindeutig </w:t>
      </w:r>
      <w:proofErr w:type="spellStart"/>
      <w:r>
        <w:t>dekonstruierbar</w:t>
      </w:r>
      <w:proofErr w:type="spellEnd"/>
      <w:r>
        <w:t xml:space="preserve"> sind. </w:t>
      </w:r>
      <w:r w:rsidR="00BC4FBB">
        <w:t xml:space="preserve">Zugleich </w:t>
      </w:r>
      <w:r>
        <w:t xml:space="preserve">betonen die </w:t>
      </w:r>
      <w:r w:rsidR="00A1595F">
        <w:t>Berater*innen</w:t>
      </w:r>
      <w:r>
        <w:t xml:space="preserve">, dass psychosoziale Prozesse, Beziehungsarbeit und </w:t>
      </w:r>
      <w:proofErr w:type="spellStart"/>
      <w:r>
        <w:t>Biografiearbeit</w:t>
      </w:r>
      <w:proofErr w:type="spellEnd"/>
      <w:r>
        <w:t xml:space="preserve"> entscheidend sind, um Zugang zu Klient*innen zu erhalten und deren Weltbilder zu irritieren.</w:t>
      </w:r>
    </w:p>
    <w:p w14:paraId="7D1ACC70" w14:textId="09986383" w:rsidR="00F62AA5" w:rsidRDefault="00F62AA5" w:rsidP="0026087A">
      <w:pPr>
        <w:jc w:val="left"/>
      </w:pPr>
      <w:r w:rsidRPr="00936A21">
        <w:t xml:space="preserve">Die Ergebnisse verdeutlichen eine starke Veränderung der </w:t>
      </w:r>
      <w:r w:rsidR="00D702B0">
        <w:t>ideologischen Verankerung</w:t>
      </w:r>
      <w:r w:rsidRPr="00936A21">
        <w:t xml:space="preserve">, die </w:t>
      </w:r>
      <w:proofErr w:type="spellStart"/>
      <w:r w:rsidRPr="00936A21">
        <w:t>phänomenübergreifend</w:t>
      </w:r>
      <w:proofErr w:type="spellEnd"/>
      <w:r w:rsidRPr="00936A21">
        <w:t xml:space="preserve"> wirkt: Die Individualisierung, Fragmentierung und mediale Vernetzung extremistischer Sinnbildungsprozesse </w:t>
      </w:r>
      <w:r w:rsidR="0065485B" w:rsidRPr="00936A21">
        <w:t>nehmen</w:t>
      </w:r>
      <w:r w:rsidRPr="00936A21">
        <w:t xml:space="preserve"> zu, während klare, abgeschlossene </w:t>
      </w:r>
      <w:r w:rsidR="00EC625E" w:rsidRPr="00936A21">
        <w:t>ideologische</w:t>
      </w:r>
      <w:r w:rsidRPr="00936A21">
        <w:t xml:space="preserve"> Strömungen seltener werden. Praktische Implikationen ergeben sich</w:t>
      </w:r>
      <w:r w:rsidR="006B539C">
        <w:t xml:space="preserve"> daraus</w:t>
      </w:r>
      <w:r w:rsidRPr="00936A21">
        <w:t xml:space="preserve"> insbesondere für die Präventions- und Distanzierungsarbeit.</w:t>
      </w:r>
      <w:r>
        <w:t xml:space="preserve"> </w:t>
      </w:r>
    </w:p>
    <w:p w14:paraId="78BC8A69" w14:textId="77777777" w:rsidR="00507B5E" w:rsidRDefault="00507B5E" w:rsidP="0026087A">
      <w:pPr>
        <w:jc w:val="left"/>
      </w:pPr>
    </w:p>
    <w:p w14:paraId="479C1F75" w14:textId="0AD482FC" w:rsidR="00D26A01" w:rsidRDefault="00D26A01" w:rsidP="0026087A">
      <w:pPr>
        <w:spacing w:line="259" w:lineRule="auto"/>
        <w:jc w:val="left"/>
      </w:pPr>
    </w:p>
    <w:p w14:paraId="5E30E050" w14:textId="77777777" w:rsidR="00C92A15" w:rsidRDefault="00C92A15" w:rsidP="0026087A">
      <w:pPr>
        <w:spacing w:line="259" w:lineRule="auto"/>
        <w:jc w:val="left"/>
        <w:rPr>
          <w:b/>
          <w:bCs/>
          <w:sz w:val="28"/>
          <w:szCs w:val="24"/>
        </w:rPr>
      </w:pPr>
      <w:r>
        <w:br w:type="page"/>
      </w:r>
    </w:p>
    <w:p w14:paraId="17851901" w14:textId="4042CFF6" w:rsidR="00907BD7" w:rsidRDefault="00907BD7" w:rsidP="00322DD0">
      <w:pPr>
        <w:pStyle w:val="berschrift1"/>
      </w:pPr>
      <w:bookmarkStart w:id="0" w:name="_Toc208923973"/>
      <w:bookmarkStart w:id="1" w:name="_Toc208934955"/>
      <w:r>
        <w:lastRenderedPageBreak/>
        <w:t>Einleitung</w:t>
      </w:r>
      <w:bookmarkEnd w:id="0"/>
      <w:bookmarkEnd w:id="1"/>
    </w:p>
    <w:p w14:paraId="3468F3B7" w14:textId="28AA9139" w:rsidR="0001724F" w:rsidRDefault="0001724F" w:rsidP="0026087A">
      <w:pPr>
        <w:jc w:val="left"/>
      </w:pPr>
      <w:r w:rsidDel="0001724F">
        <w:t>Beim Blick auf die Entwicklungen extremistischer Gruppierungen und Anschläge</w:t>
      </w:r>
      <w:r w:rsidDel="16649321">
        <w:t xml:space="preserve"> </w:t>
      </w:r>
      <w:r w:rsidDel="65BB43C8">
        <w:t xml:space="preserve">scheinen sich in den </w:t>
      </w:r>
      <w:r w:rsidR="005026CD">
        <w:t>vergangenen</w:t>
      </w:r>
      <w:r w:rsidR="005026CD" w:rsidDel="65BB43C8">
        <w:t xml:space="preserve"> </w:t>
      </w:r>
      <w:r w:rsidDel="65BB43C8">
        <w:t xml:space="preserve">Jahren Attentate und Radikalisierungsverläufe zu häufen, bei denen </w:t>
      </w:r>
      <w:r w:rsidDel="554B87ED">
        <w:t>die ideologischen Verortungen</w:t>
      </w:r>
      <w:r w:rsidDel="65BB43C8">
        <w:t xml:space="preserve"> der Personen nicht in klassische Schemata pass</w:t>
      </w:r>
      <w:r w:rsidR="00827F29">
        <w:t>en</w:t>
      </w:r>
      <w:r w:rsidDel="65BB43C8">
        <w:t xml:space="preserve">. In diesem Kontext </w:t>
      </w:r>
      <w:r>
        <w:t>häuft sich</w:t>
      </w:r>
      <w:r w:rsidDel="65BB43C8">
        <w:t xml:space="preserve"> die These zunehmend hybrider werdender extremistischer </w:t>
      </w:r>
      <w:proofErr w:type="spellStart"/>
      <w:r w:rsidDel="65BB43C8">
        <w:t>Ideologiekonstrukte</w:t>
      </w:r>
      <w:proofErr w:type="spellEnd"/>
      <w:r w:rsidDel="65BB43C8">
        <w:t>, die wahlweise mit Begriffen wie Salatbar-Extremismus, hybrider Extremismus</w:t>
      </w:r>
      <w:r w:rsidDel="007C05C4">
        <w:t xml:space="preserve"> oder</w:t>
      </w:r>
      <w:r w:rsidDel="65BB43C8">
        <w:t xml:space="preserve"> </w:t>
      </w:r>
      <w:proofErr w:type="spellStart"/>
      <w:r w:rsidRPr="005F50EA" w:rsidDel="65BB43C8">
        <w:rPr>
          <w:i/>
          <w:iCs/>
        </w:rPr>
        <w:t>composite</w:t>
      </w:r>
      <w:proofErr w:type="spellEnd"/>
      <w:r w:rsidRPr="005F50EA" w:rsidDel="65BB43C8">
        <w:rPr>
          <w:i/>
          <w:iCs/>
        </w:rPr>
        <w:t xml:space="preserve"> </w:t>
      </w:r>
      <w:proofErr w:type="spellStart"/>
      <w:r w:rsidRPr="005F50EA" w:rsidDel="65BB43C8">
        <w:rPr>
          <w:i/>
          <w:iCs/>
        </w:rPr>
        <w:t>extremism</w:t>
      </w:r>
      <w:proofErr w:type="spellEnd"/>
      <w:r w:rsidDel="65BB43C8">
        <w:t xml:space="preserve"> </w:t>
      </w:r>
      <w:r w:rsidDel="00D75C91">
        <w:t>beschrieben w</w:t>
      </w:r>
      <w:r w:rsidR="002B4485">
        <w:t>erden</w:t>
      </w:r>
      <w:r w:rsidDel="00D75C91">
        <w:t>.</w:t>
      </w:r>
      <w:r w:rsidDel="3BDDF8F2">
        <w:t xml:space="preserve"> </w:t>
      </w:r>
      <w:r>
        <w:t xml:space="preserve">Verschiedene </w:t>
      </w:r>
      <w:r w:rsidDel="3BDDF8F2">
        <w:t xml:space="preserve">Attentäter*innen </w:t>
      </w:r>
      <w:r w:rsidDel="0B49AB34">
        <w:t xml:space="preserve">scheinen </w:t>
      </w:r>
      <w:r>
        <w:t xml:space="preserve">zunehmend </w:t>
      </w:r>
      <w:r w:rsidDel="0B49AB34">
        <w:t>fragmentierte ideologische Mosaiksteine individuell zusammenzusetzen, um ihre Handlungen zu legitimieren.</w:t>
      </w:r>
    </w:p>
    <w:p w14:paraId="09AAC753" w14:textId="6502B8FD" w:rsidR="007E2173" w:rsidRDefault="6ED9AF5E" w:rsidP="0026087A">
      <w:pPr>
        <w:jc w:val="left"/>
      </w:pPr>
      <w:r>
        <w:t>G</w:t>
      </w:r>
      <w:r w:rsidR="007E2173">
        <w:t>lobale</w:t>
      </w:r>
      <w:r w:rsidR="007E2173" w:rsidRPr="000656D3">
        <w:t xml:space="preserve"> Ereignisse wie die Covid-19-Pandemie, der Aufstieg populistischer Bewegungen und der Trend zu postfaktischen Diskursen </w:t>
      </w:r>
      <w:r w:rsidR="00F46C9B">
        <w:t>haben zu</w:t>
      </w:r>
      <w:r w:rsidR="007E2173" w:rsidRPr="000656D3">
        <w:t xml:space="preserve"> Veränderung</w:t>
      </w:r>
      <w:r w:rsidR="00F46C9B">
        <w:t>en</w:t>
      </w:r>
      <w:r w:rsidR="007E2173" w:rsidRPr="000656D3">
        <w:t xml:space="preserve"> der extremistischen Landschaften geführt</w:t>
      </w:r>
      <w:r w:rsidR="0078331B">
        <w:t xml:space="preserve"> </w:t>
      </w:r>
      <w:sdt>
        <w:sdtPr>
          <w:alias w:val="To edit, see citavi.com/edit"/>
          <w:tag w:val="CitaviPlaceholder#65b4e652-cd30-4765-9438-e2bfd5a6d003"/>
          <w:id w:val="2044944086"/>
          <w:placeholder>
            <w:docPart w:val="35C308240363471AB21241AACC4202EF"/>
          </w:placeholder>
        </w:sdtPr>
        <w:sdtContent>
          <w:r w:rsidR="0078331B">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MzA2Yzg4LWNiOTgtNDY4Ny1iYmZjLTYzN2M0M2U4OTIwZSIsIlJhbmdlTGVuZ3RoIjoyNCwiUmVmZXJlbmNlSWQiOiI3YWQxMGU5Ni0xZjUzLTQzZTEtYjY5ZC01ZTBjMTA2ZjBjM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}</w:instrText>
          </w:r>
          <w:r w:rsidR="0078331B">
            <w:fldChar w:fldCharType="separate"/>
          </w:r>
          <w:hyperlink r:id="rId11" w:anchor="_CTVL0017ad10e961f5343e1b69d5e0c106f0c35" w:tooltip="Hohner, Julian, Heidi Schulze, Simon Greipl und Diana Rieger. 2025. " w:history="1">
            <w:r w:rsidR="005658AC">
              <w:t>(Hohner et al. 2025, 56)</w:t>
            </w:r>
          </w:hyperlink>
          <w:r w:rsidR="0078331B">
            <w:fldChar w:fldCharType="end"/>
          </w:r>
        </w:sdtContent>
      </w:sdt>
      <w:r w:rsidR="007E2173" w:rsidRPr="000656D3">
        <w:t xml:space="preserve">. Diese Entwicklungen haben nicht nur die Art und Weise verändert, wie </w:t>
      </w:r>
      <w:r w:rsidR="007E2173" w:rsidRPr="00F46C9B">
        <w:t>politische</w:t>
      </w:r>
      <w:r w:rsidR="007E2173" w:rsidRPr="000656D3">
        <w:t xml:space="preserve"> Narrative gestaltet werden, sondern auch, wie sich extremistische Ideologien manifestieren und verbreiten </w:t>
      </w:r>
      <w:sdt>
        <w:sdtPr>
          <w:alias w:val="To edit, see citavi.com/edit"/>
          <w:tag w:val="CitaviPlaceholder#8981d34d-e036-4d7f-b178-409627e16ac6"/>
          <w:id w:val="1795254582"/>
          <w:placeholder>
            <w:docPart w:val="9C7B78FB256648E8AD13A4CA3A8AFAD6"/>
          </w:placeholder>
        </w:sdtPr>
        <w:sdtContent>
          <w:r w:rsidR="00DA48E8">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ODRiNGNjLTA5YWYtNGYyNy1iY2YzLWFiM2QwNmY0Njc2OSIsIlJhbmdlTGVuZ3RoIjoyMywiUmVmZXJlbmNlSWQiOiI3YWQxMGU5Ni0xZjUzLTQzZTEtYjY5ZC01ZTBjMTA2ZjBjM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}</w:instrText>
          </w:r>
          <w:r w:rsidR="00DA48E8">
            <w:fldChar w:fldCharType="separate"/>
          </w:r>
          <w:hyperlink r:id="rId12" w:anchor="_CTVL0017ad10e961f5343e1b69d5e0c106f0c35" w:tooltip="Hohner, Julian, Heidi Schulze, Simon Greipl und Diana Rieger. 2025. " w:history="1">
            <w:r w:rsidR="005658AC">
              <w:t>(Hohner et al. 2025, 75</w:t>
            </w:r>
          </w:hyperlink>
          <w:hyperlink r:id="rId13" w:anchor="_CTVL001fd8746aa43514275b29cc8501fcc8653" w:tooltip="Kuchta, Richard, Dominik Hammer, Lea Gerster und Christian Schwieter. 2021. " w:history="1">
            <w:r w:rsidR="005658AC">
              <w:t>; Kuchta et al. 2021, 13–19)</w:t>
            </w:r>
          </w:hyperlink>
          <w:r w:rsidR="00DA48E8">
            <w:fldChar w:fldCharType="end"/>
          </w:r>
          <w:r w:rsidR="007E2173">
            <w:fldChar w:fldCharType="begin"/>
          </w:r>
          <w:r w:rsidR="007E2173">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ODRiNGNjLTA5YWYtNGYyNy1iY2YzLWFiM2QwNmY0Njc2OSIsIlJhbmdlTGVuZ3RoIjoyNiwiUmVmZXJlbmNlSWQiOiI3YWQxMGU5Ni0xZjUzLTQzZTEtYjY5ZC01ZTBjMTA2ZjBjM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zUiLCJTdGFydFBhZ2UiOnsiJGlkIjoiNSIsIiR0eXBlIjoiU3dpc3NBY2FkZW1pYy5QYWdlTnVtYmVyLCBTd2lzc0FjYWRlbWljIiwiSXNGdWxseU51bWVyaWMiOnRydWUsIk51bWJlciI6NzUsIk51bWJlcmluZ1R5cGUiOjAsIk51bWVyYWxTeXN0ZW0iOjAsIk9yaWdpbmFsU3RyaW5nIjoiNzUiLCJQcmV0dHlTdHJpbmciOiI3N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NTc2NzEvSVNCTi45NzgtMy05MTEzMjktMDEtOV8yMDI1X01PVFJBIiwiVXJpU3RyaW5nIjoiaHR0cHM6Ly9kb2kub3JnLzEwLjU3NjcxL0lTQk4uOTc4LTMtOTExMzI5LTAxLTlfMjAyNV9NT1RSQS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}</w:instrText>
          </w:r>
          <w:r w:rsidR="007E2173">
            <w:fldChar w:fldCharType="separate"/>
          </w:r>
          <w:r w:rsidR="007E2173">
            <w:fldChar w:fldCharType="end"/>
          </w:r>
        </w:sdtContent>
      </w:sdt>
      <w:r w:rsidR="00DA48E8">
        <w:t>.</w:t>
      </w:r>
      <w:r w:rsidR="007E2173" w:rsidRPr="000656D3">
        <w:t xml:space="preserve"> Der Widerstand gegen etablierte wissenschaftliche und politische Autoritäten sowie das zunehmende Vertrauen in alternative Informationsquellen </w:t>
      </w:r>
      <w:r w:rsidR="004F03A2">
        <w:t>transformieren das</w:t>
      </w:r>
      <w:r w:rsidR="007E2173" w:rsidRPr="000656D3">
        <w:t xml:space="preserve"> Fundament</w:t>
      </w:r>
      <w:r w:rsidDel="4219D099">
        <w:t xml:space="preserve"> </w:t>
      </w:r>
      <w:r w:rsidR="4219D099">
        <w:t>anti-demokratische</w:t>
      </w:r>
      <w:r w:rsidR="00DC5E7F">
        <w:t>r</w:t>
      </w:r>
      <w:r w:rsidR="4219D099">
        <w:t xml:space="preserve"> und anti</w:t>
      </w:r>
      <w:r w:rsidR="0072239B">
        <w:t>-</w:t>
      </w:r>
      <w:r w:rsidR="4219D099">
        <w:t xml:space="preserve">pluralistischer </w:t>
      </w:r>
      <w:r w:rsidR="007E2173">
        <w:t>Bewegungen</w:t>
      </w:r>
      <w:r w:rsidR="004F03A2">
        <w:t xml:space="preserve"> </w:t>
      </w:r>
      <w:sdt>
        <w:sdtPr>
          <w:alias w:val="To edit, see citavi.com/edit"/>
          <w:tag w:val="CitaviPlaceholder#155fefac-6a38-4f95-ab4e-d931f23f2e37"/>
          <w:id w:val="-247963839"/>
          <w:placeholder>
            <w:docPart w:val="FB5A246D9F2949C1A0E4337559F94B49"/>
          </w:placeholder>
        </w:sdtPr>
        <w:sdtContent>
          <w:r w:rsidR="007E2173">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ZDQxYmM1LWIzYzctNDI4YS05ZDQ1LTA0MTU5NDBlZjFhZiIsIlJhbmdlTGVuZ3RoIjozMCwiUmVmZXJlbmNlSWQiOiJlZTY3M2NhYy0zOWU1LTQ3MmQtYmU3Ny1jN2QzNmMwZTRhN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RmVycmVpcmEgQ2FjZXJlcyBldCBhbC4gMjAyMikifV19LCJUYWciOiJDaXRhdmlQbGFjZWhvbGRlciMxNTVmZWZhYy02YTM4LTRmOTUtYWI0ZS1kOTMxZjIzZjJlMzciLCJUZXh0IjoiKEZlcnJlaXJhIENhY2VyZXMgZXQgYWwuIDIwMjIpIiwiV0FJVmVyc2lvbiI6IjcuMC42LjEifQ==}</w:instrText>
          </w:r>
          <w:r w:rsidR="007E2173">
            <w:fldChar w:fldCharType="separate"/>
          </w:r>
          <w:hyperlink w:anchor="_CTVL001ee673cac39e5472dbe77c7d36c0e4a49" w:tooltip="Ferreira Caceres, Mercedes Maria, Juan Pablo Sosa, Jannel A. Lawrence, Cristina Sestacovschi, Atiyah Tidd-Johnson, Muhammad Haseeb Ui Rasool, Vinay Ku…" w:history="1">
            <w:r w:rsidR="005658AC">
              <w:t>(Ferreira Caceres et al. 2022)</w:t>
            </w:r>
          </w:hyperlink>
          <w:r w:rsidR="007E2173">
            <w:fldChar w:fldCharType="end"/>
          </w:r>
        </w:sdtContent>
      </w:sdt>
      <w:r w:rsidR="007E2173" w:rsidRPr="000656D3">
        <w:t xml:space="preserve">. </w:t>
      </w:r>
    </w:p>
    <w:p w14:paraId="71A323BF" w14:textId="4F60ED5F" w:rsidR="00EB2230" w:rsidRDefault="00EB2230" w:rsidP="0026087A">
      <w:pPr>
        <w:jc w:val="left"/>
        <w:rPr>
          <w:rFonts w:cs="Calibri"/>
          <w:color w:val="000000"/>
        </w:rPr>
      </w:pPr>
      <w:r w:rsidRPr="6C615D06">
        <w:rPr>
          <w:rFonts w:cs="Calibri"/>
          <w:color w:val="000000" w:themeColor="text1"/>
        </w:rPr>
        <w:t>Aufg</w:t>
      </w:r>
      <w:r w:rsidR="00C20BD4">
        <w:rPr>
          <w:rFonts w:cs="Calibri"/>
          <w:color w:val="000000" w:themeColor="text1"/>
        </w:rPr>
        <w:t>r</w:t>
      </w:r>
      <w:r w:rsidRPr="6C615D06">
        <w:rPr>
          <w:rFonts w:cs="Calibri"/>
          <w:color w:val="000000" w:themeColor="text1"/>
        </w:rPr>
        <w:t>und</w:t>
      </w:r>
      <w:r w:rsidRPr="60564B3E">
        <w:rPr>
          <w:rFonts w:cs="Calibri"/>
          <w:color w:val="000000" w:themeColor="text1"/>
        </w:rPr>
        <w:t xml:space="preserve"> ihrer zunehmend diffuseren und hybrideren Natur stellen diese Weltbilder eine besondere Herausforderung für Kategorisierungsversuche dar. Neben der </w:t>
      </w:r>
      <w:r w:rsidR="00845356">
        <w:rPr>
          <w:rFonts w:cs="Calibri"/>
          <w:color w:val="000000" w:themeColor="text1"/>
        </w:rPr>
        <w:t>Such</w:t>
      </w:r>
      <w:r w:rsidR="00CE7B01">
        <w:rPr>
          <w:rFonts w:cs="Calibri"/>
          <w:color w:val="000000" w:themeColor="text1"/>
        </w:rPr>
        <w:t>e</w:t>
      </w:r>
      <w:r w:rsidR="00845356">
        <w:rPr>
          <w:rFonts w:cs="Calibri"/>
          <w:color w:val="000000" w:themeColor="text1"/>
        </w:rPr>
        <w:t xml:space="preserve"> nach einer</w:t>
      </w:r>
      <w:r w:rsidRPr="60564B3E">
        <w:rPr>
          <w:rFonts w:cs="Calibri"/>
          <w:color w:val="000000" w:themeColor="text1"/>
        </w:rPr>
        <w:t xml:space="preserve"> angemessenen Bezeichnung und Typologie stellt sich auch die Frage, ob eine zunehmende Ausdifferenzierung extremistischer Weltbilder eher als ein Spiegelbild grundsätzlicher gesellschaftlicher Prozesse von Individualisierung</w:t>
      </w:r>
      <w:r w:rsidR="00D13EE2">
        <w:rPr>
          <w:rFonts w:cs="Calibri"/>
          <w:color w:val="000000" w:themeColor="text1"/>
        </w:rPr>
        <w:t xml:space="preserve"> und Diversifizierung</w:t>
      </w:r>
      <w:r w:rsidRPr="60564B3E">
        <w:rPr>
          <w:rFonts w:cs="Calibri"/>
          <w:color w:val="000000" w:themeColor="text1"/>
        </w:rPr>
        <w:t xml:space="preserve"> zu begreifen ist, oder ob es sich um eine spezifische Entwicklung </w:t>
      </w:r>
      <w:r w:rsidR="00D13EE2">
        <w:rPr>
          <w:rFonts w:cs="Calibri"/>
          <w:color w:val="000000" w:themeColor="text1"/>
        </w:rPr>
        <w:t>in</w:t>
      </w:r>
      <w:r w:rsidRPr="60564B3E">
        <w:rPr>
          <w:rFonts w:cs="Calibri"/>
          <w:color w:val="000000" w:themeColor="text1"/>
        </w:rPr>
        <w:t xml:space="preserve"> den extremistischen Bereich</w:t>
      </w:r>
      <w:r w:rsidR="00703560">
        <w:rPr>
          <w:rFonts w:cs="Calibri"/>
          <w:color w:val="000000" w:themeColor="text1"/>
        </w:rPr>
        <w:t>en</w:t>
      </w:r>
      <w:r w:rsidRPr="60564B3E">
        <w:rPr>
          <w:rFonts w:cs="Calibri"/>
          <w:color w:val="000000" w:themeColor="text1"/>
        </w:rPr>
        <w:t xml:space="preserve"> handelt. Mit </w:t>
      </w:r>
      <w:r w:rsidR="005A1CA2">
        <w:rPr>
          <w:rFonts w:cs="Calibri"/>
          <w:color w:val="000000" w:themeColor="text1"/>
        </w:rPr>
        <w:t>Blick</w:t>
      </w:r>
      <w:r w:rsidRPr="60564B3E">
        <w:rPr>
          <w:rFonts w:cs="Calibri"/>
          <w:color w:val="000000" w:themeColor="text1"/>
        </w:rPr>
        <w:t xml:space="preserve"> auf die (praktische) Präventionsarbeit stellt sich zudem die Frage nach der Relevanz dieser Entwicklungen. Bedarf es neuer Begrifflichkeiten, Ansätze und Methoden? Oder spielt es für pädagogisch-orientierte und </w:t>
      </w:r>
      <w:r w:rsidR="008C2A69">
        <w:rPr>
          <w:rFonts w:cs="Calibri"/>
          <w:color w:val="000000" w:themeColor="text1"/>
        </w:rPr>
        <w:t>g</w:t>
      </w:r>
      <w:r w:rsidRPr="60564B3E">
        <w:rPr>
          <w:rFonts w:cs="Calibri"/>
          <w:color w:val="000000" w:themeColor="text1"/>
        </w:rPr>
        <w:t>rundbedürfnis</w:t>
      </w:r>
      <w:r w:rsidR="005A1CA2">
        <w:rPr>
          <w:rFonts w:cs="Calibri"/>
          <w:color w:val="000000" w:themeColor="text1"/>
        </w:rPr>
        <w:t>-</w:t>
      </w:r>
      <w:r w:rsidRPr="60564B3E">
        <w:rPr>
          <w:rFonts w:cs="Calibri"/>
          <w:color w:val="000000" w:themeColor="text1"/>
        </w:rPr>
        <w:t>zentrierte Ansätze eine geringere Rolle, wie Hass und Gewalt begründet werden, da die zugrundeliegenden basalen menschlichen Mechanismen gleich</w:t>
      </w:r>
      <w:r w:rsidR="008C2A69">
        <w:rPr>
          <w:rFonts w:cs="Calibri"/>
          <w:color w:val="000000" w:themeColor="text1"/>
        </w:rPr>
        <w:t xml:space="preserve"> oder zumindest </w:t>
      </w:r>
      <w:r w:rsidRPr="60564B3E">
        <w:rPr>
          <w:rFonts w:cs="Calibri"/>
          <w:color w:val="000000" w:themeColor="text1"/>
        </w:rPr>
        <w:t>ähnlich sind?</w:t>
      </w:r>
    </w:p>
    <w:p w14:paraId="0774A028" w14:textId="3C500E51" w:rsidR="00E06A5C" w:rsidRDefault="00B86EF5" w:rsidP="0026087A">
      <w:pPr>
        <w:jc w:val="left"/>
      </w:pPr>
      <w:r>
        <w:t>Im Rahmen dieser Publikation ist es das Ziel</w:t>
      </w:r>
      <w:r w:rsidR="00BF4717">
        <w:t>,</w:t>
      </w:r>
      <w:r>
        <w:t xml:space="preserve"> aus verschiedenen, sich ergänzenden Perspektiven </w:t>
      </w:r>
      <w:r w:rsidR="003609BD">
        <w:t xml:space="preserve">(im deutschsprachigen Raum) </w:t>
      </w:r>
      <w:r>
        <w:t>auf das Thema zu schauen.</w:t>
      </w:r>
      <w:r w:rsidR="00FD4775">
        <w:t xml:space="preserve"> Dazu wird zunächst der aktuelle Forschungsstand zum Thema Hybridisierung von Extremismus </w:t>
      </w:r>
      <w:r w:rsidR="007C05C4">
        <w:t>skizziert</w:t>
      </w:r>
      <w:r w:rsidR="00FD4775">
        <w:t xml:space="preserve">, um einen Überblick über die akademische Perspektive zum Thema zu gewinnen. </w:t>
      </w:r>
      <w:r w:rsidR="00BF4717">
        <w:t>Ausgehend von der These einer zunehmenden Hybridisierung soll zunächst mittels Netzwerkanalyse</w:t>
      </w:r>
      <w:r w:rsidR="007C05C4">
        <w:t xml:space="preserve"> basierend auf den anonymisierten Daten von über 12.000 </w:t>
      </w:r>
      <w:r w:rsidR="007C05C4" w:rsidRPr="00AD783C">
        <w:rPr>
          <w:i/>
          <w:iCs/>
        </w:rPr>
        <w:t>Instagram</w:t>
      </w:r>
      <w:r w:rsidR="003609BD">
        <w:t>-</w:t>
      </w:r>
      <w:r w:rsidR="007C05C4">
        <w:t>Nutzer*innen</w:t>
      </w:r>
      <w:r w:rsidR="00BF4717">
        <w:t xml:space="preserve"> explorativ ein Ausschnitt der deutschsprachigen</w:t>
      </w:r>
      <w:r w:rsidR="007C05C4">
        <w:t xml:space="preserve"> </w:t>
      </w:r>
      <w:proofErr w:type="spellStart"/>
      <w:r w:rsidR="007C05C4">
        <w:t>Social</w:t>
      </w:r>
      <w:proofErr w:type="spellEnd"/>
      <w:r w:rsidR="007C05C4">
        <w:t xml:space="preserve"> Media-Landschaft</w:t>
      </w:r>
      <w:r w:rsidR="00BF4717">
        <w:t xml:space="preserve"> sicht- und analysierbar gemacht werden. Hier werden sowohl strukturelle Aspekte des Netzwerks als auch die Inhalte und Gemeinsamkeiten einzelner Accounts in den Blick genommen, um </w:t>
      </w:r>
      <w:r w:rsidR="00BF4717">
        <w:lastRenderedPageBreak/>
        <w:t xml:space="preserve">einen </w:t>
      </w:r>
      <w:r w:rsidR="4392FFC0">
        <w:t xml:space="preserve">Überblick </w:t>
      </w:r>
      <w:r w:rsidR="00BF4717">
        <w:t xml:space="preserve">zu gewinnen, wie hybrid die Inhalte einzelner Accounts sind bzw. wie stark sich (vermeintlich) unterschiedliche Phänomenbereiche überschneiden. </w:t>
      </w:r>
    </w:p>
    <w:p w14:paraId="05AD6C1F" w14:textId="54F14443" w:rsidR="008A510B" w:rsidRDefault="00BF4717" w:rsidP="0026087A">
      <w:pPr>
        <w:jc w:val="left"/>
      </w:pPr>
      <w:r>
        <w:t xml:space="preserve">Anschließend wechselt die Perspektive von der abstrakt-strukturellen </w:t>
      </w:r>
      <w:proofErr w:type="spellStart"/>
      <w:r>
        <w:t>Social</w:t>
      </w:r>
      <w:proofErr w:type="spellEnd"/>
      <w:r w:rsidR="00D93B83">
        <w:t xml:space="preserve"> </w:t>
      </w:r>
      <w:r>
        <w:t>Media-</w:t>
      </w:r>
      <w:r w:rsidR="00826300">
        <w:t xml:space="preserve">Sicht </w:t>
      </w:r>
      <w:r>
        <w:t xml:space="preserve">hin zur Expertise und den Erfahrungen, die Berater*innen </w:t>
      </w:r>
      <w:r w:rsidR="00F25F64">
        <w:t xml:space="preserve">von </w:t>
      </w:r>
      <w:r w:rsidR="00F25F64" w:rsidRPr="00786C1B">
        <w:rPr>
          <w:i/>
        </w:rPr>
        <w:t>Violence Prevention Network</w:t>
      </w:r>
      <w:r w:rsidR="00F25F64">
        <w:t xml:space="preserve"> </w:t>
      </w:r>
      <w:r>
        <w:t xml:space="preserve">in der Arbeit mit </w:t>
      </w:r>
      <w:r w:rsidR="00F25F64">
        <w:t xml:space="preserve">Klient*innen </w:t>
      </w:r>
      <w:r>
        <w:t>in Hinwendungs- und Distanzierungsprozessen gemacht haben.</w:t>
      </w:r>
      <w:r w:rsidR="007C05C4">
        <w:t xml:space="preserve"> In den Expert*</w:t>
      </w:r>
      <w:proofErr w:type="spellStart"/>
      <w:r w:rsidR="007C05C4">
        <w:t>inneninterviews</w:t>
      </w:r>
      <w:proofErr w:type="spellEnd"/>
      <w:r w:rsidR="007C05C4">
        <w:t xml:space="preserve"> mit acht Berater*innen </w:t>
      </w:r>
      <w:r w:rsidR="00F25F64">
        <w:t>liegt der Fokus auf Erfahrungsberichten zu (nicht) hybriden Ideologie</w:t>
      </w:r>
      <w:r w:rsidR="00FD4775">
        <w:t xml:space="preserve">n sowie der Frage nach einem angemessenen Umgang bzw. assoziierten Herausforderungen. </w:t>
      </w:r>
      <w:r>
        <w:t xml:space="preserve">Die unterschiedlichen Perspektiven werden </w:t>
      </w:r>
      <w:r w:rsidR="20531413">
        <w:t xml:space="preserve">anschließend </w:t>
      </w:r>
      <w:r>
        <w:t xml:space="preserve">in Bezug zueinander gesetzt und hinsichtlich thematischer wie struktureller Gemeinsamkeiten und Unterschiede besprochen. </w:t>
      </w:r>
    </w:p>
    <w:p w14:paraId="0285971D" w14:textId="68364978" w:rsidR="00BF4717" w:rsidRDefault="00BF4717" w:rsidP="0026087A">
      <w:pPr>
        <w:jc w:val="left"/>
      </w:pPr>
      <w:r>
        <w:t xml:space="preserve">Darauf aufbauend wird diskutiert, welche Aspekte für bzw. gegen die These der zunehmenden ideologischen Hybridisierung sprechen und welche </w:t>
      </w:r>
      <w:r w:rsidR="00FD4775">
        <w:t xml:space="preserve">(praktischen) </w:t>
      </w:r>
      <w:r>
        <w:t>Konsequenzen daraus resultieren.</w:t>
      </w:r>
      <w:r w:rsidR="007C05C4">
        <w:t xml:space="preserve"> Abschließend </w:t>
      </w:r>
      <w:r w:rsidR="00B71C05">
        <w:t xml:space="preserve">stellt </w:t>
      </w:r>
      <w:r w:rsidR="007C05C4">
        <w:t>die Publikation Empfehlungen</w:t>
      </w:r>
      <w:r w:rsidR="00B71C05">
        <w:t xml:space="preserve"> bereit</w:t>
      </w:r>
      <w:r w:rsidR="007C05C4">
        <w:t>, die sich sowohl an politische Entscheidungsträger*innen richten als auch Anregungen für die Weiterentwicklung der zivilgesellschaftlichen Präventionsarbeit liefern sollen.</w:t>
      </w:r>
    </w:p>
    <w:p w14:paraId="191D0436" w14:textId="3D28C98B" w:rsidR="00907BD7" w:rsidRPr="00DE10E0" w:rsidRDefault="00907BD7" w:rsidP="0026087A">
      <w:pPr>
        <w:jc w:val="left"/>
      </w:pPr>
      <w:r w:rsidRPr="000656D3">
        <w:br w:type="page"/>
      </w:r>
    </w:p>
    <w:p w14:paraId="78E55B3D" w14:textId="0BC2D656" w:rsidR="00907BD7" w:rsidRPr="00760583" w:rsidRDefault="00907BD7" w:rsidP="00322DD0">
      <w:pPr>
        <w:pStyle w:val="berschrift1"/>
      </w:pPr>
      <w:bookmarkStart w:id="2" w:name="_Toc208923974"/>
      <w:bookmarkStart w:id="3" w:name="_Toc208934956"/>
      <w:r w:rsidRPr="00760583">
        <w:lastRenderedPageBreak/>
        <w:t>Forschungsstand</w:t>
      </w:r>
      <w:bookmarkEnd w:id="2"/>
      <w:bookmarkEnd w:id="3"/>
    </w:p>
    <w:p w14:paraId="0F322B5B" w14:textId="76211363" w:rsidR="00C65DA6" w:rsidRDefault="00B412B3" w:rsidP="0026087A">
      <w:pPr>
        <w:spacing w:before="240" w:after="240"/>
        <w:jc w:val="left"/>
        <w:rPr>
          <w:rFonts w:cs="Calibri"/>
          <w:color w:val="000000" w:themeColor="text1"/>
        </w:rPr>
      </w:pPr>
      <w:r w:rsidRPr="14FE0D7E">
        <w:rPr>
          <w:rFonts w:cs="Calibri"/>
          <w:color w:val="000000" w:themeColor="text1"/>
        </w:rPr>
        <w:t>Die vergangenen Jahre waren von</w:t>
      </w:r>
      <w:r w:rsidR="00C65DA6" w:rsidRPr="14FE0D7E">
        <w:rPr>
          <w:rFonts w:cs="Calibri"/>
          <w:color w:val="000000" w:themeColor="text1"/>
        </w:rPr>
        <w:t xml:space="preserve"> sich überlagernden Krisen – sogenannten Polykrisen – geprägt</w:t>
      </w:r>
      <w:r w:rsidRPr="14FE0D7E">
        <w:rPr>
          <w:rFonts w:cs="Calibri"/>
          <w:color w:val="000000" w:themeColor="text1"/>
        </w:rPr>
        <w:t>.</w:t>
      </w:r>
      <w:r w:rsidR="00C65DA6" w:rsidRPr="14FE0D7E">
        <w:rPr>
          <w:rFonts w:cs="Calibri"/>
          <w:color w:val="000000" w:themeColor="text1"/>
        </w:rPr>
        <w:t xml:space="preserve"> Herausforderungen wie die Corona-Pandemie, der Klimawandel sowie die damit einhergehende politische Polarisierung wurden insbesondere von politischen Rändern instrumentalisiert, um Falschinformationen zu verbreiten und anti</w:t>
      </w:r>
      <w:r w:rsidR="00D11CB1">
        <w:rPr>
          <w:rFonts w:cs="Calibri"/>
          <w:color w:val="000000" w:themeColor="text1"/>
        </w:rPr>
        <w:t>-</w:t>
      </w:r>
      <w:r w:rsidR="00C65DA6" w:rsidRPr="14FE0D7E">
        <w:rPr>
          <w:rFonts w:cs="Calibri"/>
          <w:color w:val="000000" w:themeColor="text1"/>
        </w:rPr>
        <w:t xml:space="preserve">demokratische Weltbilder mit </w:t>
      </w:r>
      <w:proofErr w:type="spellStart"/>
      <w:r w:rsidR="00C65DA6" w:rsidRPr="14FE0D7E">
        <w:rPr>
          <w:rFonts w:cs="Calibri"/>
          <w:color w:val="000000" w:themeColor="text1"/>
        </w:rPr>
        <w:t>phänomenspezifischen</w:t>
      </w:r>
      <w:proofErr w:type="spellEnd"/>
      <w:r w:rsidR="00C65DA6" w:rsidRPr="14FE0D7E">
        <w:rPr>
          <w:rFonts w:cs="Calibri"/>
          <w:color w:val="000000" w:themeColor="text1"/>
        </w:rPr>
        <w:t xml:space="preserve"> Narrativen zu verknüpfen </w:t>
      </w:r>
      <w:sdt>
        <w:sdtPr>
          <w:rPr>
            <w:rFonts w:cs="Calibri"/>
            <w:color w:val="000000" w:themeColor="text1"/>
          </w:rPr>
          <w:alias w:val="To edit, see citavi.com/edit"/>
          <w:tag w:val="CitaviPlaceholder#8eba2b75-fdbf-4a18-a0af-0b052e8b40a6"/>
          <w:id w:val="-910078548"/>
          <w:placeholder>
            <w:docPart w:val="885AF2218DFE4EE2A8F0BA0121DC9D41"/>
          </w:placeholder>
        </w:sdtPr>
        <w:sdtContent>
          <w:r w:rsidR="00C65DA6" w:rsidRPr="14FE0D7E">
            <w:rPr>
              <w:rFonts w:cs="Calibri"/>
              <w:color w:val="000000" w:themeColor="text1"/>
            </w:rPr>
            <w:fldChar w:fldCharType="begin"/>
          </w:r>
          <w:r w:rsidR="004F7017">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YTFjZmVhLTI3YWMtNDJjOS05OTNkLWIxZGE3ZWI2OWE3MyIsIlJhbmdlTGVuZ3RoIjoyMywiUmVmZXJlbmNlSWQiOiI1MDczZTY3YS1lN2EzLTRmYzYtOTU1MS1lY2FhZDM5MDg1N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}</w:instrText>
          </w:r>
          <w:r w:rsidR="00C65DA6" w:rsidRPr="14FE0D7E">
            <w:rPr>
              <w:rFonts w:cs="Calibri"/>
              <w:color w:val="000000" w:themeColor="text1"/>
            </w:rPr>
            <w:fldChar w:fldCharType="separate"/>
          </w:r>
          <w:hyperlink r:id="rId14" w:anchor="_CTVL0015073e67ae7a34fc69551ecaad3908549" w:tooltip="Hassan, Ghayda, Sébastien Brouillette-Alarie, Séraphin Alava, Divina Frau-Meigs, Lysiane Lavoie, Arber Fetiu, Wynnpaul Varela et al. 2018. " w:history="1">
            <w:r w:rsidR="005658AC">
              <w:rPr>
                <w:rFonts w:cs="Calibri"/>
                <w:color w:val="000000" w:themeColor="text1"/>
              </w:rPr>
              <w:t>(Hassan et al. 2018, 72</w:t>
            </w:r>
          </w:hyperlink>
          <w:hyperlink w:anchor="_CTVL001af6a5fbd70cb4273ab9922b609d93d5c" w:tooltip="Khalil, Lydia, Mark Duckworth und Nell Bennet. 2025. Countering extremism under a state of emergency: A Policy Stocktake of Australian Counterterroris…" w:history="1">
            <w:r w:rsidR="005658AC">
              <w:rPr>
                <w:rFonts w:cs="Calibri"/>
                <w:color w:val="000000" w:themeColor="text1"/>
              </w:rPr>
              <w:t>; L. Khalil, Duckworth und Bennet 2025, 7</w:t>
            </w:r>
          </w:hyperlink>
          <w:hyperlink r:id="rId15" w:anchor="_CTVL0016e15e869d592479ebc8af69b0a1f67d1" w:tooltip="Institute for Strategic Dialogue. 2020. " w:history="1">
            <w:r w:rsidR="005658AC">
              <w:rPr>
                <w:rFonts w:cs="Calibri"/>
                <w:color w:val="000000" w:themeColor="text1"/>
              </w:rPr>
              <w:t>; Institute for Strategic Dialogue 2020)</w:t>
            </w:r>
          </w:hyperlink>
          <w:r w:rsidR="00C65DA6" w:rsidRPr="14FE0D7E">
            <w:rPr>
              <w:rFonts w:cs="Calibri"/>
              <w:color w:val="000000" w:themeColor="text1"/>
            </w:rPr>
            <w:fldChar w:fldCharType="end"/>
          </w:r>
        </w:sdtContent>
      </w:sdt>
      <w:r w:rsidR="00C65DA6" w:rsidRPr="14FE0D7E">
        <w:rPr>
          <w:rFonts w:cs="Calibri"/>
          <w:color w:val="000000" w:themeColor="text1"/>
        </w:rPr>
        <w:t xml:space="preserve">. Parallel dazu haben sich die Möglichkeiten zur Interaktion mit extremistischen Inhalten durch die Ausweitung digitaler Angebote erheblich vergrößert </w:t>
      </w:r>
      <w:sdt>
        <w:sdtPr>
          <w:rPr>
            <w:rFonts w:cs="Calibri"/>
            <w:color w:val="000000" w:themeColor="text1"/>
          </w:rPr>
          <w:alias w:val="To edit, see citavi.com/edit"/>
          <w:tag w:val="CitaviPlaceholder#93c72804-b271-424b-a068-f752655a3bac"/>
          <w:id w:val="-1833906487"/>
          <w:placeholder>
            <w:docPart w:val="A037B275F0BF43569CD74AB346F4E38F"/>
          </w:placeholder>
        </w:sdtPr>
        <w:sdtContent>
          <w:r w:rsidR="00C65DA6" w:rsidRPr="14FE0D7E">
            <w:rPr>
              <w:rFonts w:cs="Calibri"/>
              <w:color w:val="000000" w:themeColor="text1"/>
            </w:rPr>
            <w:fldChar w:fldCharType="begin"/>
          </w:r>
          <w:r w:rsidR="002B4970">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1MjczMmE5LTUwOGUtNGY3NC1hZjczLWZjOWM0M2M4ZDM5MSIsIlJhbmdlTGVuZ3RoIjoyMywiUmVmZXJlbmNlSWQiOiI1MDczZTY3YS1lN2EzLTRmYzYtOTU1MS1lY2FhZDM5MDg1N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}</w:instrText>
          </w:r>
          <w:r w:rsidR="00C65DA6" w:rsidRPr="14FE0D7E">
            <w:rPr>
              <w:rFonts w:cs="Calibri"/>
              <w:color w:val="000000" w:themeColor="text1"/>
            </w:rPr>
            <w:fldChar w:fldCharType="separate"/>
          </w:r>
          <w:hyperlink r:id="rId16" w:anchor="_CTVL0015073e67ae7a34fc69551ecaad3908549" w:tooltip="Hassan, Ghayda, Sébastien Brouillette-Alarie, Séraphin Alava, Divina Frau-Meigs, Lysiane Lavoie, Arber Fetiu, Wynnpaul Varela et al. 2018. " w:history="1">
            <w:r w:rsidR="005658AC">
              <w:rPr>
                <w:rFonts w:cs="Calibri"/>
                <w:color w:val="000000" w:themeColor="text1"/>
              </w:rPr>
              <w:t>(Hassan et al. 2018, 72</w:t>
            </w:r>
          </w:hyperlink>
          <w:hyperlink r:id="rId17" w:anchor="_CTVL0011b2a84a4ce5b44b4b33055316f61a948" w:tooltip="Brace, Lewys, Stephane J. Baele und Debbie Ging. 2024. " w:history="1">
            <w:r w:rsidR="005658AC">
              <w:rPr>
                <w:rFonts w:cs="Calibri"/>
                <w:color w:val="000000" w:themeColor="text1"/>
              </w:rPr>
              <w:t>; Brace, Baele und Ging 2024, 106–7)</w:t>
            </w:r>
          </w:hyperlink>
          <w:r w:rsidR="00C65DA6" w:rsidRPr="14FE0D7E">
            <w:rPr>
              <w:rFonts w:cs="Calibri"/>
              <w:color w:val="000000" w:themeColor="text1"/>
            </w:rPr>
            <w:fldChar w:fldCharType="end"/>
          </w:r>
        </w:sdtContent>
      </w:sdt>
      <w:r w:rsidR="00C65DA6" w:rsidRPr="14FE0D7E">
        <w:rPr>
          <w:rFonts w:cs="Calibri"/>
          <w:color w:val="000000" w:themeColor="text1"/>
        </w:rPr>
        <w:t>.</w:t>
      </w:r>
      <w:r w:rsidR="00AC1CA5">
        <w:rPr>
          <w:rFonts w:cs="Calibri"/>
          <w:color w:val="000000" w:themeColor="text1"/>
        </w:rPr>
        <w:t xml:space="preserve"> </w:t>
      </w:r>
      <w:r w:rsidR="00060C10" w:rsidRPr="14FE0D7E">
        <w:rPr>
          <w:rFonts w:cs="Calibri"/>
          <w:color w:val="000000" w:themeColor="text1"/>
        </w:rPr>
        <w:t xml:space="preserve">In diesem </w:t>
      </w:r>
      <w:r w:rsidR="00060C10" w:rsidRPr="58E52AD3">
        <w:rPr>
          <w:rFonts w:cs="Calibri"/>
          <w:color w:val="000000" w:themeColor="text1"/>
        </w:rPr>
        <w:t>Zeitraum</w:t>
      </w:r>
      <w:r w:rsidR="66325E42" w:rsidRPr="58E52AD3">
        <w:rPr>
          <w:rFonts w:cs="Calibri"/>
          <w:color w:val="000000" w:themeColor="text1"/>
        </w:rPr>
        <w:t xml:space="preserve"> </w:t>
      </w:r>
      <w:r w:rsidR="00060C10" w:rsidRPr="58E52AD3">
        <w:rPr>
          <w:rFonts w:cs="Calibri"/>
          <w:color w:val="000000" w:themeColor="text1"/>
        </w:rPr>
        <w:t>lassen</w:t>
      </w:r>
      <w:r w:rsidR="00060C10" w:rsidRPr="14FE0D7E">
        <w:rPr>
          <w:rFonts w:cs="Calibri"/>
          <w:color w:val="000000" w:themeColor="text1"/>
        </w:rPr>
        <w:t xml:space="preserve"> sich zunehmend komplexe</w:t>
      </w:r>
      <w:r w:rsidR="0016196F">
        <w:rPr>
          <w:rFonts w:cs="Calibri"/>
          <w:color w:val="000000" w:themeColor="text1"/>
        </w:rPr>
        <w:t>re</w:t>
      </w:r>
      <w:r w:rsidR="00060C10" w:rsidRPr="14FE0D7E">
        <w:rPr>
          <w:rFonts w:cs="Calibri"/>
          <w:color w:val="000000" w:themeColor="text1"/>
        </w:rPr>
        <w:t xml:space="preserve"> Dynamiken</w:t>
      </w:r>
      <w:r w:rsidR="00975A4D">
        <w:rPr>
          <w:rFonts w:cs="Calibri"/>
          <w:color w:val="000000" w:themeColor="text1"/>
        </w:rPr>
        <w:t xml:space="preserve"> im Zusammenwirken</w:t>
      </w:r>
      <w:r w:rsidR="00060C10" w:rsidRPr="14FE0D7E">
        <w:rPr>
          <w:rFonts w:cs="Calibri"/>
          <w:color w:val="000000" w:themeColor="text1"/>
        </w:rPr>
        <w:t xml:space="preserve"> extremistischer Ideologien beobachten </w:t>
      </w:r>
      <w:sdt>
        <w:sdtPr>
          <w:rPr>
            <w:rFonts w:cs="Calibri"/>
            <w:color w:val="000000" w:themeColor="text1"/>
          </w:rPr>
          <w:alias w:val="To edit, see citavi.com/edit"/>
          <w:tag w:val="CitaviPlaceholder#78917c41-86b8-4e25-b67b-4d01d47f5a55"/>
          <w:id w:val="1486361828"/>
          <w:placeholder>
            <w:docPart w:val="3889F30657AE4F8EB2B0831B684F0E35"/>
          </w:placeholder>
        </w:sdtPr>
        <w:sdtContent>
          <w:r w:rsidR="00C65DA6" w:rsidRPr="14FE0D7E">
            <w:rPr>
              <w:rFonts w:cs="Calibri"/>
              <w:color w:val="000000" w:themeColor="text1"/>
            </w:rPr>
            <w:fldChar w:fldCharType="begin"/>
          </w:r>
          <w:r w:rsidR="002B4970">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OThiYjQ2LWI0M2EtNDQ4MS1iOGQ3LWFlNjc4YjE5M2UzZSIsIlJhbmdlTGVuZ3RoIjoxOCwiUmVmZXJlbmNlSWQiOiJlMDI1M2ZlMi1iNmUxLTQxMzktOTYxZS03Y2YxNDJhZTVhO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}</w:instrText>
          </w:r>
          <w:r w:rsidR="00C65DA6" w:rsidRPr="14FE0D7E">
            <w:rPr>
              <w:rFonts w:cs="Calibri"/>
              <w:color w:val="000000" w:themeColor="text1"/>
            </w:rPr>
            <w:fldChar w:fldCharType="separate"/>
          </w:r>
          <w:hyperlink r:id="rId18" w:anchor="_CTVL001e0253fe2b6e14139961e7cf142ae5a87" w:tooltip="Marione, Lorenzo. 2022. " w:history="1">
            <w:r w:rsidR="005658AC">
              <w:rPr>
                <w:rFonts w:cs="Calibri"/>
                <w:color w:val="000000" w:themeColor="text1"/>
              </w:rPr>
              <w:t>(Marione 2022, 10)</w:t>
            </w:r>
          </w:hyperlink>
          <w:r w:rsidR="00C65DA6" w:rsidRPr="14FE0D7E">
            <w:rPr>
              <w:rFonts w:cs="Calibri"/>
              <w:color w:val="000000" w:themeColor="text1"/>
            </w:rPr>
            <w:fldChar w:fldCharType="end"/>
          </w:r>
        </w:sdtContent>
      </w:sdt>
      <w:r w:rsidR="00060C10" w:rsidRPr="14FE0D7E">
        <w:rPr>
          <w:rFonts w:cs="Calibri"/>
          <w:color w:val="000000" w:themeColor="text1"/>
        </w:rPr>
        <w:t>.</w:t>
      </w:r>
      <w:r w:rsidR="00AA5025">
        <w:rPr>
          <w:rFonts w:cs="Calibri"/>
          <w:color w:val="000000" w:themeColor="text1"/>
        </w:rPr>
        <w:t xml:space="preserve"> </w:t>
      </w:r>
      <w:r w:rsidR="00AA5025" w:rsidRPr="619C422B">
        <w:rPr>
          <w:rFonts w:cs="Calibri"/>
          <w:color w:val="000000" w:themeColor="text1"/>
        </w:rPr>
        <w:t xml:space="preserve">Auch häufen sich </w:t>
      </w:r>
      <w:r w:rsidR="00AA5025" w:rsidRPr="57CB2825">
        <w:rPr>
          <w:rFonts w:cs="Calibri"/>
          <w:color w:val="000000" w:themeColor="text1"/>
        </w:rPr>
        <w:t xml:space="preserve">international </w:t>
      </w:r>
      <w:r w:rsidR="00AA5025" w:rsidRPr="0AD74630">
        <w:rPr>
          <w:rFonts w:cs="Calibri"/>
          <w:color w:val="000000" w:themeColor="text1"/>
        </w:rPr>
        <w:t xml:space="preserve">Berichte über </w:t>
      </w:r>
      <w:r w:rsidR="00AA5025" w:rsidRPr="6BF20489">
        <w:rPr>
          <w:rFonts w:cs="Calibri"/>
          <w:color w:val="000000" w:themeColor="text1"/>
        </w:rPr>
        <w:t xml:space="preserve">hybride Motivlagen bei </w:t>
      </w:r>
      <w:r w:rsidR="00AA5025" w:rsidRPr="7FFC030D">
        <w:rPr>
          <w:rFonts w:cs="Calibri"/>
          <w:color w:val="000000" w:themeColor="text1"/>
        </w:rPr>
        <w:t>Taten</w:t>
      </w:r>
      <w:r w:rsidR="00AA5025">
        <w:rPr>
          <w:rFonts w:cs="Calibri"/>
          <w:color w:val="000000" w:themeColor="text1"/>
        </w:rPr>
        <w:t>,</w:t>
      </w:r>
      <w:r w:rsidR="00AA5025" w:rsidRPr="7FFC030D">
        <w:rPr>
          <w:rFonts w:cs="Calibri"/>
          <w:color w:val="000000" w:themeColor="text1"/>
        </w:rPr>
        <w:t xml:space="preserve"> die mit politischer Gewalt in Verbindung stehen</w:t>
      </w:r>
      <w:r w:rsidR="00AA5025">
        <w:rPr>
          <w:rFonts w:cs="Calibri"/>
          <w:color w:val="000000" w:themeColor="text1"/>
        </w:rPr>
        <w:t xml:space="preserve"> </w:t>
      </w:r>
      <w:sdt>
        <w:sdtPr>
          <w:rPr>
            <w:rFonts w:cs="Calibri"/>
            <w:color w:val="000000" w:themeColor="text1"/>
          </w:rPr>
          <w:alias w:val="To edit, see citavi.com/edit"/>
          <w:tag w:val="CitaviPlaceholder#0c53b66d-0499-4ef8-b8a5-9281f9733eb1"/>
          <w:id w:val="-1145194666"/>
          <w:placeholder>
            <w:docPart w:val="9261AD9394AD47DABF425CD2ED0B7968"/>
          </w:placeholder>
        </w:sdtPr>
        <w:sdtContent>
          <w:r w:rsidR="00AA5025">
            <w:rPr>
              <w:rFonts w:cs="Calibri"/>
              <w:color w:val="000000" w:themeColor="text1"/>
            </w:rPr>
            <w:fldChar w:fldCharType="begin"/>
          </w:r>
          <w:r w:rsidR="002B4970">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OGQzNDM1LWU1MTgtNDdkNC04OTRiLTMzOTYwZTZmNTkyOSIsIlJhbmdlTGVuZ3RoIjozNywiUmVmZXJlbmNlSWQiOiIwNWNkYmFiMy02NzEzLTQzZTQtOGJjYy1mZTlmODYzYTFhY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}</w:instrText>
          </w:r>
          <w:r w:rsidR="00AA5025">
            <w:rPr>
              <w:rFonts w:cs="Calibri"/>
              <w:color w:val="000000" w:themeColor="text1"/>
            </w:rPr>
            <w:fldChar w:fldCharType="separate"/>
          </w:r>
          <w:hyperlink r:id="rId19" w:anchor="_CTVL00105cdbab3671343e48bccfe9f863a1abe" w:tooltip="Meleagrou-Hitchens, Alexander und Moustafa Ayad. 2023. " w:history="1">
            <w:r w:rsidR="005658AC">
              <w:rPr>
                <w:rFonts w:cs="Calibri"/>
                <w:color w:val="000000" w:themeColor="text1"/>
              </w:rPr>
              <w:t>(Meleagrou-Hitchens und Ayad 2023, 5)</w:t>
            </w:r>
          </w:hyperlink>
          <w:r w:rsidR="00AA5025">
            <w:rPr>
              <w:rFonts w:cs="Calibri"/>
              <w:color w:val="000000" w:themeColor="text1"/>
            </w:rPr>
            <w:fldChar w:fldCharType="end"/>
          </w:r>
        </w:sdtContent>
      </w:sdt>
      <w:r w:rsidR="00AA5025">
        <w:rPr>
          <w:rFonts w:cs="Calibri"/>
          <w:color w:val="000000" w:themeColor="text1"/>
        </w:rPr>
        <w:t>.</w:t>
      </w:r>
      <w:r w:rsidR="00060C10" w:rsidRPr="14FE0D7E">
        <w:rPr>
          <w:rFonts w:cs="Calibri"/>
          <w:color w:val="000000" w:themeColor="text1"/>
        </w:rPr>
        <w:t xml:space="preserve"> </w:t>
      </w:r>
      <w:r w:rsidR="00E51156" w:rsidRPr="00104979">
        <w:rPr>
          <w:rFonts w:cs="Calibri"/>
          <w:color w:val="000000" w:themeColor="text1"/>
        </w:rPr>
        <w:t>A</w:t>
      </w:r>
      <w:r w:rsidR="00E51156" w:rsidRPr="36D0775C">
        <w:rPr>
          <w:rFonts w:cs="Calibri"/>
          <w:color w:val="000000" w:themeColor="text1"/>
        </w:rPr>
        <w:t xml:space="preserve">ngesichts des Eindrucks zunehmender </w:t>
      </w:r>
      <w:r w:rsidR="3F261DC3" w:rsidRPr="36D0775C">
        <w:rPr>
          <w:rFonts w:cs="Calibri"/>
          <w:color w:val="000000" w:themeColor="text1"/>
        </w:rPr>
        <w:t xml:space="preserve">(medialer) </w:t>
      </w:r>
      <w:r w:rsidR="00E51156" w:rsidRPr="36D0775C">
        <w:rPr>
          <w:rFonts w:cs="Calibri"/>
          <w:color w:val="000000" w:themeColor="text1"/>
        </w:rPr>
        <w:t xml:space="preserve">Bezugnahmen, Referenzen und Wechselwirkungen </w:t>
      </w:r>
      <w:r w:rsidR="00577D74" w:rsidRPr="36D0775C">
        <w:rPr>
          <w:rFonts w:cs="Calibri"/>
          <w:color w:val="000000" w:themeColor="text1"/>
        </w:rPr>
        <w:t xml:space="preserve">stellt sich die Frage, wie sich diese </w:t>
      </w:r>
      <w:r w:rsidR="003E26DE" w:rsidRPr="36D0775C">
        <w:rPr>
          <w:rFonts w:cs="Calibri"/>
          <w:color w:val="000000" w:themeColor="text1"/>
        </w:rPr>
        <w:t xml:space="preserve">neuen </w:t>
      </w:r>
      <w:r w:rsidR="00577D74" w:rsidRPr="36D0775C">
        <w:rPr>
          <w:rFonts w:cs="Calibri"/>
          <w:color w:val="000000" w:themeColor="text1"/>
        </w:rPr>
        <w:t xml:space="preserve">Entwicklungen am besten charakterisieren </w:t>
      </w:r>
      <w:r w:rsidR="503A85DC" w:rsidRPr="058C4E5E">
        <w:rPr>
          <w:rFonts w:cs="Calibri"/>
          <w:color w:val="000000" w:themeColor="text1"/>
        </w:rPr>
        <w:t xml:space="preserve">und für die </w:t>
      </w:r>
      <w:r w:rsidR="503A85DC" w:rsidRPr="78C708DB">
        <w:rPr>
          <w:rFonts w:cs="Calibri"/>
          <w:color w:val="000000" w:themeColor="text1"/>
        </w:rPr>
        <w:t xml:space="preserve">Beratungspraxis greifbar machen </w:t>
      </w:r>
      <w:r w:rsidR="00577D74" w:rsidRPr="36D0775C">
        <w:rPr>
          <w:rFonts w:cs="Calibri"/>
          <w:color w:val="000000" w:themeColor="text1"/>
        </w:rPr>
        <w:t>lassen</w:t>
      </w:r>
      <w:r w:rsidR="7E344B6C" w:rsidRPr="058C4E5E">
        <w:rPr>
          <w:rFonts w:cs="Calibri"/>
          <w:color w:val="000000" w:themeColor="text1"/>
        </w:rPr>
        <w:t>:</w:t>
      </w:r>
      <w:r w:rsidR="000B2571">
        <w:rPr>
          <w:rFonts w:cs="Calibri"/>
          <w:color w:val="000000" w:themeColor="text1"/>
        </w:rPr>
        <w:t xml:space="preserve"> </w:t>
      </w:r>
      <w:r w:rsidR="006107B1" w:rsidRPr="36D0775C">
        <w:rPr>
          <w:rFonts w:cs="Calibri"/>
          <w:color w:val="000000" w:themeColor="text1"/>
        </w:rPr>
        <w:t>als Individualisierung, Diversifizierung oder Hybridisierung</w:t>
      </w:r>
      <w:r w:rsidR="00390493">
        <w:rPr>
          <w:rFonts w:cs="Calibri"/>
          <w:color w:val="000000" w:themeColor="text1"/>
        </w:rPr>
        <w:t xml:space="preserve"> </w:t>
      </w:r>
      <w:sdt>
        <w:sdtPr>
          <w:rPr>
            <w:rFonts w:cs="Calibri"/>
            <w:color w:val="000000" w:themeColor="text1"/>
          </w:rPr>
          <w:alias w:val="To edit, see citavi.com/edit"/>
          <w:tag w:val="CitaviPlaceholder#3c311257-b27a-45a5-8d03-9f5f7da604e2"/>
          <w:id w:val="-2050603122"/>
          <w:placeholder>
            <w:docPart w:val="08CCE92B0FE9409CBA71902B985CEF96"/>
          </w:placeholder>
        </w:sdtPr>
        <w:sdtContent>
          <w:r w:rsidR="00850E17">
            <w:rPr>
              <w:rFonts w:cs="Calibri"/>
              <w:color w:val="000000" w:themeColor="text1"/>
            </w:rPr>
            <w:fldChar w:fldCharType="begin"/>
          </w:r>
          <w:r w:rsidR="00002EC9">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YzhkYmUwLWJlMzktNDY3MC04ZWI0LTUwMjkyNjI5NThmMyIsIlJhbmdlTGVuZ3RoIjoyNSwiUmVmZXJlbmNlSWQiOiJjMGMyMTk4My0yYTk3LTQyNmYtYWZmNS1hYWRhNmQxYTk2M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mI0YzQ3YTQyLWVkMGUtNDcwMy1iOWVkLTRmYmNjZGY2N2Q1MiIsIlJhbmdlU3RhcnQiOjI1LCJSYW5nZUxlbmd0aCI6MjAsIlJlZmVyZW5jZUlkIjoiNGJiZjBiNDAtYTRlOS00MDhkLWIyZGYtZTRkNDczMmVkYmU5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X1dLCJGb3JtYXR0ZWRUZXh0Ijp7IiRpZCI6IjEwIiwiQ291bnQiOjEsIlRleHRVbml0cyI6W3siJGlkIjoiMTEiLCJGb250U3R5bGUiOnsiJGlkIjoiMTIiLCJOZXV0cmFsIjp0cnVlfSwiUmVhZGluZ09yZGVyIjoxLCJUZXh0IjoiKEVtYW51ZWxlIHVuZCBNYXJpbm8gMjAyNDsgQWhtZWQgZXQgYWwuIDIwMjQpIn1dfSwiVGFnIjoiQ2l0YXZpUGxhY2Vob2xkZXIjM2MzMTEyNTctYjI3YS00NWE1LThkMDMtOWY1ZjdkYTYwNGUyIiwiVGV4dCI6IihFbWFudWVsZSB1bmQgTWFyaW5vIDIwMjQ7IEFobWVkIGV0IGFsLiAyMDI0KSIsIldBSVZlcnNpb24iOiI3LjAuNi4xIn0=}</w:instrText>
          </w:r>
          <w:r w:rsidR="00850E17">
            <w:rPr>
              <w:rFonts w:cs="Calibri"/>
              <w:color w:val="000000" w:themeColor="text1"/>
            </w:rPr>
            <w:fldChar w:fldCharType="separate"/>
          </w:r>
          <w:hyperlink r:id="rId20" w:anchor="_CTVL001c0c219832a97426faff5aada6d1a9609" w:tooltip="Emanuele, Vincenzo und Bruno Marino. 2024. " w:history="1">
            <w:r w:rsidR="005658AC">
              <w:rPr>
                <w:rFonts w:cs="Calibri"/>
                <w:color w:val="000000" w:themeColor="text1"/>
              </w:rPr>
              <w:t>(Emanuele und Marino 2024</w:t>
            </w:r>
          </w:hyperlink>
          <w:hyperlink r:id="rId21" w:anchor="_CTVL0014bbf0b40a4e9408db2dfe4d4732edbe9" w:tooltip="Ahmed, Reem, Stephen Albrecht, Lea Brost, Hendrik Hegemann, Susanne Johansson, Julian Junk, Martin Kahl et al. 2024. " w:history="1">
            <w:r w:rsidR="005658AC">
              <w:rPr>
                <w:rFonts w:cs="Calibri"/>
                <w:color w:val="000000" w:themeColor="text1"/>
              </w:rPr>
              <w:t>; Ahmed et al. 2024)</w:t>
            </w:r>
          </w:hyperlink>
          <w:r w:rsidR="00850E17">
            <w:rPr>
              <w:rFonts w:cs="Calibri"/>
              <w:color w:val="000000" w:themeColor="text1"/>
            </w:rPr>
            <w:fldChar w:fldCharType="end"/>
          </w:r>
        </w:sdtContent>
      </w:sdt>
      <w:r w:rsidR="5B7D25C2" w:rsidRPr="20DCA054">
        <w:rPr>
          <w:rFonts w:cs="Calibri"/>
          <w:color w:val="000000" w:themeColor="text1"/>
        </w:rPr>
        <w:t>?</w:t>
      </w:r>
    </w:p>
    <w:p w14:paraId="472D3CCA" w14:textId="5BEAD44B" w:rsidR="009F244C" w:rsidRDefault="006107B1" w:rsidP="0026087A">
      <w:pPr>
        <w:spacing w:before="240" w:after="240"/>
        <w:jc w:val="left"/>
        <w:rPr>
          <w:rFonts w:cs="Calibri"/>
          <w:color w:val="000000"/>
        </w:rPr>
      </w:pPr>
      <w:r>
        <w:t>D</w:t>
      </w:r>
      <w:r w:rsidR="009F244C">
        <w:t>ass verschiedene Extremismen nicht</w:t>
      </w:r>
      <w:r w:rsidR="00A500C9">
        <w:t xml:space="preserve"> statisch sind oder</w:t>
      </w:r>
      <w:r w:rsidR="009F244C">
        <w:t xml:space="preserve"> bloß unabhängig voneinander koexistieren, sondern Wirkungen aufeinander ausüben, </w:t>
      </w:r>
      <w:r w:rsidR="003E26DE">
        <w:t xml:space="preserve">ist keine neue Entwicklung, sondern wird seit Jahrzehnten </w:t>
      </w:r>
      <w:r w:rsidR="00AA5025">
        <w:t>beobachtet</w:t>
      </w:r>
      <w:r w:rsidR="000C65EF">
        <w:t xml:space="preserve">. </w:t>
      </w:r>
      <w:r w:rsidR="009F244C">
        <w:t>Rechtsextremist*innen und islamistische Extremist*innen</w:t>
      </w:r>
      <w:r w:rsidR="000C65EF">
        <w:t xml:space="preserve"> verweisen bspw.</w:t>
      </w:r>
      <w:r w:rsidR="007E019F">
        <w:t xml:space="preserve"> </w:t>
      </w:r>
      <w:r w:rsidR="009F244C">
        <w:t xml:space="preserve">auf den jeweils </w:t>
      </w:r>
      <w:r w:rsidR="000C65EF">
        <w:t>anderen</w:t>
      </w:r>
      <w:r w:rsidR="009F244C">
        <w:t>, um Feindbilder zu erzeugen</w:t>
      </w:r>
      <w:r w:rsidR="00F475ED">
        <w:t>,</w:t>
      </w:r>
      <w:r w:rsidR="009F244C">
        <w:t xml:space="preserve"> die eigene Notwendigkeit zu begründen </w:t>
      </w:r>
      <w:r w:rsidR="00F475ED">
        <w:t>oder Gewalt zu legitimieren</w:t>
      </w:r>
      <w:r w:rsidR="009F244C">
        <w:t xml:space="preserve"> </w:t>
      </w:r>
      <w:sdt>
        <w:sdtPr>
          <w:rPr>
            <w:rFonts w:cs="Calibri"/>
            <w:color w:val="000000" w:themeColor="text1"/>
          </w:rPr>
          <w:alias w:val="To edit, see citavi.com/edit"/>
          <w:tag w:val="CitaviPlaceholder#925db14d-874c-1b7d-0924-54ec6dfbe144"/>
          <w:id w:val="1080023334"/>
        </w:sdtPr>
        <w:sdtContent>
          <w:r w:rsidR="009F244C" w:rsidRPr="14FE0D7E">
            <w:rPr>
              <w:rFonts w:cs="Calibri"/>
              <w:color w:val="000000" w:themeColor="text1"/>
            </w:rPr>
            <w:fldChar w:fldCharType="begin"/>
          </w:r>
          <w:r w:rsidR="002B4970">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Bc3NvY2lhdGVXaXRoS25vd2xlZGdlSXRlbUlkIjoiNjk2NjFkMDQtNjZmYi00NWJhLWFkODMtNjJjNmUzMjFjODBjIiwiSWQiOiJmYTU3ODY0NC1kNzFhLTBmYWQtMmQ5ZC1hZDdmZDc0M2Q3MWMiLCJSYW5nZUxlbmd0aCI6MTYsIlJlZmVyZW5jZUlkIjoiNDk4NGYwOTMtM2JlZi00NTUwLWIwOWYtNTMxNGFiNDYwMTY0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}</w:instrText>
          </w:r>
          <w:r w:rsidR="009F244C" w:rsidRPr="14FE0D7E">
            <w:rPr>
              <w:rFonts w:cs="Calibri"/>
              <w:color w:val="000000" w:themeColor="text1"/>
            </w:rPr>
            <w:fldChar w:fldCharType="separate"/>
          </w:r>
          <w:hyperlink r:id="rId22" w:anchor="_CTVL0014984f0933bef4550b09f5314ab460164" w:tooltip="Geck, Lukas. 2023. " w:history="1">
            <w:r w:rsidR="005658AC">
              <w:rPr>
                <w:rFonts w:cs="Calibri"/>
                <w:color w:val="000000" w:themeColor="text1"/>
              </w:rPr>
              <w:t>(Geck 2023, 294)</w:t>
            </w:r>
          </w:hyperlink>
          <w:r w:rsidR="009F244C" w:rsidRPr="14FE0D7E">
            <w:rPr>
              <w:rFonts w:cs="Calibri"/>
              <w:color w:val="000000" w:themeColor="text1"/>
            </w:rPr>
            <w:fldChar w:fldCharType="end"/>
          </w:r>
        </w:sdtContent>
      </w:sdt>
      <w:r w:rsidR="009F244C" w:rsidRPr="14FE0D7E">
        <w:rPr>
          <w:rFonts w:cs="Calibri"/>
          <w:color w:val="000000" w:themeColor="text1"/>
        </w:rPr>
        <w:t xml:space="preserve">. </w:t>
      </w:r>
      <w:sdt>
        <w:sdtPr>
          <w:rPr>
            <w:rFonts w:cs="Calibri"/>
            <w:color w:val="000000" w:themeColor="text1"/>
          </w:rPr>
          <w:alias w:val="To edit, see citavi.com/edit"/>
          <w:tag w:val="CitaviPlaceholder#8204b066-1727-4700-8b47-c72a3d5db915"/>
          <w:id w:val="-662005545"/>
          <w:placeholder>
            <w:docPart w:val="0ED1A754C1E3445D84D5116E17B078C9"/>
          </w:placeholder>
        </w:sdtPr>
        <w:sdtContent>
          <w:r w:rsidR="009F244C" w:rsidRPr="14FE0D7E">
            <w:rPr>
              <w:rFonts w:cs="Calibri"/>
              <w:color w:val="000000" w:themeColor="text1"/>
            </w:rPr>
            <w:fldChar w:fldCharType="begin"/>
          </w:r>
          <w:r w:rsidR="00002EC9">
            <w:rPr>
              <w:rFonts w:cs="Calibri"/>
              <w:color w:val="000000" w:themeColor="text1"/>
            </w:rPr>
            <w:instrText>ADDIN CitaviPlaceholder{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U3VkZXIgdW5kIEzDvGtlIn1dfSwiVGFnIjoiQ2l0YXZpUGxhY2Vob2xkZXIjODIwNGIwNjYtMTcyNy00NzAwLThiNDctYzcyYTNkNWRiOTE1IiwiVGV4dCI6IlN1ZGVyIHVuZCBMw7xrZSIsIldBSVZlcnNpb24iOiI3LjAuNi4xIn0=}</w:instrText>
          </w:r>
          <w:r w:rsidR="009F244C" w:rsidRPr="14FE0D7E">
            <w:rPr>
              <w:rFonts w:cs="Calibri"/>
              <w:color w:val="000000" w:themeColor="text1"/>
            </w:rPr>
            <w:fldChar w:fldCharType="separate"/>
          </w:r>
          <w:hyperlink r:id="rId23" w:anchor="_CTVL0016ce620b9cf4a448f81a1b55d6f9cf358" w:tooltip="Suder, Piotr und Markus Lüke. 2023. " w:history="1">
            <w:r w:rsidR="005658AC">
              <w:rPr>
                <w:rFonts w:cs="Calibri"/>
                <w:color w:val="000000" w:themeColor="text1"/>
              </w:rPr>
              <w:t>Suder und Lüke</w:t>
            </w:r>
          </w:hyperlink>
          <w:r w:rsidR="009F244C" w:rsidRPr="14FE0D7E">
            <w:rPr>
              <w:rFonts w:cs="Calibri"/>
              <w:color w:val="000000" w:themeColor="text1"/>
            </w:rPr>
            <w:fldChar w:fldCharType="end"/>
          </w:r>
        </w:sdtContent>
      </w:sdt>
      <w:r w:rsidR="00CD66DA" w:rsidRPr="14FE0D7E">
        <w:rPr>
          <w:rFonts w:cs="Calibri"/>
          <w:color w:val="000000" w:themeColor="text1"/>
        </w:rPr>
        <w:t xml:space="preserve"> </w:t>
      </w:r>
      <w:sdt>
        <w:sdtPr>
          <w:rPr>
            <w:rFonts w:cs="Calibri"/>
            <w:color w:val="000000" w:themeColor="text1"/>
          </w:rPr>
          <w:alias w:val="To edit, see citavi.com/edit"/>
          <w:tag w:val="CitaviPlaceholder#a27d4026-8ee1-46a3-8844-402eb9075e88"/>
          <w:id w:val="-1275168879"/>
          <w:placeholder>
            <w:docPart w:val="8EAB6CE795364926BF7426AE12B5C597"/>
          </w:placeholder>
        </w:sdtPr>
        <w:sdtContent>
          <w:r w:rsidR="009F244C" w:rsidRPr="14FE0D7E">
            <w:rPr>
              <w:rFonts w:cs="Calibri"/>
              <w:color w:val="000000" w:themeColor="text1"/>
            </w:rPr>
            <w:fldChar w:fldCharType="begin"/>
          </w:r>
          <w:r w:rsidR="00002EC9">
            <w:rPr>
              <w:rFonts w:cs="Calibri"/>
              <w:color w:val="000000" w:themeColor="text1"/>
            </w:rPr>
            <w:instrText>ADDIN CitaviPlaceholder{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MykifV19LCJUYWciOiJDaXRhdmlQbGFjZWhvbGRlciNhMjdkNDAyNi04ZWUxLTQ2YTMtODg0NC00MDJlYjkwNzVlODgiLCJUZXh0IjoiKDIwMjMpIiwiV0FJVmVyc2lvbiI6IjcuMC42LjEifQ==}</w:instrText>
          </w:r>
          <w:r w:rsidR="009F244C" w:rsidRPr="14FE0D7E">
            <w:rPr>
              <w:rFonts w:cs="Calibri"/>
              <w:color w:val="000000" w:themeColor="text1"/>
            </w:rPr>
            <w:fldChar w:fldCharType="separate"/>
          </w:r>
          <w:hyperlink r:id="rId24" w:anchor="_CTVL0016ce620b9cf4a448f81a1b55d6f9cf358" w:tooltip="Suder, Piotr und Markus Lüke. 2023. " w:history="1">
            <w:r w:rsidR="005658AC">
              <w:rPr>
                <w:rFonts w:cs="Calibri"/>
                <w:color w:val="000000" w:themeColor="text1"/>
              </w:rPr>
              <w:t>(2023)</w:t>
            </w:r>
          </w:hyperlink>
          <w:r w:rsidR="009F244C" w:rsidRPr="14FE0D7E">
            <w:rPr>
              <w:rFonts w:cs="Calibri"/>
              <w:color w:val="000000" w:themeColor="text1"/>
            </w:rPr>
            <w:fldChar w:fldCharType="end"/>
          </w:r>
        </w:sdtContent>
      </w:sdt>
      <w:r w:rsidR="00526CC8">
        <w:rPr>
          <w:rFonts w:cs="Calibri"/>
          <w:color w:val="000000" w:themeColor="text1"/>
        </w:rPr>
        <w:t xml:space="preserve"> verweisen auf das </w:t>
      </w:r>
      <w:r w:rsidR="360D0EF5" w:rsidRPr="37C9F409">
        <w:rPr>
          <w:rFonts w:cs="Calibri"/>
          <w:color w:val="000000" w:themeColor="text1"/>
        </w:rPr>
        <w:t>damit</w:t>
      </w:r>
      <w:r w:rsidR="005E1DFF" w:rsidRPr="14FE0D7E">
        <w:rPr>
          <w:rFonts w:cs="Calibri"/>
          <w:color w:val="000000" w:themeColor="text1"/>
        </w:rPr>
        <w:t xml:space="preserve"> einhergehende </w:t>
      </w:r>
      <w:r w:rsidR="00066E2E" w:rsidRPr="14FE0D7E">
        <w:rPr>
          <w:rFonts w:cs="Calibri"/>
          <w:color w:val="000000" w:themeColor="text1"/>
        </w:rPr>
        <w:t>persuasive oder mobilisierende Potenzial</w:t>
      </w:r>
      <w:r w:rsidR="1F9F8BBA" w:rsidRPr="14FE0D7E">
        <w:rPr>
          <w:rFonts w:cs="Calibri"/>
          <w:color w:val="000000" w:themeColor="text1"/>
        </w:rPr>
        <w:t>:</w:t>
      </w:r>
      <w:r w:rsidR="009F244C" w:rsidRPr="14FE0D7E">
        <w:rPr>
          <w:rFonts w:cs="Calibri"/>
          <w:color w:val="000000" w:themeColor="text1"/>
        </w:rPr>
        <w:t xml:space="preserve"> </w:t>
      </w:r>
      <w:r w:rsidR="009F244C" w:rsidRPr="14FE0D7E">
        <w:rPr>
          <w:rFonts w:eastAsia="Times New Roman"/>
        </w:rPr>
        <w:t>„Die Beeinflussung durch Aktionen extremistische</w:t>
      </w:r>
      <w:r w:rsidR="001711D5" w:rsidRPr="14FE0D7E">
        <w:rPr>
          <w:rFonts w:eastAsia="Times New Roman"/>
        </w:rPr>
        <w:t>r</w:t>
      </w:r>
      <w:r w:rsidR="009F244C" w:rsidRPr="14FE0D7E">
        <w:rPr>
          <w:rFonts w:eastAsia="Times New Roman"/>
        </w:rPr>
        <w:t xml:space="preserve"> Gruppierungen kann auch politisch weniger aktive und festgelegte Personen bzw. Menschengruppen in ihren Einstellungen und Handeln betreffen (z. B. Haltung zum Islam, Wahlverhalten</w:t>
      </w:r>
      <w:r w:rsidR="491874F0" w:rsidRPr="14FE0D7E">
        <w:rPr>
          <w:rFonts w:eastAsia="Times New Roman"/>
        </w:rPr>
        <w:t>)</w:t>
      </w:r>
      <w:r w:rsidR="009F244C" w:rsidRPr="14FE0D7E">
        <w:rPr>
          <w:rFonts w:eastAsia="Times New Roman"/>
        </w:rPr>
        <w:t xml:space="preserve">“ </w:t>
      </w:r>
      <w:sdt>
        <w:sdtPr>
          <w:rPr>
            <w:rFonts w:cs="Calibri"/>
            <w:color w:val="000000" w:themeColor="text1"/>
            <w:highlight w:val="yellow"/>
          </w:rPr>
          <w:alias w:val="To edit, see citavi.com/edit"/>
          <w:tag w:val="CitaviPlaceholder#c6b79cac-11b4-23ef-9e79-c501b35373c4"/>
          <w:id w:val="-174962837"/>
        </w:sdtPr>
        <w:sdtContent>
          <w:r w:rsidR="009F244C" w:rsidRPr="14FE0D7E">
            <w:rPr>
              <w:rFonts w:cs="Calibri"/>
              <w:color w:val="000000" w:themeColor="text1"/>
            </w:rPr>
            <w:fldChar w:fldCharType="begin"/>
          </w:r>
          <w:r w:rsidR="002B4970">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Bc3NvY2lhdGVXaXRoS25vd2xlZGdlSXRlbUlkIjoiNThjZjA2MzUtNmFjNy00NTgzLThhMDItYTA3OWI1OGQzMDc0IiwiSWQiOiJjNzc5MGE0NS03ZjUzLTNlZTctMDIzNy1kY2MzMGY3OTQ1NzMiLCJSYW5nZUxlbmd0aCI6MjUsIlJlZmVyZW5jZUlkIjoiNmNlNjIwYjktY2Y0YS00NDhmLTgxYTEtYjU1ZDZmOWNmMzU4Ii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}</w:instrText>
          </w:r>
          <w:r w:rsidR="009F244C" w:rsidRPr="14FE0D7E">
            <w:rPr>
              <w:rFonts w:cs="Calibri"/>
              <w:color w:val="000000" w:themeColor="text1"/>
            </w:rPr>
            <w:fldChar w:fldCharType="separate"/>
          </w:r>
          <w:hyperlink r:id="rId25" w:anchor="_CTVL0016ce620b9cf4a448f81a1b55d6f9cf358" w:tooltip="Suder, Piotr und Markus Lüke. 2023. " w:history="1">
            <w:r w:rsidR="005658AC">
              <w:rPr>
                <w:rFonts w:cs="Calibri"/>
                <w:color w:val="000000" w:themeColor="text1"/>
              </w:rPr>
              <w:t>(Suder und Lüke 2023, 40)</w:t>
            </w:r>
          </w:hyperlink>
          <w:r w:rsidR="009F244C" w:rsidRPr="14FE0D7E">
            <w:rPr>
              <w:rFonts w:cs="Calibri"/>
              <w:color w:val="000000" w:themeColor="text1"/>
            </w:rPr>
            <w:fldChar w:fldCharType="end"/>
          </w:r>
        </w:sdtContent>
      </w:sdt>
      <w:r w:rsidR="009F244C" w:rsidRPr="14FE0D7E">
        <w:rPr>
          <w:rFonts w:cs="Calibri"/>
          <w:color w:val="000000" w:themeColor="text1"/>
        </w:rPr>
        <w:t xml:space="preserve">. </w:t>
      </w:r>
      <w:r w:rsidR="009F244C">
        <w:t xml:space="preserve">Das Phänomen sich wechselseitig verstärkender Radikalisierung (im Rechts- und islamistischen Extremismus) wird </w:t>
      </w:r>
      <w:r w:rsidR="473D30F0">
        <w:t xml:space="preserve">mit </w:t>
      </w:r>
      <w:r w:rsidR="009F244C">
        <w:t>verschiedenen Begrifflichkeiten</w:t>
      </w:r>
      <w:r w:rsidR="00A53FB2">
        <w:t xml:space="preserve"> beschrieben</w:t>
      </w:r>
      <w:r w:rsidR="008329B2">
        <w:t>:</w:t>
      </w:r>
      <w:r w:rsidR="00C17557">
        <w:t xml:space="preserve"> </w:t>
      </w:r>
      <w:sdt>
        <w:sdtPr>
          <w:alias w:val="To edit, see citavi.com/edit"/>
          <w:tag w:val="CitaviPlaceholder#ba6ea347-a64b-4508-9355-acbbe15210d4"/>
          <w:id w:val="-280488193"/>
          <w:placeholder>
            <w:docPart w:val="DefaultPlaceholder_-1854013440"/>
          </w:placeholder>
        </w:sdtPr>
        <w:sdtContent>
          <w:r w:rsidR="0078595B">
            <w:fldChar w:fldCharType="begin"/>
          </w:r>
          <w:r w:rsidR="00002EC9">
            <w:instrText>ADDIN CitaviPlaceholder{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U3VkZXIgdW5kIEzDvGtlIn1dfSwiVGFnIjoiQ2l0YXZpUGxhY2Vob2xkZXIjYmE2ZWEzNDctYTY0Yi00NTA4LTkzNTUtYWNiYmUxNTIxMGQ0IiwiVGV4dCI6IlN1ZGVyIHVuZCBMw7xrZSIsIldBSVZlcnNpb24iOiI3LjAuNi4xIn0=}</w:instrText>
          </w:r>
          <w:r w:rsidR="0078595B">
            <w:fldChar w:fldCharType="separate"/>
          </w:r>
          <w:hyperlink r:id="rId26" w:anchor="_CTVL0016ce620b9cf4a448f81a1b55d6f9cf358" w:tooltip="Suder, Piotr und Markus Lüke. 2023. " w:history="1">
            <w:r w:rsidR="005658AC">
              <w:t>Suder und Lüke</w:t>
            </w:r>
          </w:hyperlink>
          <w:r w:rsidR="0078595B">
            <w:fldChar w:fldCharType="end"/>
          </w:r>
        </w:sdtContent>
      </w:sdt>
      <w:r w:rsidR="0078595B">
        <w:t xml:space="preserve"> </w:t>
      </w:r>
      <w:sdt>
        <w:sdtPr>
          <w:alias w:val="To edit, see citavi.com/edit"/>
          <w:tag w:val="CitaviPlaceholder#1eaac34d-f0e5-4c0f-b5c9-c42905b58093"/>
          <w:id w:val="-1131084580"/>
          <w:placeholder>
            <w:docPart w:val="DefaultPlaceholder_-1854013440"/>
          </w:placeholder>
        </w:sdtPr>
        <w:sdtContent>
          <w:r w:rsidR="0078595B">
            <w:fldChar w:fldCharType="begin"/>
          </w:r>
          <w:r w:rsidR="002B4970">
            <w:instrText>ADDIN CitaviPlaceholder{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}</w:instrText>
          </w:r>
          <w:r w:rsidR="0078595B">
            <w:fldChar w:fldCharType="separate"/>
          </w:r>
          <w:hyperlink r:id="rId27" w:anchor="_CTVL0016ce620b9cf4a448f81a1b55d6f9cf358" w:tooltip="Suder, Piotr und Markus Lüke. 2023. " w:history="1">
            <w:r w:rsidR="005658AC">
              <w:t>(2023, 40)</w:t>
            </w:r>
          </w:hyperlink>
          <w:r w:rsidR="0078595B">
            <w:fldChar w:fldCharType="end"/>
          </w:r>
        </w:sdtContent>
      </w:sdt>
      <w:r w:rsidR="0078595B">
        <w:t xml:space="preserve"> </w:t>
      </w:r>
      <w:r w:rsidR="00C17557">
        <w:rPr>
          <w:rFonts w:cs="Calibri"/>
          <w:color w:val="000000" w:themeColor="text1"/>
        </w:rPr>
        <w:t>verweisen bspw. auf</w:t>
      </w:r>
      <w:r w:rsidR="00505020">
        <w:rPr>
          <w:rFonts w:cs="Calibri"/>
          <w:color w:val="000000" w:themeColor="text1"/>
        </w:rPr>
        <w:t xml:space="preserve"> unterschiedliche</w:t>
      </w:r>
      <w:r w:rsidR="00C17557">
        <w:rPr>
          <w:rFonts w:cs="Calibri"/>
          <w:color w:val="000000" w:themeColor="text1"/>
        </w:rPr>
        <w:t xml:space="preserve"> Begriffe</w:t>
      </w:r>
      <w:r w:rsidR="009F244C" w:rsidRPr="14FE0D7E">
        <w:rPr>
          <w:rFonts w:eastAsia="Times New Roman"/>
        </w:rPr>
        <w:t xml:space="preserve"> wie </w:t>
      </w:r>
      <w:r w:rsidR="009F244C" w:rsidRPr="00C17557">
        <w:rPr>
          <w:rFonts w:eastAsia="Times New Roman"/>
          <w:i/>
        </w:rPr>
        <w:t>wechselseitige Radikalisierung</w:t>
      </w:r>
      <w:r w:rsidR="009F244C" w:rsidRPr="14FE0D7E">
        <w:rPr>
          <w:rFonts w:eastAsia="Times New Roman"/>
        </w:rPr>
        <w:t xml:space="preserve"> </w:t>
      </w:r>
      <w:sdt>
        <w:sdtPr>
          <w:rPr>
            <w:rFonts w:eastAsia="Times New Roman"/>
          </w:rPr>
          <w:alias w:val="To edit, see citavi.com/edit"/>
          <w:tag w:val="CitaviPlaceholder#a1cea97b-d736-4b5d-b96c-1aff7dd87f69"/>
          <w:id w:val="-34040945"/>
          <w:placeholder>
            <w:docPart w:val="E0F52A9A8C17428990AD9380E90EC991"/>
          </w:placeholder>
        </w:sdtPr>
        <w:sdtContent>
          <w:r w:rsidR="00C17557">
            <w:rPr>
              <w:rFonts w:eastAsia="Times New Roman"/>
            </w:rPr>
            <w:fldChar w:fldCharType="begin"/>
          </w:r>
          <w:r w:rsidR="005B14A2">
            <w:rPr>
              <w:rFonts w:eastAsia="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kN2FiNGZjLTM2ZWMtNDA4My05NjdlLTNlZjMyMjU1ZDk0YyIsIlJhbmdlTGVuZ3RoIjoyNywiUmVmZXJlbmNlSWQiOiIwNGU0NzFhNS1lOGQ4LTQ5ZGUtODlhNC1kOWRmZDBmNDMyO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jJjOWFmMWM2LTA0ZGQtNDNmMy05ZGJkLTAzNDgxMDNkMTdkYSIsIlJhbmdlU3RhcnQiOjI3LCJSYW5nZUxlbmd0aCI6MTMsIlJlZmVyZW5jZUlkIjoiOTc1NzgyNzktMmVkMC00NmE0LTk1NTItZDJlNTk1YWVlMDcz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SwiVXNlU3RhbmRhcmRQcmVmaXgiOmZhbHNlLCJVc2VTdGFuZGFyZFN1ZmZpeCI6ZmFsc2V9XSwiRm9ybWF0dGVkVGV4dCI6eyIkaWQiOiIxMCIsIkNvdW50IjoxLCJUZXh0VW5pdHMiOlt7IiRpZCI6IjExIiwiRm9udFN0eWxlIjp7IiRpZCI6IjEyIiwiTmV1dHJhbCI6dHJ1ZX0sIlJlYWRpbmdPcmRlciI6MSwiVGV4dCI6IihCYXJ0bGV0dCB1bmQgQmlyZHdlbGwgMjAxMzsgRWJuZXIgMjAxNykifV19LCJUYWciOiJDaXRhdmlQbGFjZWhvbGRlciNhMWNlYTk3Yi1kNzM2LTRiNWQtYjk2Yy0xYWZmN2RkODdmNjkiLCJUZXh0IjoiKEJhcnRsZXR0IHVuZCBCaXJkd2VsbCAyMDEzOyBFYm5lciAyMDE3KSIsIldBSVZlcnNpb24iOiI3LjAuNi4xIn0=}</w:instrText>
          </w:r>
          <w:r w:rsidR="00C17557">
            <w:rPr>
              <w:rFonts w:eastAsia="Times New Roman"/>
            </w:rPr>
            <w:fldChar w:fldCharType="separate"/>
          </w:r>
          <w:hyperlink r:id="rId28" w:anchor="_CTVL00104e471a5e8d849de89a4d9dfd0f43294" w:tooltip="Bartlett, Jamie und Jonathan Birdwell. 2013. " w:history="1">
            <w:r w:rsidR="005658AC">
              <w:rPr>
                <w:rFonts w:eastAsia="Times New Roman"/>
              </w:rPr>
              <w:t>(Bartlett und Birdwell 2013</w:t>
            </w:r>
          </w:hyperlink>
          <w:hyperlink r:id="rId29" w:anchor="_CTVL001975782792ed046a49552d2e595aee073" w:tooltip="Ebner, Julia. 2017. " w:history="1">
            <w:r w:rsidR="005658AC">
              <w:rPr>
                <w:rFonts w:eastAsia="Times New Roman"/>
              </w:rPr>
              <w:t>; Ebner 2017)</w:t>
            </w:r>
          </w:hyperlink>
          <w:r w:rsidR="00C17557">
            <w:rPr>
              <w:rFonts w:eastAsia="Times New Roman"/>
            </w:rPr>
            <w:fldChar w:fldCharType="end"/>
          </w:r>
        </w:sdtContent>
      </w:sdt>
      <w:r w:rsidR="00496DC3">
        <w:rPr>
          <w:rFonts w:eastAsia="Times New Roman"/>
        </w:rPr>
        <w:t>,</w:t>
      </w:r>
      <w:r w:rsidR="00A630AF">
        <w:rPr>
          <w:rFonts w:eastAsia="Times New Roman"/>
        </w:rPr>
        <w:t xml:space="preserve"> </w:t>
      </w:r>
      <w:r w:rsidR="009F244C" w:rsidRPr="14FE0D7E">
        <w:rPr>
          <w:rFonts w:eastAsia="Times New Roman"/>
        </w:rPr>
        <w:t>Ko</w:t>
      </w:r>
      <w:r w:rsidR="00D61A64">
        <w:rPr>
          <w:rFonts w:eastAsia="Times New Roman"/>
        </w:rPr>
        <w:t>-R</w:t>
      </w:r>
      <w:r w:rsidR="009F244C" w:rsidRPr="14FE0D7E">
        <w:rPr>
          <w:rFonts w:eastAsia="Times New Roman"/>
        </w:rPr>
        <w:t>adikalisierung</w:t>
      </w:r>
      <w:r w:rsidR="000537EF">
        <w:rPr>
          <w:rFonts w:eastAsia="Times New Roman"/>
        </w:rPr>
        <w:t xml:space="preserve"> </w:t>
      </w:r>
      <w:sdt>
        <w:sdtPr>
          <w:rPr>
            <w:rFonts w:eastAsia="Times New Roman"/>
          </w:rPr>
          <w:alias w:val="To edit, see citavi.com/edit"/>
          <w:tag w:val="CitaviPlaceholder#d05d98ae-0285-4171-9373-665b02531563"/>
          <w:id w:val="1205827370"/>
          <w:placeholder>
            <w:docPart w:val="DefaultPlaceholder_-1854013440"/>
          </w:placeholder>
        </w:sdtPr>
        <w:sdtContent>
          <w:r w:rsidR="00BE3470">
            <w:rPr>
              <w:rFonts w:eastAsia="Times New Roman"/>
            </w:rPr>
            <w:fldChar w:fldCharType="begin"/>
          </w:r>
          <w:r w:rsidR="00BE3470">
            <w:rPr>
              <w:rFonts w:eastAsia="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mNGIyZmUwLTAzNDctNDhiZi1iNjhlLWJhMTNjNDQxODA5NSIsIlJhbmdlTGVuZ3RoIjozNSwiUmVmZXJlbmNlSWQiOiI4ZDkxN2I4Ny1mM2EyLTQyMTItYjNhOS0xMGM3ODExMGNkM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TWVpZXJpbmcsIER6aXJpIHVuZCBGb3JvdXRhbiAyMDE5KSJ9XX0sIlRhZyI6IkNpdGF2aVBsYWNlaG9sZGVyI2QwNWQ5OGFlLTAyODUtNDE3MS05MzczLTY2NWIwMjUzMTU2MyIsIlRleHQiOiIoTWVpZXJpbmcsIER6aXJpIHVuZCBGb3JvdXRhbiAyMDE5KSIsIldBSVZlcnNpb24iOiI3LjAuNi4xIn0=}</w:instrText>
          </w:r>
          <w:r w:rsidR="00BE3470">
            <w:rPr>
              <w:rFonts w:eastAsia="Times New Roman"/>
            </w:rPr>
            <w:fldChar w:fldCharType="separate"/>
          </w:r>
          <w:hyperlink r:id="rId30" w:anchor="_CTVL0018d917b87f3a24212b3a910c78110cd0e" w:tooltip="Meiering, David, Aziz Dziri und Naika Foroutan. 2019. " w:history="1">
            <w:r w:rsidR="005658AC">
              <w:rPr>
                <w:rFonts w:eastAsia="Times New Roman"/>
              </w:rPr>
              <w:t>(Meiering, Dziri und Foroutan 2019)</w:t>
            </w:r>
          </w:hyperlink>
          <w:r w:rsidR="00BE3470">
            <w:rPr>
              <w:rFonts w:eastAsia="Times New Roman"/>
            </w:rPr>
            <w:fldChar w:fldCharType="end"/>
          </w:r>
        </w:sdtContent>
      </w:sdt>
      <w:r w:rsidR="00496DC3">
        <w:rPr>
          <w:rFonts w:eastAsia="Times New Roman"/>
        </w:rPr>
        <w:t xml:space="preserve"> </w:t>
      </w:r>
      <w:r w:rsidR="00066BF1">
        <w:rPr>
          <w:rFonts w:eastAsia="Times New Roman"/>
        </w:rPr>
        <w:t>bzw.</w:t>
      </w:r>
      <w:r w:rsidR="009F244C" w:rsidRPr="14FE0D7E">
        <w:rPr>
          <w:rFonts w:eastAsia="Times New Roman"/>
        </w:rPr>
        <w:t xml:space="preserve"> Eskalationsspirale </w:t>
      </w:r>
      <w:sdt>
        <w:sdtPr>
          <w:rPr>
            <w:rFonts w:eastAsia="Times New Roman"/>
          </w:rPr>
          <w:alias w:val="To edit, see citavi.com/edit"/>
          <w:tag w:val="CitaviPlaceholder#8634098a-92fe-40f0-a871-ed5ca3d55fd7"/>
          <w:id w:val="384069724"/>
          <w:placeholder>
            <w:docPart w:val="E0F52A9A8C17428990AD9380E90EC991"/>
          </w:placeholder>
        </w:sdtPr>
        <w:sdtContent>
          <w:r w:rsidR="001E520B">
            <w:rPr>
              <w:rFonts w:eastAsia="Times New Roman"/>
            </w:rPr>
            <w:fldChar w:fldCharType="begin"/>
          </w:r>
          <w:r w:rsidR="00002EC9">
            <w:rPr>
              <w:rFonts w:eastAsia="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MTk1ZGQzLWNjNjctNGJhNS04MDcwLWM4NmUwOTY2NTk1MyIsIlJhbmdlTGVuZ3RoIjoxNCwiUmVmZXJlbmNlSWQiOiJkMTM3MWE0Ny02MGI4LTRmNWEtYjhkYS0yYTk1OTlmZTAyM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U2lld2VydCAyMDE5KSJ9XX0sIlRhZyI6IkNpdGF2aVBsYWNlaG9sZGVyIzg2MzQwOThhLTkyZmUtNDBmMC1hODcxLWVkNWNhM2Q1NWZkNyIsIlRleHQiOiIoU2lld2VydCAyMDE5KSIsIldBSVZlcnNpb24iOiI3LjAuNi4xIn0=}</w:instrText>
          </w:r>
          <w:r w:rsidR="001E520B">
            <w:rPr>
              <w:rFonts w:eastAsia="Times New Roman"/>
            </w:rPr>
            <w:fldChar w:fldCharType="separate"/>
          </w:r>
          <w:hyperlink r:id="rId31" w:anchor="_CTVL001d1371a4760b84f5ab8da2a9599fe022e" w:tooltip="Siewert, Norman. 2019. " w:history="1">
            <w:r w:rsidR="005658AC">
              <w:rPr>
                <w:rFonts w:eastAsia="Times New Roman"/>
              </w:rPr>
              <w:t>(Siewert 2019)</w:t>
            </w:r>
          </w:hyperlink>
          <w:r w:rsidR="001E520B">
            <w:rPr>
              <w:rFonts w:eastAsia="Times New Roman"/>
            </w:rPr>
            <w:fldChar w:fldCharType="end"/>
          </w:r>
        </w:sdtContent>
      </w:sdt>
      <w:r w:rsidR="00E37818">
        <w:rPr>
          <w:rFonts w:eastAsia="Times New Roman"/>
        </w:rPr>
        <w:t xml:space="preserve"> </w:t>
      </w:r>
      <w:r w:rsidR="00066BF1">
        <w:rPr>
          <w:rFonts w:eastAsia="Times New Roman"/>
        </w:rPr>
        <w:t>oder</w:t>
      </w:r>
      <w:r w:rsidR="009F244C" w:rsidRPr="14FE0D7E">
        <w:rPr>
          <w:rFonts w:eastAsia="Times New Roman"/>
        </w:rPr>
        <w:t xml:space="preserve"> kumulativer Extremismus</w:t>
      </w:r>
      <w:r w:rsidR="00836E2D">
        <w:rPr>
          <w:rFonts w:eastAsia="Times New Roman"/>
        </w:rPr>
        <w:t xml:space="preserve"> </w:t>
      </w:r>
      <w:sdt>
        <w:sdtPr>
          <w:rPr>
            <w:rFonts w:eastAsia="Times New Roman"/>
          </w:rPr>
          <w:alias w:val="To edit, see citavi.com/edit"/>
          <w:tag w:val="CitaviPlaceholder#692a0762-7ff0-4298-ad8f-2cca160f6ca9"/>
          <w:id w:val="426469136"/>
          <w:placeholder>
            <w:docPart w:val="7E5E15B1D6D6468EA6DCC60346C8927A"/>
          </w:placeholder>
        </w:sdtPr>
        <w:sdtContent>
          <w:r w:rsidR="00836E2D">
            <w:rPr>
              <w:rFonts w:eastAsia="Times New Roman"/>
            </w:rPr>
            <w:fldChar w:fldCharType="begin"/>
          </w:r>
          <w:r w:rsidR="00002EC9">
            <w:rPr>
              <w:rFonts w:eastAsia="Times New Roma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5MDU2ZmExLTQ1MDctNDdlMi1iMTQ3LTlhNThkNmNjOTEwZCIsIlJhbmdlTGVuZ3RoIjoyNywiUmVmZXJlbmNlSWQiOiIwNGU0NzFhNS1lOGQ4LTQ5ZGUtODlhNC1kOWRmZDBmNDMyO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jI1YTA3NjkzLTUzMTAtNGQzNy04NmI3LTQ2OGI1ODhmYjBhNCIsIlJhbmdlU3RhcnQiOjI3LCJSYW5nZUxlbmd0aCI6MTUsIlJlZmVyZW5jZUlkIjoiZmRmY2M2ZjAtYjBkNi00YmFmLTgyNDEtMTRlMzVjODY5N2U5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X1dLCJGb3JtYXR0ZWRUZXh0Ijp7IiRpZCI6IjEwIiwiQ291bnQiOjEsIlRleHRVbml0cyI6W3siJGlkIjoiMTEiLCJGb250U3R5bGUiOnsiJGlkIjoiMTIiLCJOZXV0cmFsIjp0cnVlfSwiUmVhZGluZ09yZGVyIjoxLCJUZXh0IjoiKEJhcnRsZXR0IHVuZCBCaXJkd2VsbCAyMDEzOyBXZWdlbmVyIDIwMjApIn1dfSwiVGFnIjoiQ2l0YXZpUGxhY2Vob2xkZXIjNjkyYTA3NjItN2ZmMC00Mjk4LWFkOGYtMmNjYTE2MGY2Y2E5IiwiVGV4dCI6IihCYXJ0bGV0dCB1bmQgQmlyZHdlbGwgMjAxMzsgV2VnZW5lciAyMDIwKSIsIldBSVZlcnNpb24iOiI3LjAuNi4xIn0=}</w:instrText>
          </w:r>
          <w:r w:rsidR="00836E2D">
            <w:rPr>
              <w:rFonts w:eastAsia="Times New Roman"/>
            </w:rPr>
            <w:fldChar w:fldCharType="separate"/>
          </w:r>
          <w:hyperlink r:id="rId32" w:anchor="_CTVL00104e471a5e8d849de89a4d9dfd0f43294" w:tooltip="Bartlett, Jamie und Jonathan Birdwell. 2013. " w:history="1">
            <w:r w:rsidR="005658AC">
              <w:rPr>
                <w:rFonts w:eastAsia="Times New Roman"/>
              </w:rPr>
              <w:t>(Bartlett und Birdwell 2013</w:t>
            </w:r>
          </w:hyperlink>
          <w:hyperlink r:id="rId33" w:anchor="_CTVL001fdfcc6f0b0d64baf824114e35c8697e9" w:tooltip="Wegener, Friederike. 2020. " w:history="1">
            <w:r w:rsidR="005658AC">
              <w:rPr>
                <w:rFonts w:eastAsia="Times New Roman"/>
              </w:rPr>
              <w:t>; Wegener 2020)</w:t>
            </w:r>
          </w:hyperlink>
          <w:r w:rsidR="00836E2D">
            <w:rPr>
              <w:rFonts w:eastAsia="Times New Roman"/>
            </w:rPr>
            <w:fldChar w:fldCharType="end"/>
          </w:r>
        </w:sdtContent>
      </w:sdt>
      <w:r w:rsidR="00C27E27">
        <w:rPr>
          <w:rFonts w:eastAsia="Times New Roman"/>
        </w:rPr>
        <w:t>.</w:t>
      </w:r>
      <w:r w:rsidR="009F244C" w:rsidRPr="031DCFDD">
        <w:rPr>
          <w:rFonts w:eastAsia="Times New Roman"/>
        </w:rPr>
        <w:t xml:space="preserve"> </w:t>
      </w:r>
    </w:p>
    <w:p w14:paraId="761B9B52" w14:textId="6513FE6F" w:rsidR="007B562D" w:rsidRPr="00A30178" w:rsidRDefault="2F7FBECA" w:rsidP="0026087A">
      <w:pPr>
        <w:spacing w:before="240" w:after="240"/>
        <w:jc w:val="left"/>
        <w:rPr>
          <w:rFonts w:cs="Calibri"/>
          <w:color w:val="000000" w:themeColor="text1"/>
        </w:rPr>
      </w:pPr>
      <w:r w:rsidRPr="14FE0D7E">
        <w:rPr>
          <w:rFonts w:asciiTheme="minorHAnsi" w:eastAsia="-webkit-standard" w:hAnsiTheme="minorHAnsi"/>
          <w:color w:val="000000" w:themeColor="text1"/>
        </w:rPr>
        <w:t xml:space="preserve">Neben antagonistischen Bezugnahmen </w:t>
      </w:r>
      <w:r w:rsidR="1E281A56" w:rsidRPr="14FE0D7E">
        <w:rPr>
          <w:rFonts w:asciiTheme="minorHAnsi" w:eastAsia="-webkit-standard" w:hAnsiTheme="minorHAnsi"/>
          <w:color w:val="000000" w:themeColor="text1"/>
        </w:rPr>
        <w:t xml:space="preserve">wirken </w:t>
      </w:r>
      <w:r w:rsidRPr="14FE0D7E">
        <w:rPr>
          <w:rFonts w:asciiTheme="minorHAnsi" w:eastAsia="-webkit-standard" w:hAnsiTheme="minorHAnsi"/>
          <w:color w:val="000000" w:themeColor="text1"/>
        </w:rPr>
        <w:t xml:space="preserve">auch </w:t>
      </w:r>
      <w:r w:rsidR="1E281A56" w:rsidRPr="14FE0D7E">
        <w:rPr>
          <w:rFonts w:asciiTheme="minorHAnsi" w:eastAsia="-webkit-standard" w:hAnsiTheme="minorHAnsi"/>
          <w:color w:val="000000" w:themeColor="text1"/>
        </w:rPr>
        <w:t>sogenannte Brückennarrative, also ideologische Erzählungen, die in unterschiedlichen extremistischen Milieus auftauchen</w:t>
      </w:r>
      <w:r w:rsidR="5AFBC0D5" w:rsidRPr="14FE0D7E">
        <w:rPr>
          <w:rFonts w:asciiTheme="minorHAnsi" w:eastAsia="-webkit-standard" w:hAnsiTheme="minorHAnsi"/>
          <w:color w:val="000000" w:themeColor="text1"/>
        </w:rPr>
        <w:t>,</w:t>
      </w:r>
      <w:r w:rsidR="1E281A56" w:rsidRPr="14FE0D7E">
        <w:rPr>
          <w:rFonts w:asciiTheme="minorHAnsi" w:eastAsia="-webkit-standard" w:hAnsiTheme="minorHAnsi"/>
          <w:color w:val="000000" w:themeColor="text1"/>
        </w:rPr>
        <w:t xml:space="preserve"> </w:t>
      </w:r>
      <w:r w:rsidR="00D07831">
        <w:rPr>
          <w:rFonts w:asciiTheme="minorHAnsi" w:eastAsia="-webkit-standard" w:hAnsiTheme="minorHAnsi"/>
          <w:color w:val="000000" w:themeColor="text1"/>
        </w:rPr>
        <w:t xml:space="preserve">wie </w:t>
      </w:r>
      <w:r w:rsidR="1E281A56" w:rsidRPr="14FE0D7E">
        <w:rPr>
          <w:rFonts w:asciiTheme="minorHAnsi" w:eastAsia="-webkit-standard" w:hAnsiTheme="minorHAnsi"/>
          <w:color w:val="000000" w:themeColor="text1"/>
        </w:rPr>
        <w:t xml:space="preserve">etwa Antisemitismus, Antifeminismus oder Antiglobalismus. Sie schaffen verbindende Feindbilder und fördern so </w:t>
      </w:r>
      <w:r w:rsidR="1E281A56" w:rsidRPr="14FE0D7E">
        <w:rPr>
          <w:rFonts w:asciiTheme="minorHAnsi" w:eastAsia="-webkit-standard" w:hAnsiTheme="minorHAnsi"/>
          <w:color w:val="000000" w:themeColor="text1"/>
        </w:rPr>
        <w:lastRenderedPageBreak/>
        <w:t>ideologische Überschneidungen und punktuelle Allianzen</w:t>
      </w:r>
      <w:r w:rsidR="00BE3470">
        <w:rPr>
          <w:rFonts w:asciiTheme="minorHAnsi" w:eastAsia="-webkit-standard" w:hAnsiTheme="minorHAnsi"/>
          <w:color w:val="000000" w:themeColor="text1"/>
        </w:rPr>
        <w:t xml:space="preserve"> </w:t>
      </w:r>
      <w:sdt>
        <w:sdtPr>
          <w:rPr>
            <w:rFonts w:asciiTheme="minorHAnsi" w:eastAsia="-webkit-standard" w:hAnsiTheme="minorHAnsi"/>
            <w:color w:val="000000" w:themeColor="text1"/>
          </w:rPr>
          <w:alias w:val="To edit, see citavi.com/edit"/>
          <w:tag w:val="CitaviPlaceholder#19ee38a6-863e-46c9-aa75-5239c7b3fbdd"/>
          <w:id w:val="1516494061"/>
          <w:placeholder>
            <w:docPart w:val="DefaultPlaceholder_-1854013440"/>
          </w:placeholder>
        </w:sdtPr>
        <w:sdtContent>
          <w:r w:rsidR="00BE3470">
            <w:rPr>
              <w:rFonts w:asciiTheme="minorHAnsi" w:eastAsia="-webkit-standard" w:hAnsiTheme="minorHAnsi"/>
              <w:color w:val="000000" w:themeColor="text1"/>
            </w:rPr>
            <w:fldChar w:fldCharType="begin"/>
          </w:r>
          <w:r w:rsidR="00BE3470">
            <w:rPr>
              <w:rFonts w:asciiTheme="minorHAnsi" w:eastAsia="-webkit-standard" w:hAnsiTheme="minorHAns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ZmQxZTU1LWZhNDMtNGEzOS1hODViLWIzMGFjMWJlZDM4NSIsIlJhbmdlTGVuZ3RoIjozNSwiUmVmZXJlbmNlSWQiOiI4ZDkxN2I4Ny1mM2EyLTQyMTItYjNhOS0xMGM3ODExMGNkM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TWVpZXJpbmcsIER6aXJpIHVuZCBGb3JvdXRhbiAyMDE5KSJ9XX0sIlRhZyI6IkNpdGF2aVBsYWNlaG9sZGVyIzE5ZWUzOGE2LTg2M2UtNDZjOS1hYTc1LTUyMzljN2IzZmJkZCIsIlRleHQiOiIoTWVpZXJpbmcsIER6aXJpIHVuZCBGb3JvdXRhbiAyMDE5KSIsIldBSVZlcnNpb24iOiI3LjAuNi4xIn0=}</w:instrText>
          </w:r>
          <w:r w:rsidR="00BE3470">
            <w:rPr>
              <w:rFonts w:asciiTheme="minorHAnsi" w:eastAsia="-webkit-standard" w:hAnsiTheme="minorHAnsi"/>
              <w:color w:val="000000" w:themeColor="text1"/>
            </w:rPr>
            <w:fldChar w:fldCharType="separate"/>
          </w:r>
          <w:hyperlink r:id="rId34" w:anchor="_CTVL0018d917b87f3a24212b3a910c78110cd0e" w:tooltip="Meiering, David, Aziz Dziri und Naika Foroutan. 2019. " w:history="1">
            <w:r w:rsidR="005658AC">
              <w:rPr>
                <w:rFonts w:asciiTheme="minorHAnsi" w:eastAsia="-webkit-standard" w:hAnsiTheme="minorHAnsi"/>
                <w:color w:val="000000" w:themeColor="text1"/>
              </w:rPr>
              <w:t>(Meiering, Dziri und Foroutan 2019)</w:t>
            </w:r>
          </w:hyperlink>
          <w:r w:rsidR="00BE3470">
            <w:rPr>
              <w:rFonts w:asciiTheme="minorHAnsi" w:eastAsia="-webkit-standard" w:hAnsiTheme="minorHAnsi"/>
              <w:color w:val="000000" w:themeColor="text1"/>
            </w:rPr>
            <w:fldChar w:fldCharType="end"/>
          </w:r>
        </w:sdtContent>
      </w:sdt>
      <w:r w:rsidR="00CD66DA" w:rsidRPr="14FE0D7E">
        <w:rPr>
          <w:rFonts w:asciiTheme="minorHAnsi" w:eastAsia="-webkit-standard" w:hAnsiTheme="minorHAnsi"/>
          <w:color w:val="000000" w:themeColor="text1"/>
        </w:rPr>
        <w:t>.</w:t>
      </w:r>
      <w:r w:rsidR="031030B4" w:rsidRPr="14FE0D7E">
        <w:rPr>
          <w:rFonts w:asciiTheme="minorHAnsi" w:eastAsia="-webkit-standard" w:hAnsiTheme="minorHAnsi"/>
          <w:color w:val="000000" w:themeColor="text1"/>
        </w:rPr>
        <w:t xml:space="preserve"> </w:t>
      </w:r>
      <w:r w:rsidR="75504E86" w:rsidRPr="008B020B">
        <w:rPr>
          <w:rFonts w:cs="Calibri"/>
          <w:color w:val="000000" w:themeColor="text1"/>
        </w:rPr>
        <w:t>Vor dem Hintergrund dieser veränderten Rahmenbedingungen erscheinen extremistische Weltbilder zunehmend als</w:t>
      </w:r>
      <w:r w:rsidR="00605515" w:rsidRPr="008B020B">
        <w:rPr>
          <w:rFonts w:cs="Calibri"/>
          <w:color w:val="000000" w:themeColor="text1"/>
        </w:rPr>
        <w:t xml:space="preserve"> sich</w:t>
      </w:r>
      <w:r w:rsidR="75504E86" w:rsidRPr="008B020B">
        <w:rPr>
          <w:rFonts w:cs="Calibri"/>
          <w:color w:val="000000" w:themeColor="text1"/>
        </w:rPr>
        <w:t xml:space="preserve"> überschneidende Ideologiekonfigurationen</w:t>
      </w:r>
      <w:r w:rsidR="55B27F4A" w:rsidRPr="008B020B">
        <w:rPr>
          <w:rFonts w:cs="Calibri"/>
          <w:color w:val="000000" w:themeColor="text1"/>
        </w:rPr>
        <w:t>.</w:t>
      </w:r>
    </w:p>
    <w:p w14:paraId="333A23C3" w14:textId="1D954850" w:rsidR="000E6350" w:rsidRDefault="55B27F4A" w:rsidP="0026087A">
      <w:pPr>
        <w:jc w:val="left"/>
      </w:pPr>
      <w:r>
        <w:t xml:space="preserve">Im Kontext der Diversifizierung extremistischer Strömungen und der </w:t>
      </w:r>
      <w:r w:rsidR="00562E49">
        <w:t xml:space="preserve">wahrgenommenen </w:t>
      </w:r>
      <w:r>
        <w:t>Abkehr von klar abgegrenzten Kategorien gewinnen Begriffe</w:t>
      </w:r>
      <w:r w:rsidR="00505DDD">
        <w:t xml:space="preserve"> bzw. Kategorisierungsansätze</w:t>
      </w:r>
      <w:r>
        <w:t xml:space="preserve"> wie </w:t>
      </w:r>
      <w:r w:rsidRPr="14FE0D7E">
        <w:rPr>
          <w:i/>
          <w:iCs/>
        </w:rPr>
        <w:t xml:space="preserve">Salatbar-Extremismus, </w:t>
      </w:r>
      <w:proofErr w:type="spellStart"/>
      <w:r w:rsidRPr="14FE0D7E">
        <w:rPr>
          <w:i/>
          <w:iCs/>
        </w:rPr>
        <w:t>composite</w:t>
      </w:r>
      <w:proofErr w:type="spellEnd"/>
      <w:r w:rsidRPr="14FE0D7E">
        <w:rPr>
          <w:i/>
          <w:iCs/>
        </w:rPr>
        <w:t xml:space="preserve"> </w:t>
      </w:r>
      <w:proofErr w:type="spellStart"/>
      <w:r w:rsidRPr="14FE0D7E">
        <w:rPr>
          <w:i/>
          <w:iCs/>
        </w:rPr>
        <w:t>extremism</w:t>
      </w:r>
      <w:proofErr w:type="spellEnd"/>
      <w:r w:rsidR="58578FF7" w:rsidRPr="6BB84702">
        <w:rPr>
          <w:i/>
          <w:iCs/>
        </w:rPr>
        <w:t>,</w:t>
      </w:r>
      <w:r w:rsidRPr="4F1A72AD">
        <w:rPr>
          <w:i/>
        </w:rPr>
        <w:t xml:space="preserve"> </w:t>
      </w:r>
      <w:proofErr w:type="spellStart"/>
      <w:r w:rsidR="58578FF7" w:rsidRPr="4F1A72AD">
        <w:rPr>
          <w:i/>
          <w:iCs/>
        </w:rPr>
        <w:t>unclear</w:t>
      </w:r>
      <w:proofErr w:type="spellEnd"/>
      <w:r w:rsidR="58578FF7" w:rsidRPr="4F1A72AD">
        <w:rPr>
          <w:i/>
          <w:iCs/>
        </w:rPr>
        <w:t xml:space="preserve"> </w:t>
      </w:r>
      <w:proofErr w:type="spellStart"/>
      <w:r w:rsidR="58578FF7" w:rsidRPr="392CA66A">
        <w:rPr>
          <w:i/>
          <w:iCs/>
        </w:rPr>
        <w:t>extremism</w:t>
      </w:r>
      <w:proofErr w:type="spellEnd"/>
      <w:r>
        <w:t xml:space="preserve"> und </w:t>
      </w:r>
      <w:r w:rsidRPr="14FE0D7E">
        <w:rPr>
          <w:i/>
          <w:iCs/>
        </w:rPr>
        <w:t>hybride Ideologien</w:t>
      </w:r>
      <w:r>
        <w:t xml:space="preserve"> an Bedeutung, um Phänomene zu beschreiben, bei denen ideologische Versatzstücke unterschiedlicher Extremismen flexibel kombiniert werden</w:t>
      </w:r>
      <w:r w:rsidR="00882C26">
        <w:t xml:space="preserve"> </w:t>
      </w:r>
      <w:sdt>
        <w:sdtPr>
          <w:alias w:val="To edit, see citavi.com/edit"/>
          <w:tag w:val="CitaviPlaceholder#4b79690c-c4a9-410b-9313-fcc6b91c0258"/>
          <w:id w:val="-1401355917"/>
          <w:placeholder>
            <w:docPart w:val="4289FBC2F4174789975AF47A37CB5231"/>
          </w:placeholder>
        </w:sdtPr>
        <w:sdtContent>
          <w:r w:rsidR="00882C26">
            <w:fldChar w:fldCharType="begin"/>
          </w:r>
          <w:r w:rsidR="004A4CB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4ZWQzNDIxLTcyMmYtNDc5Yy1iN2JhLTI1M2QyZmIzNzI1NyIsIlJhbmdlTGVuZ3RoIjoyOCwiUmVmZXJlbmNlSWQiOiIxZGZkODA4Mi1mOTE1LTRlM2EtOWU0Mi05ZTJhMTczNDA1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LCJVc2VTdGFuZGFyZFByZWZpeCI6ZmFsc2UsIlVzZVN0YW5kYXJkU3VmZml4IjpmYWxzZX1dLCJGb3JtYXR0ZWRUZXh0Ijp7IiRpZCI6IjYiLCJDb3VudCI6MSwiVGV4dFVuaXRzIjpbeyIkaWQiOiI3IiwiRm9udFN0eWxlIjp7IiRpZCI6IjgiLCJOZXV0cmFsIjp0cnVlfSwiUmVhZGluZ09yZGVyIjoxLCJUZXh0IjoiKEJhZWxlLCBCcmFjZSB1bmQgQ29hbiAyMDIzKSJ9XX0sIlRhZyI6IkNpdGF2aVBsYWNlaG9sZGVyIzRiNzk2OTBjLWM0YTktNDEwYi05MzEzLWZjYzZiOTFjMDI1OCIsIlRleHQiOiIoQmFlbGUsIEJyYWNlIHVuZCBDb2FuIDIwMjMpIiwiV0FJVmVyc2lvbiI6IjcuMC42LjEifQ==}</w:instrText>
          </w:r>
          <w:r w:rsidR="00882C26">
            <w:fldChar w:fldCharType="separate"/>
          </w:r>
          <w:hyperlink r:id="rId35" w:anchor="_CTVL0011dfd8082f9154e3a9e429e2a1734054c" w:tooltip="Baele, Stephane J., Lewys Brace und Travis G. Coan. 2023. " w:history="1">
            <w:r w:rsidR="005658AC">
              <w:t>(Baele, Brace und Coan 2023)</w:t>
            </w:r>
          </w:hyperlink>
          <w:r w:rsidR="00882C26">
            <w:fldChar w:fldCharType="end"/>
          </w:r>
        </w:sdtContent>
      </w:sdt>
      <w:r>
        <w:t>. Allerdings bestehen weiterhin definitorische Unschärfen, die eine präzise Konzeptualisierung erschweren. Das Konzept hybrider Ideologien beschreibt im weitesten Sinne die selektive Aneignung ideologischer Bausteine durch Einzelakteur*innen, basierend auf persönlichen Überzeugungen oder situativen Kontexten. Während viele Akteur</w:t>
      </w:r>
      <w:r w:rsidR="00791D37">
        <w:t>*inn</w:t>
      </w:r>
      <w:r>
        <w:t>e</w:t>
      </w:r>
      <w:r w:rsidR="00791D37">
        <w:t>n</w:t>
      </w:r>
      <w:r>
        <w:t xml:space="preserve"> Elemente aus unterschiedlichen, teils widersprüchlichen ideologischen Strömungen integrieren und dadurch ein dynamisches, </w:t>
      </w:r>
      <w:r w:rsidR="4C97D5AC">
        <w:t>inst</w:t>
      </w:r>
      <w:r>
        <w:t xml:space="preserve">abiles Weltbild entwickeln, zeigen andere Fälle, dass ideologische Versatzstücke auch in ein vergleichsweise kohärentes und stabiles Weltbild überführt werden </w:t>
      </w:r>
      <w:sdt>
        <w:sdtPr>
          <w:alias w:val="To edit, see citavi.com/edit"/>
          <w:tag w:val="CitaviPlaceholder#87cfc9c9-1d99-4289-b9d0-3dd6848f718f"/>
          <w:id w:val="1761640666"/>
          <w:placeholder>
            <w:docPart w:val="02F919B82FB34A1FA84C4CF39951CCC4"/>
          </w:placeholder>
        </w:sdtPr>
        <w:sdtContent>
          <w:r>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YjRjZTYwLTU2ZmMtNDRmNi1iYWRhLTI1M2I5NzY3YTc4NiIsIlJhbmdlTGVuZ3RoIjoyOS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}</w:instrText>
          </w:r>
          <w:r>
            <w:fldChar w:fldCharType="separate"/>
          </w:r>
          <w:hyperlink r:id="rId36" w:anchor="_CTVL001fdf78840b54644d1ba676b77329b690f" w:tooltip="Rousseau, Cécile, Janique Johnson-Lafleur, Cindy Ngov, Christian Savard und Samuel Veissière. 2024. " w:history="1">
            <w:r w:rsidR="005658AC">
              <w:t>(Rousseau et al. 2024, 58–60)</w:t>
            </w:r>
          </w:hyperlink>
          <w:r>
            <w:fldChar w:fldCharType="end"/>
          </w:r>
        </w:sdtContent>
      </w:sdt>
      <w:r w:rsidR="009454E0">
        <w:t xml:space="preserve"> </w:t>
      </w:r>
      <w:r w:rsidR="16EF843A">
        <w:t>können</w:t>
      </w:r>
      <w:r>
        <w:t xml:space="preserve">. </w:t>
      </w:r>
    </w:p>
    <w:p w14:paraId="281A4AAA" w14:textId="5E464074" w:rsidR="55B27F4A" w:rsidRDefault="55B27F4A" w:rsidP="0026087A">
      <w:pPr>
        <w:jc w:val="left"/>
      </w:pPr>
      <w:r>
        <w:t>Die Pluralität und Flexibilität ideologischer Aneignungsprozesse schließt somit eine relative ideologische Konsistenz nicht grundsätzlich aus, sondern verweist auf eine Vielfalt individueller Sinnbildungsstrategien</w:t>
      </w:r>
      <w:r w:rsidR="00550480">
        <w:t>.</w:t>
      </w:r>
      <w:r w:rsidR="00253EF4">
        <w:t xml:space="preserve"> </w:t>
      </w:r>
      <w:r>
        <w:t>Die ideologische Selektion variiert je nach individueller Perspektive und kann sich über die Zeit hinweg ändern, was bedeutet, dass sich die Akteur</w:t>
      </w:r>
      <w:r w:rsidR="005B7604">
        <w:t>*innen</w:t>
      </w:r>
      <w:r>
        <w:t xml:space="preserve"> zwischen unterschiedlichen extremistischen Ideologien bewegen können</w:t>
      </w:r>
      <w:r w:rsidR="55411238">
        <w:t xml:space="preserve"> </w:t>
      </w:r>
      <w:sdt>
        <w:sdtPr>
          <w:alias w:val="To edit, see citavi.com/edit"/>
          <w:tag w:val="CitaviPlaceholder#b71a3bb1-5d7d-43dd-a647-d931d7bd5afc"/>
          <w:id w:val="1213458429"/>
          <w:placeholder>
            <w:docPart w:val="DefaultPlaceholder_-1854013440"/>
          </w:placeholder>
        </w:sdtPr>
        <w:sdtContent>
          <w:r w:rsidR="0017324F">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zM2M5YjMwLTAxNDktNDFiOS05YWU3LTgxOWJhNjU4YTY0MiIsIlJhbmdlTGVuZ3RoIjoyOS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}</w:instrText>
          </w:r>
          <w:r w:rsidR="0017324F">
            <w:fldChar w:fldCharType="separate"/>
          </w:r>
          <w:hyperlink r:id="rId37" w:anchor="_CTVL001fdf78840b54644d1ba676b77329b690f" w:tooltip="Rousseau, Cécile, Janique Johnson-Lafleur, Cindy Ngov, Christian Savard und Samuel Veissière. 2024. " w:history="1">
            <w:r w:rsidR="005658AC">
              <w:t>(Rousseau et al. 2024, 62–63)</w:t>
            </w:r>
          </w:hyperlink>
          <w:r w:rsidR="0017324F">
            <w:fldChar w:fldCharType="end"/>
          </w:r>
        </w:sdtContent>
      </w:sdt>
      <w:r>
        <w:t xml:space="preserve">. Ein weiterer Aspekt dieser Fluidität ist, dass die Aufnahme radikalerer oder weniger radikaler Elemente das Gewaltpotenzial eines Individuums ebenfalls schwanken </w:t>
      </w:r>
      <w:r w:rsidR="58259A8C">
        <w:t>lassen kann</w:t>
      </w:r>
      <w:r>
        <w:fldChar w:fldCharType="begin"/>
      </w:r>
      <w: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YmM2YTA0LWJmNjUtNDlkMi1hNGViLTFjM2Y1ZWU3YTc4OCIsIlJhbmdlTGVuZ3RoIjozNCwiUmVmZXJlbmNlSWQiOiIwNWNkYmFiMy02NzEzLTQzZTQtOGJjYy1mZTlmODYzYTFhY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}</w:instrText>
      </w:r>
      <w:r>
        <w:fldChar w:fldCharType="separate"/>
      </w:r>
      <w:r>
        <w:fldChar w:fldCharType="end"/>
      </w:r>
      <w:r w:rsidR="0017324F">
        <w:t>.</w:t>
      </w:r>
    </w:p>
    <w:p w14:paraId="57DF6908" w14:textId="17BCA7A5" w:rsidR="00D003A5" w:rsidRDefault="007A418C" w:rsidP="0026087A">
      <w:pPr>
        <w:jc w:val="left"/>
      </w:pPr>
      <w:r>
        <w:t xml:space="preserve">In den vergangenen Jahren finden sich einige </w:t>
      </w:r>
      <w:r w:rsidR="00926DB9">
        <w:t>Beispiele für Attentäter, die eine hybride Motivlage aufw</w:t>
      </w:r>
      <w:r w:rsidR="00253EF4">
        <w:t>ei</w:t>
      </w:r>
      <w:r w:rsidR="00926DB9">
        <w:t>sen</w:t>
      </w:r>
      <w:r w:rsidR="00C06DDB">
        <w:t>:</w:t>
      </w:r>
      <w:r w:rsidR="00926DB9">
        <w:t xml:space="preserve"> Der rechtsextremistische Attentäter</w:t>
      </w:r>
      <w:r w:rsidR="009C557B">
        <w:t xml:space="preserve"> von Hanau,</w:t>
      </w:r>
      <w:r w:rsidR="4CC34D85">
        <w:t xml:space="preserve"> Tobias Rathje</w:t>
      </w:r>
      <w:r w:rsidR="361AEDC2">
        <w:t>n</w:t>
      </w:r>
      <w:r w:rsidR="00926DB9">
        <w:t xml:space="preserve">, der 2020 neun Menschen tötete, kombinierte in seinem </w:t>
      </w:r>
      <w:r w:rsidR="00C06DDB">
        <w:t>„</w:t>
      </w:r>
      <w:r w:rsidR="00926DB9">
        <w:t>Manifest</w:t>
      </w:r>
      <w:r w:rsidR="00C06DDB">
        <w:t>“</w:t>
      </w:r>
      <w:r w:rsidR="00926DB9">
        <w:t xml:space="preserve"> rechtsextreme und rassistische Ansichten mit misogynen und verschwörungsideologischen Elementen. Auffällig sind die Verbindungen zu Incel</w:t>
      </w:r>
      <w:r w:rsidRPr="7A12A382">
        <w:rPr>
          <w:rStyle w:val="Funotenzeichen"/>
        </w:rPr>
        <w:footnoteReference w:id="2"/>
      </w:r>
      <w:r w:rsidR="00926DB9">
        <w:t xml:space="preserve">-Narrativen, die seine Ideologie prägten </w:t>
      </w:r>
      <w:sdt>
        <w:sdtPr>
          <w:alias w:val="To edit, see citavi.com/edit"/>
          <w:tag w:val="CitaviPlaceholder#a07e634d-0235-4e67-aa00-a3ac4468c44a"/>
          <w:id w:val="-264304180"/>
          <w:placeholder>
            <w:docPart w:val="1AA3FB8BF94243E1B54768AF36796D2C"/>
          </w:placeholder>
        </w:sdtPr>
        <w:sdtContent>
          <w:r w:rsidR="008556D3">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NDQ2NjYxLWIwMmMtNGVmMi1iOTI5LTZjMGJhNDEzNDM1ZiIsIlJhbmdlTGVuZ3RoIjozMywiUmVmZXJlbmNlSWQiOiIxYjJhODRhNC1jZTViLTQ0YjQtYjMzMC01NTMxNmY2MWE5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}</w:instrText>
          </w:r>
          <w:r w:rsidR="008556D3">
            <w:fldChar w:fldCharType="separate"/>
          </w:r>
          <w:hyperlink r:id="rId38" w:anchor="_CTVL0011b2a84a4ce5b44b4b33055316f61a948" w:tooltip="Brace, Lewys, Stephane J. Baele und Debbie Ging. 2024. " w:history="1">
            <w:r w:rsidR="005658AC">
              <w:t>(Brace, Baele und Ging 2024, 104)</w:t>
            </w:r>
          </w:hyperlink>
          <w:r w:rsidR="008556D3">
            <w:fldChar w:fldCharType="end"/>
          </w:r>
        </w:sdtContent>
      </w:sdt>
      <w:r w:rsidR="00926DB9">
        <w:t xml:space="preserve">. </w:t>
      </w:r>
    </w:p>
    <w:p w14:paraId="22EB6920" w14:textId="0A850400" w:rsidR="001B34EF" w:rsidRPr="009A68E0" w:rsidRDefault="00926DB9" w:rsidP="0026087A">
      <w:pPr>
        <w:jc w:val="left"/>
      </w:pPr>
      <w:r>
        <w:t xml:space="preserve">Ähnliche Vermengungen </w:t>
      </w:r>
      <w:r w:rsidR="00A37DDF">
        <w:t xml:space="preserve">lassen </w:t>
      </w:r>
      <w:r>
        <w:t>sich</w:t>
      </w:r>
      <w:r w:rsidR="4C343A53">
        <w:t xml:space="preserve"> </w:t>
      </w:r>
      <w:r>
        <w:t>auch global beobachten</w:t>
      </w:r>
      <w:r w:rsidR="00852EE6">
        <w:t>,</w:t>
      </w:r>
      <w:r>
        <w:t xml:space="preserve"> </w:t>
      </w:r>
      <w:r w:rsidR="00852EE6">
        <w:t>bspw. bei</w:t>
      </w:r>
      <w:r>
        <w:t xml:space="preserve"> Fällen, in denen sich rechtsextreme und islamistische Strömungen überschneiden. So beschrieb sich Devon Arthurs, einst Anführer der rechtsextremen </w:t>
      </w:r>
      <w:r w:rsidR="3008EF85">
        <w:t>Gruppe</w:t>
      </w:r>
      <w:r>
        <w:t xml:space="preserve"> </w:t>
      </w:r>
      <w:r w:rsidR="00852EE6">
        <w:t>„</w:t>
      </w:r>
      <w:r>
        <w:t>Atomwaffen Division</w:t>
      </w:r>
      <w:r w:rsidR="00852EE6">
        <w:t>“</w:t>
      </w:r>
      <w:r>
        <w:t xml:space="preserve">, später als „Salafistischer </w:t>
      </w:r>
      <w:r>
        <w:lastRenderedPageBreak/>
        <w:t>Nationalsozialist“ und tötete zwei Mitstreiter, die seinen Sinneswandel verspotteten. Auch der US-Soldat Ethan Melzer</w:t>
      </w:r>
      <w:r w:rsidR="00852EE6">
        <w:t xml:space="preserve"> zeigte</w:t>
      </w:r>
      <w:r>
        <w:t xml:space="preserve"> ideologische Verschränkungen, indem er sowohl mit </w:t>
      </w:r>
      <w:r w:rsidR="007F6577">
        <w:t>der islamistischen Terrororganisation „</w:t>
      </w:r>
      <w:r>
        <w:t>Al-Qaida</w:t>
      </w:r>
      <w:r w:rsidR="007F6577">
        <w:t>“</w:t>
      </w:r>
      <w:r>
        <w:t xml:space="preserve"> als auch mit extremistischen Gruppen wie </w:t>
      </w:r>
      <w:r w:rsidR="22E7B669">
        <w:t>d</w:t>
      </w:r>
      <w:r w:rsidR="00852EE6">
        <w:t>er</w:t>
      </w:r>
      <w:r w:rsidR="22E7B669">
        <w:t xml:space="preserve"> </w:t>
      </w:r>
      <w:r w:rsidR="007F6577">
        <w:t>„</w:t>
      </w:r>
      <w:r>
        <w:t>O9A</w:t>
      </w:r>
      <w:r w:rsidR="007F6577">
        <w:t>“</w:t>
      </w:r>
      <w:r w:rsidR="00053656">
        <w:rPr>
          <w:rStyle w:val="Funotenzeichen"/>
        </w:rPr>
        <w:footnoteReference w:id="3"/>
      </w:r>
      <w:r>
        <w:t xml:space="preserve"> in Verbindung trat </w:t>
      </w:r>
      <w:sdt>
        <w:sdtPr>
          <w:rPr>
            <w:rFonts w:cs="Calibri"/>
            <w:color w:val="000000" w:themeColor="text1"/>
          </w:rPr>
          <w:alias w:val="To edit, see citavi.com/edit"/>
          <w:tag w:val="CitaviPlaceholder#14b46a9f-b33a-aa2d-effc-34b911e7b586"/>
          <w:id w:val="-1102652456"/>
        </w:sdtPr>
        <w:sdtContent>
          <w:r w:rsidR="003C4D5B" w:rsidRPr="60564B3E">
            <w:rPr>
              <w:rFonts w:cs="Calibri"/>
              <w:color w:val="000000" w:themeColor="text1"/>
            </w:rPr>
            <w:fldChar w:fldCharType="begin"/>
          </w:r>
          <w:r w:rsidR="00957DA9">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}</w:instrText>
          </w:r>
          <w:r w:rsidR="003C4D5B" w:rsidRPr="60564B3E">
            <w:rPr>
              <w:rFonts w:cs="Calibri"/>
              <w:color w:val="000000" w:themeColor="text1"/>
            </w:rPr>
            <w:fldChar w:fldCharType="separate"/>
          </w:r>
          <w:hyperlink r:id="rId39" w:anchor="_CTVL0011b2a84a4ce5b44b4b33055316f61a948" w:tooltip="Brace, Lewys, Stephane J. Baele und Debbie Ging. 2024. " w:history="1">
            <w:r w:rsidR="005658AC">
              <w:rPr>
                <w:rFonts w:cs="Calibri"/>
                <w:color w:val="000000" w:themeColor="text1"/>
              </w:rPr>
              <w:t>(Brace, Baele und Ging 2024, 104–5</w:t>
            </w:r>
          </w:hyperlink>
          <w:hyperlink w:anchor="_CTVL00172eb32740a444af7a758541f15692aad" w:tooltip="United States District Court Southern District of New York. 03.02.2023. Ethan Melzer's Sentencing Memorandum. Zugriff am 23. Juli 2025. https://www.in…" w:history="1">
            <w:r w:rsidR="005658AC">
              <w:rPr>
                <w:rFonts w:cs="Calibri"/>
                <w:color w:val="000000" w:themeColor="text1"/>
              </w:rPr>
              <w:t xml:space="preserve">; </w:t>
            </w:r>
            <w:r w:rsidR="005658AC" w:rsidRPr="005658AC">
              <w:rPr>
                <w:rFonts w:cs="Calibri"/>
                <w:i/>
                <w:color w:val="000000" w:themeColor="text1"/>
              </w:rPr>
              <w:t>United States District Court Southern District of New York. 03.02.2023. Ethan Melzer's Sentencing Memorandum</w:t>
            </w:r>
            <w:r w:rsidR="005658AC" w:rsidRPr="005658AC">
              <w:rPr>
                <w:rFonts w:cs="Calibri"/>
                <w:color w:val="000000" w:themeColor="text1"/>
              </w:rPr>
              <w:t>)</w:t>
            </w:r>
          </w:hyperlink>
          <w:r w:rsidR="003C4D5B" w:rsidRPr="60564B3E">
            <w:rPr>
              <w:rFonts w:cs="Calibri"/>
              <w:color w:val="000000" w:themeColor="text1"/>
            </w:rPr>
            <w:fldChar w:fldCharType="end"/>
          </w:r>
        </w:sdtContent>
      </w:sdt>
      <w:r w:rsidRPr="00262A27">
        <w:t>.</w:t>
      </w:r>
      <w:r w:rsidR="00571AFD" w:rsidRPr="00262A27">
        <w:t xml:space="preserve"> </w:t>
      </w:r>
      <w:r w:rsidR="5F63E0C8" w:rsidRPr="531547BD">
        <w:rPr>
          <w:rFonts w:eastAsia="Calibri" w:cs="Calibri"/>
          <w:color w:val="000000" w:themeColor="text1"/>
        </w:rPr>
        <w:t xml:space="preserve">Obwohl in den vergangenen Jahren vermehrt </w:t>
      </w:r>
      <w:r w:rsidR="3D3D043C" w:rsidRPr="6A3E4E0A">
        <w:rPr>
          <w:rFonts w:eastAsia="Calibri" w:cs="Calibri"/>
          <w:color w:val="000000" w:themeColor="text1"/>
        </w:rPr>
        <w:t xml:space="preserve">Fälle </w:t>
      </w:r>
      <w:r w:rsidR="5F63E0C8" w:rsidRPr="6A3E4E0A">
        <w:rPr>
          <w:rFonts w:eastAsia="Calibri" w:cs="Calibri"/>
          <w:color w:val="000000" w:themeColor="text1"/>
        </w:rPr>
        <w:t>dokumentiert</w:t>
      </w:r>
      <w:r w:rsidR="5F63E0C8" w:rsidRPr="531547BD">
        <w:rPr>
          <w:rFonts w:eastAsia="Calibri" w:cs="Calibri"/>
          <w:color w:val="000000" w:themeColor="text1"/>
        </w:rPr>
        <w:t xml:space="preserve"> wurden, in denen Attentäter*innen eine hybride Ideologie aufwiesen, sollte daraus nicht vorschnell auf grundlegende Veränderungen innerhalb der extremistischen Szene geschlossen werden. Studien wie die von</w:t>
      </w:r>
      <w:r w:rsidR="00796866">
        <w:rPr>
          <w:rFonts w:eastAsia="Calibri" w:cs="Calibri"/>
          <w:color w:val="000000" w:themeColor="text1"/>
        </w:rPr>
        <w:t xml:space="preserve"> </w:t>
      </w:r>
      <w:sdt>
        <w:sdtPr>
          <w:rPr>
            <w:rFonts w:eastAsia="Calibri" w:cs="Calibri"/>
            <w:color w:val="000000" w:themeColor="text1"/>
          </w:rPr>
          <w:alias w:val="To edit, see citavi.com/edit"/>
          <w:tag w:val="CitaviPlaceholder#dacc4963-b21a-489d-80b8-6bcf6a300a20"/>
          <w:id w:val="28228415"/>
          <w:placeholder>
            <w:docPart w:val="B8E0AA5BBC0743429B62B4BA29F84A5F"/>
          </w:placeholder>
        </w:sdtPr>
        <w:sdtContent>
          <w:r w:rsidR="009F1B53">
            <w:rPr>
              <w:rFonts w:eastAsia="Calibri" w:cs="Calibri"/>
              <w:color w:val="000000" w:themeColor="text1"/>
            </w:rPr>
            <w:fldChar w:fldCharType="begin"/>
          </w:r>
          <w:r w:rsidR="00002EC9">
            <w:rPr>
              <w:rFonts w:eastAsia="Calibri" w:cs="Calibri"/>
              <w:color w:val="000000" w:themeColor="text1"/>
            </w:rPr>
            <w:instrText>ADDIN CitaviPlaceholder{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Um91c3NlYXUgZXQgYWwuIn1dfSwiVGFnIjoiQ2l0YXZpUGxhY2Vob2xkZXIjZGFjYzQ5NjMtYjIxYS00ODlkLTgwYjgtNmJjZjZhMzAwYTIwIiwiVGV4dCI6IlJvdXNzZWF1IGV0IGFsLiIsIldBSVZlcnNpb24iOiI3LjAuNi4xIn0=}</w:instrText>
          </w:r>
          <w:r w:rsidR="009F1B53">
            <w:rPr>
              <w:rFonts w:eastAsia="Calibri" w:cs="Calibri"/>
              <w:color w:val="000000" w:themeColor="text1"/>
            </w:rPr>
            <w:fldChar w:fldCharType="separate"/>
          </w:r>
          <w:hyperlink r:id="rId40" w:anchor="_CTVL001fdf78840b54644d1ba676b77329b690f" w:tooltip="Rousseau, Cécile, Janique Johnson-Lafleur, Cindy Ngov, Christian Savard und Samuel Veissière. 2024. " w:history="1">
            <w:r w:rsidR="005658AC">
              <w:rPr>
                <w:rFonts w:eastAsia="Calibri" w:cs="Calibri"/>
                <w:color w:val="000000" w:themeColor="text1"/>
              </w:rPr>
              <w:t>Rousseau et al.</w:t>
            </w:r>
          </w:hyperlink>
          <w:r w:rsidR="009F1B53">
            <w:rPr>
              <w:rFonts w:eastAsia="Calibri" w:cs="Calibri"/>
              <w:color w:val="000000" w:themeColor="text1"/>
            </w:rPr>
            <w:fldChar w:fldCharType="end"/>
          </w:r>
        </w:sdtContent>
      </w:sdt>
      <w:r w:rsidR="009F1B53">
        <w:rPr>
          <w:rFonts w:eastAsia="Calibri" w:cs="Calibri"/>
          <w:color w:val="000000" w:themeColor="text1"/>
        </w:rPr>
        <w:t xml:space="preserve"> </w:t>
      </w:r>
      <w:sdt>
        <w:sdtPr>
          <w:rPr>
            <w:rFonts w:eastAsia="Calibri" w:cs="Calibri"/>
            <w:color w:val="000000" w:themeColor="text1"/>
          </w:rPr>
          <w:alias w:val="To edit, see citavi.com/edit"/>
          <w:tag w:val="CitaviPlaceholder#0b212e52-58c2-45b1-9da1-e52cc19fd18a"/>
          <w:id w:val="662427609"/>
          <w:placeholder>
            <w:docPart w:val="B8E0AA5BBC0743429B62B4BA29F84A5F"/>
          </w:placeholder>
        </w:sdtPr>
        <w:sdtContent>
          <w:r w:rsidR="009F1B53">
            <w:rPr>
              <w:rFonts w:eastAsia="Calibri" w:cs="Calibri"/>
              <w:color w:val="000000" w:themeColor="text1"/>
            </w:rPr>
            <w:fldChar w:fldCharType="begin"/>
          </w:r>
          <w:r w:rsidR="002B4970">
            <w:rPr>
              <w:rFonts w:eastAsia="Calibri" w:cs="Calibri"/>
              <w:color w:val="000000" w:themeColor="text1"/>
            </w:rPr>
            <w:instrText>ADDIN CitaviPlaceholder{eyIkaWQiOiIxIiwiJHR5cGUiOiJTd2lzc0FjYWRlbWljLkNpdGF2aS5DaXRhdGlvbnMuV29yZFBsYWNlaG9sZGVyLCBTd2lzc0FjYWRlbWljLkNpdGF2aSIsIkFzc29jaWF0ZVdpdGhQbGFjZWhvbGRlclRhZyI6IkNpdGF2aVBsYWNlaG9sZGVyI2RhY2M0OTYzLWIyMWEtNDg5ZC04MGI4LTZiY2Y2YTMwMGEyMCIsIkVudHJpZXMiOlt7IiRpZCI6IjIiLCIkdHlwZSI6IlN3aXNzQWNhZGVtaWMuQ2l0YXZpLkNpdGF0aW9ucy5Xb3JkUGxhY2Vob2xkZXJFbnRyeSwgU3dpc3NBY2FkZW1pYy5DaXRhdmkiLCJJZCI6IjRkM2I3NTY5LWVlN2MtNGRlNS1hZmQzLWNhNjIyMWQ1NGY0MSIsIlJhbmdlTGVuZ3RoIjoxMC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}</w:instrText>
          </w:r>
          <w:r w:rsidR="009F1B53">
            <w:rPr>
              <w:rFonts w:eastAsia="Calibri" w:cs="Calibri"/>
              <w:color w:val="000000" w:themeColor="text1"/>
            </w:rPr>
            <w:fldChar w:fldCharType="separate"/>
          </w:r>
          <w:hyperlink r:id="rId41" w:anchor="_CTVL001fdf78840b54644d1ba676b77329b690f" w:tooltip="Rousseau, Cécile, Janique Johnson-Lafleur, Cindy Ngov, Christian Savard und Samuel Veissière. 2024. " w:history="1">
            <w:r w:rsidR="005658AC">
              <w:rPr>
                <w:rFonts w:eastAsia="Calibri" w:cs="Calibri"/>
                <w:color w:val="000000" w:themeColor="text1"/>
              </w:rPr>
              <w:t>(2024, 63)</w:t>
            </w:r>
          </w:hyperlink>
          <w:r w:rsidR="009F1B53">
            <w:rPr>
              <w:rFonts w:eastAsia="Calibri" w:cs="Calibri"/>
              <w:color w:val="000000" w:themeColor="text1"/>
            </w:rPr>
            <w:fldChar w:fldCharType="end"/>
          </w:r>
        </w:sdtContent>
      </w:sdt>
      <w:r w:rsidR="009F1B53">
        <w:rPr>
          <w:rFonts w:eastAsia="Calibri" w:cs="Calibri"/>
          <w:color w:val="000000" w:themeColor="text1"/>
        </w:rPr>
        <w:t xml:space="preserve"> </w:t>
      </w:r>
      <w:r w:rsidR="5F63E0C8" w:rsidRPr="531547BD">
        <w:rPr>
          <w:rFonts w:eastAsia="Calibri" w:cs="Calibri"/>
          <w:color w:val="000000" w:themeColor="text1"/>
        </w:rPr>
        <w:t xml:space="preserve">und </w:t>
      </w:r>
      <w:sdt>
        <w:sdtPr>
          <w:rPr>
            <w:rFonts w:eastAsia="Calibri" w:cs="Calibri"/>
            <w:color w:val="000000" w:themeColor="text1"/>
          </w:rPr>
          <w:alias w:val="To edit, see citavi.com/edit"/>
          <w:tag w:val="CitaviPlaceholder#ded1f198-d8ff-4c76-8bf5-ffac101f2d78"/>
          <w:id w:val="1750622883"/>
          <w:placeholder>
            <w:docPart w:val="44A80A6516474F30AEAD4A5E45F98054"/>
          </w:placeholder>
        </w:sdtPr>
        <w:sdtContent>
          <w:r w:rsidR="00B85EA7">
            <w:rPr>
              <w:rFonts w:eastAsia="Calibri" w:cs="Calibri"/>
              <w:color w:val="000000" w:themeColor="text1"/>
            </w:rPr>
            <w:fldChar w:fldCharType="begin"/>
          </w:r>
          <w:r w:rsidR="002B4970">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NmFlN2YxLTdjMTctNDNlZS04ZWQ0LTBiYWEwZTE4M2UwMyIsIlJhbmdlTGVuZ3RoIjozNCwiUmVmZXJlbmNlSWQiOiJjYWE4MDJmNi0xYTRlLTQ0NGEtYjZhNy05N2Q0ZjQwYmM1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}</w:instrText>
          </w:r>
          <w:r w:rsidR="00B85EA7">
            <w:rPr>
              <w:rFonts w:eastAsia="Calibri" w:cs="Calibri"/>
              <w:color w:val="000000" w:themeColor="text1"/>
            </w:rPr>
            <w:fldChar w:fldCharType="separate"/>
          </w:r>
          <w:hyperlink r:id="rId42" w:anchor="_CTVL001caa802f61a4e444ab6a797d4f40bc5e4" w:tooltip="Gartenstein-Ross, Daveed, Andrew Zammit, Emelie Chace-Donahue und Madison Urban. 2023. " w:history="1">
            <w:r w:rsidR="005658AC">
              <w:rPr>
                <w:rFonts w:eastAsia="Calibri" w:cs="Calibri"/>
                <w:color w:val="000000" w:themeColor="text1"/>
              </w:rPr>
              <w:t>(Gartenstein-Ross et al. 2023, 14)</w:t>
            </w:r>
          </w:hyperlink>
          <w:r w:rsidR="00B85EA7">
            <w:rPr>
              <w:rFonts w:eastAsia="Calibri" w:cs="Calibri"/>
              <w:color w:val="000000" w:themeColor="text1"/>
            </w:rPr>
            <w:fldChar w:fldCharType="end"/>
          </w:r>
        </w:sdtContent>
      </w:sdt>
      <w:r w:rsidR="009F1B53">
        <w:rPr>
          <w:rFonts w:eastAsia="Calibri" w:cs="Calibri"/>
          <w:color w:val="000000" w:themeColor="text1"/>
        </w:rPr>
        <w:t xml:space="preserve"> </w:t>
      </w:r>
      <w:r w:rsidR="5F63E0C8" w:rsidRPr="531547BD">
        <w:rPr>
          <w:rFonts w:eastAsia="Calibri" w:cs="Calibri"/>
          <w:color w:val="000000" w:themeColor="text1"/>
        </w:rPr>
        <w:t>deuten zwar auf eine Zunahme hybrider ideologischer Muster seit Mitte der 2010er Jahre hin, doch bedarf es weiterer empirischer Belege, um belastbare Aussagen über deren Reichweite und Bedeutung zu treffen.</w:t>
      </w:r>
      <w:r>
        <w:t xml:space="preserve"> </w:t>
      </w:r>
    </w:p>
    <w:p w14:paraId="12AAF6EE" w14:textId="1ECAE405" w:rsidR="00BE149A" w:rsidRPr="00ED7AA4" w:rsidRDefault="00864974" w:rsidP="0026087A">
      <w:pPr>
        <w:jc w:val="left"/>
        <w:rPr>
          <w:rFonts w:eastAsia="Calibri" w:cs="Calibri"/>
          <w:color w:val="000000" w:themeColor="text1"/>
        </w:rPr>
      </w:pPr>
      <w:r>
        <w:rPr>
          <w:rFonts w:asciiTheme="minorHAnsi" w:hAnsiTheme="minorHAnsi"/>
        </w:rPr>
        <w:t xml:space="preserve">Bei der Frage nach der Relevanz </w:t>
      </w:r>
      <w:r w:rsidR="00AE1131">
        <w:rPr>
          <w:rFonts w:asciiTheme="minorHAnsi" w:hAnsiTheme="minorHAnsi"/>
        </w:rPr>
        <w:t>hybrider Ideologien stellt sich automatisch auch die grundlegendere Frage nach der Relevanz von Ide</w:t>
      </w:r>
      <w:r w:rsidR="00A70148" w:rsidRPr="7C309890">
        <w:rPr>
          <w:rFonts w:asciiTheme="minorHAnsi" w:hAnsiTheme="minorHAnsi"/>
        </w:rPr>
        <w:t xml:space="preserve">ologie in Hinwendungsprozessen zu (gewaltbereitem) Extremismus </w:t>
      </w:r>
      <w:r w:rsidR="00AE1131">
        <w:rPr>
          <w:rFonts w:asciiTheme="minorHAnsi" w:hAnsiTheme="minorHAnsi"/>
        </w:rPr>
        <w:t xml:space="preserve">im Allgemeinen. Diese </w:t>
      </w:r>
      <w:r w:rsidR="00A70148" w:rsidRPr="7C309890">
        <w:rPr>
          <w:rFonts w:asciiTheme="minorHAnsi" w:hAnsiTheme="minorHAnsi"/>
        </w:rPr>
        <w:t>wir</w:t>
      </w:r>
      <w:r w:rsidR="00AE1131">
        <w:rPr>
          <w:rFonts w:asciiTheme="minorHAnsi" w:hAnsiTheme="minorHAnsi"/>
        </w:rPr>
        <w:t>d</w:t>
      </w:r>
      <w:r w:rsidR="00A70148" w:rsidRPr="7C309890">
        <w:rPr>
          <w:rFonts w:asciiTheme="minorHAnsi" w:hAnsiTheme="minorHAnsi"/>
        </w:rPr>
        <w:t xml:space="preserve"> seit langem kontrovers diskutiert. </w:t>
      </w:r>
      <w:r w:rsidR="00091DFE" w:rsidRPr="699907B7">
        <w:rPr>
          <w:rFonts w:asciiTheme="minorHAnsi" w:hAnsiTheme="minorHAnsi"/>
        </w:rPr>
        <w:t xml:space="preserve">Ideologie </w:t>
      </w:r>
      <w:r w:rsidR="00C7468D">
        <w:rPr>
          <w:rFonts w:asciiTheme="minorHAnsi" w:hAnsiTheme="minorHAnsi"/>
        </w:rPr>
        <w:t>kann</w:t>
      </w:r>
      <w:r w:rsidR="00091DFE" w:rsidRPr="699907B7">
        <w:rPr>
          <w:rFonts w:asciiTheme="minorHAnsi" w:hAnsiTheme="minorHAnsi"/>
        </w:rPr>
        <w:t xml:space="preserve"> als legitimierender Bezugspunkt in Radikalisierungsprozessen</w:t>
      </w:r>
      <w:r w:rsidR="00C7468D">
        <w:rPr>
          <w:rFonts w:asciiTheme="minorHAnsi" w:hAnsiTheme="minorHAnsi"/>
        </w:rPr>
        <w:t xml:space="preserve"> dienen</w:t>
      </w:r>
      <w:r w:rsidR="00091DFE" w:rsidRPr="699907B7">
        <w:rPr>
          <w:rFonts w:asciiTheme="minorHAnsi" w:hAnsiTheme="minorHAnsi"/>
        </w:rPr>
        <w:t xml:space="preserve">, da sie als Deutungsrahmen dient und Handlungen </w:t>
      </w:r>
      <w:r w:rsidR="007B538F" w:rsidRPr="699907B7">
        <w:rPr>
          <w:rFonts w:asciiTheme="minorHAnsi" w:hAnsiTheme="minorHAnsi"/>
        </w:rPr>
        <w:t>rechtfertigt</w:t>
      </w:r>
      <w:r w:rsidR="00091DFE" w:rsidRPr="699907B7">
        <w:rPr>
          <w:rFonts w:asciiTheme="minorHAnsi" w:hAnsiTheme="minorHAnsi"/>
        </w:rPr>
        <w:t>.</w:t>
      </w:r>
      <w:r w:rsidR="00110E29">
        <w:rPr>
          <w:rFonts w:asciiTheme="minorHAnsi" w:hAnsiTheme="minorHAnsi"/>
        </w:rPr>
        <w:t xml:space="preserve"> </w:t>
      </w:r>
      <w:r w:rsidR="001B34EF" w:rsidRPr="7C309890">
        <w:rPr>
          <w:rFonts w:asciiTheme="minorHAnsi" w:hAnsiTheme="minorHAnsi"/>
        </w:rPr>
        <w:t xml:space="preserve">Extremistische </w:t>
      </w:r>
      <w:r w:rsidR="2B46752F" w:rsidRPr="04A904B1">
        <w:rPr>
          <w:rFonts w:asciiTheme="minorHAnsi" w:hAnsiTheme="minorHAnsi"/>
        </w:rPr>
        <w:t>I</w:t>
      </w:r>
      <w:r w:rsidR="001B34EF" w:rsidRPr="04A904B1">
        <w:rPr>
          <w:rFonts w:asciiTheme="minorHAnsi" w:hAnsiTheme="minorHAnsi"/>
        </w:rPr>
        <w:t>deologien</w:t>
      </w:r>
      <w:r w:rsidR="001B34EF" w:rsidRPr="7C309890">
        <w:rPr>
          <w:rFonts w:asciiTheme="minorHAnsi" w:hAnsiTheme="minorHAnsi"/>
        </w:rPr>
        <w:t xml:space="preserve"> formen eine binäre Weltsicht, die ein dichotomes „</w:t>
      </w:r>
      <w:r w:rsidR="00420E4A" w:rsidRPr="7C309890">
        <w:rPr>
          <w:rFonts w:asciiTheme="minorHAnsi" w:hAnsiTheme="minorHAnsi"/>
        </w:rPr>
        <w:t>W</w:t>
      </w:r>
      <w:r w:rsidR="001B34EF" w:rsidRPr="7C309890">
        <w:rPr>
          <w:rFonts w:asciiTheme="minorHAnsi" w:hAnsiTheme="minorHAnsi"/>
        </w:rPr>
        <w:t>ir“ gegen „</w:t>
      </w:r>
      <w:r w:rsidR="00420E4A" w:rsidRPr="7C309890">
        <w:rPr>
          <w:rFonts w:asciiTheme="minorHAnsi" w:hAnsiTheme="minorHAnsi"/>
        </w:rPr>
        <w:t>S</w:t>
      </w:r>
      <w:r w:rsidR="001B34EF" w:rsidRPr="7C309890">
        <w:rPr>
          <w:rFonts w:asciiTheme="minorHAnsi" w:hAnsiTheme="minorHAnsi"/>
        </w:rPr>
        <w:t>ie“ propagiert, und in der Gegner</w:t>
      </w:r>
      <w:r w:rsidR="00AF40D0">
        <w:rPr>
          <w:rFonts w:asciiTheme="minorHAnsi" w:hAnsiTheme="minorHAnsi"/>
        </w:rPr>
        <w:t>*innen</w:t>
      </w:r>
      <w:r w:rsidR="001B34EF" w:rsidRPr="7C309890">
        <w:rPr>
          <w:rFonts w:asciiTheme="minorHAnsi" w:hAnsiTheme="minorHAnsi"/>
        </w:rPr>
        <w:t xml:space="preserve"> als existenzielle Bedrohung skizziert werden. </w:t>
      </w:r>
      <w:r w:rsidR="00674B58" w:rsidRPr="7C309890">
        <w:rPr>
          <w:rFonts w:asciiTheme="minorHAnsi" w:hAnsiTheme="minorHAnsi"/>
        </w:rPr>
        <w:t xml:space="preserve">Zudem schafft Ideologie Identität und Zugehörigkeit zu einer </w:t>
      </w:r>
      <w:r w:rsidR="0025486C" w:rsidRPr="7C309890">
        <w:rPr>
          <w:rFonts w:asciiTheme="minorHAnsi" w:hAnsiTheme="minorHAnsi"/>
        </w:rPr>
        <w:t xml:space="preserve">meist </w:t>
      </w:r>
      <w:r w:rsidR="00674B58" w:rsidRPr="7C309890">
        <w:rPr>
          <w:rFonts w:asciiTheme="minorHAnsi" w:hAnsiTheme="minorHAnsi"/>
        </w:rPr>
        <w:t>als überlegen empfundenen Gemeinschaft, während alternative Perspektiven ausgeschlossen und abgewertet werden</w:t>
      </w:r>
      <w:r w:rsidR="75166AE2" w:rsidRPr="148EA029">
        <w:rPr>
          <w:rFonts w:asciiTheme="minorHAnsi" w:hAnsiTheme="minorHAnsi"/>
        </w:rPr>
        <w:t xml:space="preserve"> </w:t>
      </w:r>
      <w:sdt>
        <w:sdtPr>
          <w:rPr>
            <w:rFonts w:asciiTheme="minorHAnsi" w:hAnsiTheme="minorHAnsi"/>
          </w:rPr>
          <w:alias w:val="To edit, see citavi.com/edit"/>
          <w:tag w:val="CitaviPlaceholder#2d124850-5148-44be-a3a6-9affcbc3acfd"/>
          <w:id w:val="-1018688451"/>
          <w:placeholder>
            <w:docPart w:val="B97514340D6C47FD96511C877D63F5B2"/>
          </w:placeholder>
        </w:sdtPr>
        <w:sdtContent>
          <w:r w:rsidR="00A30178">
            <w:rPr>
              <w:rFonts w:asciiTheme="minorHAnsi" w:hAnsiTheme="minorHAnsi"/>
            </w:rPr>
            <w:fldChar w:fldCharType="begin"/>
          </w:r>
          <w:r w:rsidR="002B4970">
            <w:rPr>
              <w:rFonts w:asciiTheme="minorHAnsi" w:hAnsiTheme="minorHAns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}</w:instrText>
          </w:r>
          <w:r w:rsidR="00A30178">
            <w:rPr>
              <w:rFonts w:asciiTheme="minorHAnsi" w:hAnsiTheme="minorHAnsi"/>
            </w:rPr>
            <w:fldChar w:fldCharType="separate"/>
          </w:r>
          <w:hyperlink w:anchor="_CTVL001989de646b6d3481e80dd42fd5b56f740" w:tooltip="Berger, J. M. 2018. Extremism. The MIT press essential knowledge series. Cambridge, Massachusetts, London, England: The MIT Press." w:history="1">
            <w:r w:rsidR="005658AC">
              <w:rPr>
                <w:rFonts w:asciiTheme="minorHAnsi" w:hAnsiTheme="minorHAnsi"/>
              </w:rPr>
              <w:t>(Berger 2018, 131–33)</w:t>
            </w:r>
          </w:hyperlink>
          <w:r w:rsidR="00A30178">
            <w:rPr>
              <w:rFonts w:asciiTheme="minorHAnsi" w:hAnsiTheme="minorHAnsi"/>
            </w:rPr>
            <w:fldChar w:fldCharType="end"/>
          </w:r>
        </w:sdtContent>
      </w:sdt>
      <w:r w:rsidR="00674B58" w:rsidRPr="79343256">
        <w:rPr>
          <w:rFonts w:asciiTheme="minorHAnsi" w:hAnsiTheme="minorHAnsi"/>
        </w:rPr>
        <w:t>.</w:t>
      </w:r>
      <w:r w:rsidR="00674B58" w:rsidRPr="7C309890">
        <w:rPr>
          <w:rFonts w:asciiTheme="minorHAnsi" w:hAnsiTheme="minorHAnsi"/>
        </w:rPr>
        <w:t xml:space="preserve"> </w:t>
      </w:r>
      <w:r w:rsidR="001B34EF" w:rsidRPr="7C309890">
        <w:rPr>
          <w:rFonts w:asciiTheme="minorHAnsi" w:hAnsiTheme="minorHAnsi"/>
        </w:rPr>
        <w:t xml:space="preserve">Gewalt kann dabei als notwendiges Mittel zur Durchsetzung politischer und kultureller Ziele betrachtet </w:t>
      </w:r>
      <w:r w:rsidR="003E2D2C" w:rsidRPr="7C309890">
        <w:rPr>
          <w:rFonts w:asciiTheme="minorHAnsi" w:hAnsiTheme="minorHAnsi"/>
        </w:rPr>
        <w:t>oder dargestellt</w:t>
      </w:r>
      <w:r w:rsidR="001B34EF" w:rsidRPr="7C309890">
        <w:rPr>
          <w:rFonts w:asciiTheme="minorHAnsi" w:hAnsiTheme="minorHAnsi"/>
        </w:rPr>
        <w:t xml:space="preserve"> werden </w:t>
      </w:r>
      <w:sdt>
        <w:sdtPr>
          <w:rPr>
            <w:rFonts w:asciiTheme="minorHAnsi" w:hAnsiTheme="minorHAnsi"/>
          </w:rPr>
          <w:alias w:val="To edit, see citavi.com/edit"/>
          <w:tag w:val="CitaviPlaceholder#94d793ef-7a57-45d9-a390-648b87dd515b"/>
          <w:id w:val="887221418"/>
          <w:placeholder>
            <w:docPart w:val="00BEF923A7E54FC49005328B06B18300"/>
          </w:placeholder>
        </w:sdtPr>
        <w:sdtContent>
          <w:r w:rsidR="00A30178">
            <w:rPr>
              <w:rFonts w:asciiTheme="minorHAnsi" w:hAnsiTheme="minorHAnsi"/>
            </w:rPr>
            <w:fldChar w:fldCharType="begin"/>
          </w:r>
          <w:r w:rsidR="002B4970">
            <w:rPr>
              <w:rFonts w:asciiTheme="minorHAnsi" w:hAnsiTheme="minorHAns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4ODE2MGYxLWI5YjctNDY2Yi05MGU4LThlZWViZDg5NDZiZCIsIlJhbmdlTGVuZ3RoIjoxOCwiUmVmZXJlbmNlSWQiOiI5ODlkZTY0Ni1iNmQzLTQ4MWUtODBkZC00MmZkNWI1NmY3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}</w:instrText>
          </w:r>
          <w:r w:rsidR="00A30178">
            <w:rPr>
              <w:rFonts w:asciiTheme="minorHAnsi" w:hAnsiTheme="minorHAnsi"/>
            </w:rPr>
            <w:fldChar w:fldCharType="separate"/>
          </w:r>
          <w:hyperlink w:anchor="_CTVL001989de646b6d3481e80dd42fd5b56f740" w:tooltip="Berger, J. M. 2018. Extremism. The MIT press essential knowledge series. Cambridge, Massachusetts, London, England: The MIT Press." w:history="1">
            <w:r w:rsidR="005658AC">
              <w:rPr>
                <w:rFonts w:asciiTheme="minorHAnsi" w:hAnsiTheme="minorHAnsi"/>
              </w:rPr>
              <w:t>(Berger 2018, 132)</w:t>
            </w:r>
          </w:hyperlink>
          <w:r w:rsidR="00A30178">
            <w:rPr>
              <w:rFonts w:asciiTheme="minorHAnsi" w:hAnsiTheme="minorHAnsi"/>
            </w:rPr>
            <w:fldChar w:fldCharType="end"/>
          </w:r>
        </w:sdtContent>
      </w:sdt>
      <w:r w:rsidR="001B34EF" w:rsidRPr="7C309890">
        <w:rPr>
          <w:rFonts w:asciiTheme="minorHAnsi" w:hAnsiTheme="minorHAnsi"/>
        </w:rPr>
        <w:t>.</w:t>
      </w:r>
      <w:r w:rsidR="00BE149A">
        <w:rPr>
          <w:rFonts w:asciiTheme="minorHAnsi" w:hAnsiTheme="minorHAnsi"/>
        </w:rPr>
        <w:t xml:space="preserve"> </w:t>
      </w:r>
      <w:r w:rsidR="00BE149A" w:rsidRPr="7C309890">
        <w:rPr>
          <w:rFonts w:asciiTheme="minorHAnsi" w:hAnsiTheme="minorHAnsi"/>
        </w:rPr>
        <w:t>Ideologie dient als wichtiger Bezugspunkt, der es dem</w:t>
      </w:r>
      <w:r w:rsidR="001B6771">
        <w:rPr>
          <w:rFonts w:asciiTheme="minorHAnsi" w:hAnsiTheme="minorHAnsi"/>
        </w:rPr>
        <w:t>*der</w:t>
      </w:r>
      <w:r w:rsidR="00BE149A" w:rsidRPr="7C309890">
        <w:rPr>
          <w:rFonts w:asciiTheme="minorHAnsi" w:hAnsiTheme="minorHAnsi"/>
        </w:rPr>
        <w:t xml:space="preserve"> Einzelnen ermöglicht, individuelle Erfahrungen mit ihr zu verknüpfen </w:t>
      </w:r>
      <w:sdt>
        <w:sdtPr>
          <w:rPr>
            <w:rFonts w:asciiTheme="minorHAnsi" w:hAnsiTheme="minorHAnsi"/>
          </w:rPr>
          <w:alias w:val="To edit, see citavi.com/edit"/>
          <w:tag w:val="CitaviPlaceholder#d85fba8c-00d4-4b95-8185-3b036126eca0"/>
          <w:id w:val="-375859156"/>
          <w:placeholder>
            <w:docPart w:val="9419B89FD9304585BEF02AB1B7789A11"/>
          </w:placeholder>
        </w:sdtPr>
        <w:sdtContent>
          <w:r w:rsidR="00BE149A">
            <w:rPr>
              <w:rFonts w:asciiTheme="minorHAnsi" w:hAnsiTheme="minorHAnsi"/>
            </w:rPr>
            <w:fldChar w:fldCharType="begin"/>
          </w:r>
          <w:r w:rsidR="002B4970">
            <w:rPr>
              <w:rFonts w:asciiTheme="minorHAnsi" w:hAnsiTheme="minorHAns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NjdjNWI5LThmOWUtNDA5YS05NzcyLTA4ZTQxNjljMDI3NiIsIlJhbmdlTGVuZ3RoIjoyMCwiUmVmZXJlbmNlSWQiOiI5ODlkZTY0Ni1iNmQzLTQ4MWUtODBkZC00MmZkNWI1NmY3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}</w:instrText>
          </w:r>
          <w:r w:rsidR="00BE149A">
            <w:rPr>
              <w:rFonts w:asciiTheme="minorHAnsi" w:hAnsiTheme="minorHAnsi"/>
            </w:rPr>
            <w:fldChar w:fldCharType="separate"/>
          </w:r>
          <w:hyperlink w:anchor="_CTVL001989de646b6d3481e80dd42fd5b56f740" w:tooltip="Berger, J. M. 2018. Extremism. The MIT press essential knowledge series. Cambridge, Massachusetts, London, England: The MIT Press." w:history="1">
            <w:r w:rsidR="005658AC">
              <w:rPr>
                <w:rFonts w:asciiTheme="minorHAnsi" w:hAnsiTheme="minorHAnsi"/>
              </w:rPr>
              <w:t>(Berger 2018, 133f.)</w:t>
            </w:r>
          </w:hyperlink>
          <w:r w:rsidR="00BE149A">
            <w:rPr>
              <w:rFonts w:asciiTheme="minorHAnsi" w:hAnsiTheme="minorHAnsi"/>
            </w:rPr>
            <w:fldChar w:fldCharType="end"/>
          </w:r>
        </w:sdtContent>
      </w:sdt>
      <w:r w:rsidR="00BE149A" w:rsidRPr="7C309890">
        <w:rPr>
          <w:rFonts w:asciiTheme="minorHAnsi" w:hAnsiTheme="minorHAnsi"/>
        </w:rPr>
        <w:t xml:space="preserve">. </w:t>
      </w:r>
      <w:sdt>
        <w:sdtPr>
          <w:rPr>
            <w:rFonts w:asciiTheme="minorHAnsi" w:hAnsiTheme="minorHAnsi"/>
          </w:rPr>
          <w:alias w:val="To edit, see citavi.com/edit"/>
          <w:tag w:val="CitaviPlaceholder#6ab55e3f-660b-40fe-b36a-ee99b2681e6e"/>
          <w:id w:val="-657080914"/>
          <w:placeholder>
            <w:docPart w:val="45CE7EFF5D064EE2AC3E18C98E7F2879"/>
          </w:placeholder>
        </w:sdtPr>
        <w:sdtContent>
          <w:r w:rsidR="00BE149A">
            <w:rPr>
              <w:rFonts w:asciiTheme="minorHAnsi" w:hAnsiTheme="minorHAnsi"/>
            </w:rPr>
            <w:fldChar w:fldCharType="begin"/>
          </w:r>
          <w:r w:rsidR="00002EC9">
            <w:rPr>
              <w:rFonts w:asciiTheme="minorHAnsi" w:hAnsiTheme="minorHAns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NDJlYzlmLWJhMDMtNGNlOS1hMWJlLTYzZjBiZTlmYmNiZCIsIlJhbmdlTGVuZ3RoIjo1LCJSZWZlcmVuY2VJZCI6IjVlZTRmNTEyLThiODUtNDdjYS1hZmJlLWEwZjY4ZjVlOWNmYy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VXNlTnVtYmVyaW5nVHlwZU9mUGFyZW50RG9jdW1lbnQiOmZhbHNlfV0sIkZvcm1hdHRlZFRleHQiOnsiJGlkIjoiNiIsIkNvdW50IjoxLCJUZXh0VW5pdHMiOlt7IiRpZCI6IjciLCJGb250U3R5bGUiOnsiJGlkIjoiOCIsIk5ldXRyYWwiOnRydWV9LCJSZWFkaW5nT3JkZXIiOjEsIlRleHQiOiJCb3J1bSJ9XX0sIlRhZyI6IkNpdGF2aVBsYWNlaG9sZGVyIzZhYjU1ZTNmLTY2MGItNDBmZS1iMzZhLWVlOTliMjY4MWU2ZSIsIlRleHQiOiJCb3J1bSIsIldBSVZlcnNpb24iOiI3LjAuNi4xIn0=}</w:instrText>
          </w:r>
          <w:r w:rsidR="00BE149A">
            <w:rPr>
              <w:rFonts w:asciiTheme="minorHAnsi" w:hAnsiTheme="minorHAnsi"/>
            </w:rPr>
            <w:fldChar w:fldCharType="separate"/>
          </w:r>
          <w:hyperlink r:id="rId43" w:anchor="_CTVL0015ee4f5128b8547caafbea0f68f5e9cfc" w:tooltip="Borum, Randy. 2011. " w:history="1">
            <w:r w:rsidR="005658AC">
              <w:rPr>
                <w:rFonts w:asciiTheme="minorHAnsi" w:hAnsiTheme="minorHAnsi"/>
              </w:rPr>
              <w:t>Borum</w:t>
            </w:r>
          </w:hyperlink>
          <w:r w:rsidR="00BE149A">
            <w:rPr>
              <w:rFonts w:asciiTheme="minorHAnsi" w:hAnsiTheme="minorHAnsi"/>
            </w:rPr>
            <w:fldChar w:fldCharType="end"/>
          </w:r>
        </w:sdtContent>
      </w:sdt>
      <w:r w:rsidR="00BE149A">
        <w:rPr>
          <w:rFonts w:asciiTheme="minorHAnsi" w:hAnsiTheme="minorHAnsi"/>
        </w:rPr>
        <w:t xml:space="preserve"> </w:t>
      </w:r>
      <w:r w:rsidR="00BE149A" w:rsidRPr="7C309890">
        <w:rPr>
          <w:rFonts w:asciiTheme="minorHAnsi" w:hAnsiTheme="minorHAnsi"/>
        </w:rPr>
        <w:t xml:space="preserve">verweist </w:t>
      </w:r>
      <w:r w:rsidR="00BE149A" w:rsidRPr="00ED7AA4">
        <w:rPr>
          <w:rFonts w:asciiTheme="minorHAnsi" w:hAnsiTheme="minorHAnsi"/>
        </w:rPr>
        <w:t>jedoch darauf, dass Ideologie selten der entscheidende Faktor für Radikalisierung oder politische Gewalt sei, sondern soz</w:t>
      </w:r>
      <w:r w:rsidR="005435D5" w:rsidRPr="00ED7AA4">
        <w:rPr>
          <w:rFonts w:asciiTheme="minorHAnsi" w:hAnsiTheme="minorHAnsi"/>
        </w:rPr>
        <w:t>io</w:t>
      </w:r>
      <w:r w:rsidR="00BE149A" w:rsidRPr="00ED7AA4">
        <w:rPr>
          <w:rFonts w:asciiTheme="minorHAnsi" w:hAnsiTheme="minorHAnsi"/>
        </w:rPr>
        <w:t xml:space="preserve">psychologische Elemente entscheidend </w:t>
      </w:r>
      <w:r w:rsidR="00551501" w:rsidRPr="00ED7AA4">
        <w:rPr>
          <w:rFonts w:asciiTheme="minorHAnsi" w:hAnsiTheme="minorHAnsi"/>
        </w:rPr>
        <w:t xml:space="preserve">seien </w:t>
      </w:r>
      <w:sdt>
        <w:sdtPr>
          <w:rPr>
            <w:rFonts w:asciiTheme="minorHAnsi" w:hAnsiTheme="minorHAnsi"/>
          </w:rPr>
          <w:alias w:val="To edit, see citavi.com/edit"/>
          <w:tag w:val="CitaviPlaceholder#48a18817-b34b-4a11-b63d-3eeb73dd5e09"/>
          <w:id w:val="506099617"/>
          <w:placeholder>
            <w:docPart w:val="1285B1EBD3F640328F91E8E7AABD19F4"/>
          </w:placeholder>
        </w:sdtPr>
        <w:sdtContent>
          <w:r w:rsidR="00BE149A" w:rsidRPr="00ED7AA4">
            <w:rPr>
              <w:rFonts w:asciiTheme="minorHAnsi" w:hAnsiTheme="minorHAnsi"/>
            </w:rPr>
            <w:fldChar w:fldCharType="begin"/>
          </w:r>
          <w:r w:rsidR="002B4970" w:rsidRPr="00ED7AA4">
            <w:rPr>
              <w:rFonts w:asciiTheme="minorHAnsi" w:hAnsiTheme="minorHAns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}</w:instrText>
          </w:r>
          <w:r w:rsidR="00BE149A" w:rsidRPr="00ED7AA4">
            <w:rPr>
              <w:rFonts w:asciiTheme="minorHAnsi" w:hAnsiTheme="minorHAnsi"/>
            </w:rPr>
            <w:fldChar w:fldCharType="separate"/>
          </w:r>
          <w:hyperlink r:id="rId44" w:anchor="_CTVL0015ee4f5128b8547caafbea0f68f5e9cfc" w:tooltip="Borum, Randy. 2011. " w:history="1">
            <w:r w:rsidR="005658AC">
              <w:rPr>
                <w:rFonts w:asciiTheme="minorHAnsi" w:hAnsiTheme="minorHAnsi"/>
              </w:rPr>
              <w:t>(2011, 30–31)</w:t>
            </w:r>
          </w:hyperlink>
          <w:r w:rsidR="00BE149A" w:rsidRPr="00ED7AA4">
            <w:rPr>
              <w:rFonts w:asciiTheme="minorHAnsi" w:hAnsiTheme="minorHAnsi"/>
            </w:rPr>
            <w:fldChar w:fldCharType="end"/>
          </w:r>
        </w:sdtContent>
      </w:sdt>
      <w:r w:rsidR="00BE149A" w:rsidRPr="00ED7AA4">
        <w:rPr>
          <w:rFonts w:asciiTheme="minorHAnsi" w:hAnsiTheme="minorHAnsi"/>
        </w:rPr>
        <w:t>.</w:t>
      </w:r>
      <w:r w:rsidR="00AF2089" w:rsidRPr="00ED7AA4">
        <w:rPr>
          <w:rFonts w:asciiTheme="minorHAnsi" w:hAnsiTheme="minorHAnsi"/>
        </w:rPr>
        <w:t xml:space="preserve"> Die Argumentation von</w:t>
      </w:r>
      <w:r w:rsidR="4CAA55E6" w:rsidRPr="00ED7AA4">
        <w:rPr>
          <w:rFonts w:eastAsia="Calibri" w:cs="Calibri"/>
          <w:color w:val="000000" w:themeColor="text1"/>
        </w:rPr>
        <w:t xml:space="preserve"> </w:t>
      </w:r>
      <w:sdt>
        <w:sdtPr>
          <w:rPr>
            <w:rFonts w:eastAsia="Calibri" w:cs="Calibri"/>
            <w:color w:val="000000" w:themeColor="text1"/>
          </w:rPr>
          <w:alias w:val="To edit, see citavi.com/edit"/>
          <w:tag w:val="CitaviPlaceholder#e0fd2ac5-ddfb-4f24-9c64-8e673d05cc06"/>
          <w:id w:val="1768725209"/>
          <w:placeholder>
            <w:docPart w:val="DefaultPlaceholder_-1854013440"/>
          </w:placeholder>
        </w:sdtPr>
        <w:sdtContent>
          <w:r w:rsidR="00D05B04" w:rsidRPr="00ED7AA4">
            <w:rPr>
              <w:rFonts w:eastAsia="Calibri" w:cs="Calibri"/>
              <w:color w:val="000000" w:themeColor="text1"/>
            </w:rPr>
            <w:fldChar w:fldCharType="begin"/>
          </w:r>
          <w:r w:rsidR="00D05B04" w:rsidRPr="00ED7AA4">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NzZhNjA5LWM4OWEtNDE1MS1hNDRkLThiYWNiZTg4NDRmYyIsIlJhbmdlTGVuZ3RoIjoxNSwiUmVmZXJlbmNlSWQiOiJmZGY3ODg0MC1iNTQ2LTQ0ZDEtYmE2Ny02Yjc3MzI5YjY5M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Um91c3NlYXUgZXQgYWwuIn1dfSwiVGFnIjoiQ2l0YXZpUGxhY2Vob2xkZXIjZTBmZDJhYzUtZGRmYi00ZjI0LTljNjQtOGU2NzNkMDVjYzA2IiwiVGV4dCI6IlJvdXNzZWF1IGV0IGFsLiIsIldBSVZlcnNpb24iOiI3LjAuNi4xIn0=}</w:instrText>
          </w:r>
          <w:r w:rsidR="00D05B04" w:rsidRPr="00ED7AA4">
            <w:rPr>
              <w:rFonts w:eastAsia="Calibri" w:cs="Calibri"/>
              <w:color w:val="000000" w:themeColor="text1"/>
            </w:rPr>
            <w:fldChar w:fldCharType="separate"/>
          </w:r>
          <w:hyperlink r:id="rId45" w:anchor="_CTVL001fdf78840b54644d1ba676b77329b690f" w:tooltip="Rousseau, Cécile, Janique Johnson-Lafleur, Cindy Ngov, Christian Savard und Samuel Veissière. 2024. " w:history="1">
            <w:r w:rsidR="005658AC">
              <w:rPr>
                <w:rFonts w:eastAsia="Calibri" w:cs="Calibri"/>
                <w:color w:val="000000" w:themeColor="text1"/>
              </w:rPr>
              <w:t>Rousseau et al.</w:t>
            </w:r>
          </w:hyperlink>
          <w:r w:rsidR="00D05B04" w:rsidRPr="00ED7AA4">
            <w:rPr>
              <w:rFonts w:eastAsia="Calibri" w:cs="Calibri"/>
              <w:color w:val="000000" w:themeColor="text1"/>
            </w:rPr>
            <w:fldChar w:fldCharType="end"/>
          </w:r>
        </w:sdtContent>
      </w:sdt>
      <w:r w:rsidR="001E0505" w:rsidRPr="00ED7AA4">
        <w:rPr>
          <w:rFonts w:eastAsia="Calibri" w:cs="Calibri"/>
          <w:color w:val="000000" w:themeColor="text1"/>
        </w:rPr>
        <w:t xml:space="preserve"> </w:t>
      </w:r>
      <w:sdt>
        <w:sdtPr>
          <w:rPr>
            <w:rFonts w:eastAsia="Calibri" w:cs="Calibri"/>
            <w:color w:val="000000" w:themeColor="text1"/>
          </w:rPr>
          <w:alias w:val="To edit, see citavi.com/edit"/>
          <w:tag w:val="CitaviPlaceholder#bc3a9b9e-8e23-41fa-b77e-66048d87cdd0"/>
          <w:id w:val="-31957898"/>
          <w:placeholder>
            <w:docPart w:val="8D8AD3B4BCC14C58809CDCB87CB01F95"/>
          </w:placeholder>
        </w:sdtPr>
        <w:sdtContent>
          <w:r w:rsidR="001E0505" w:rsidRPr="00ED7AA4">
            <w:rPr>
              <w:rFonts w:eastAsia="Calibri" w:cs="Calibri"/>
              <w:color w:val="000000" w:themeColor="text1"/>
            </w:rPr>
            <w:fldChar w:fldCharType="begin"/>
          </w:r>
          <w:r w:rsidR="002B4970" w:rsidRPr="00ED7AA4">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lNjI4Mzk1LTBmM2QtNGNkYi04MzljLTJhZGQ2MDFjNDE5YSIsIlJhbmdlTGVuZ3RoIjoxMC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}</w:instrText>
          </w:r>
          <w:r w:rsidR="001E0505" w:rsidRPr="00ED7AA4">
            <w:rPr>
              <w:rFonts w:eastAsia="Calibri" w:cs="Calibri"/>
              <w:color w:val="000000" w:themeColor="text1"/>
            </w:rPr>
            <w:fldChar w:fldCharType="separate"/>
          </w:r>
          <w:hyperlink r:id="rId46" w:anchor="_CTVL001fdf78840b54644d1ba676b77329b690f" w:tooltip="Rousseau, Cécile, Janique Johnson-Lafleur, Cindy Ngov, Christian Savard und Samuel Veissière. 2024. " w:history="1">
            <w:r w:rsidR="005658AC">
              <w:rPr>
                <w:rFonts w:eastAsia="Calibri" w:cs="Calibri"/>
                <w:color w:val="000000" w:themeColor="text1"/>
              </w:rPr>
              <w:t>(2024, 63)</w:t>
            </w:r>
          </w:hyperlink>
          <w:r w:rsidR="001E0505" w:rsidRPr="00ED7AA4">
            <w:rPr>
              <w:rFonts w:eastAsia="Calibri" w:cs="Calibri"/>
              <w:color w:val="000000" w:themeColor="text1"/>
            </w:rPr>
            <w:fldChar w:fldCharType="end"/>
          </w:r>
        </w:sdtContent>
      </w:sdt>
      <w:r w:rsidR="4CAA55E6" w:rsidRPr="00ED7AA4">
        <w:rPr>
          <w:rFonts w:eastAsia="Calibri" w:cs="Calibri"/>
          <w:color w:val="000000" w:themeColor="text1"/>
        </w:rPr>
        <w:t xml:space="preserve">, dass </w:t>
      </w:r>
      <w:r w:rsidR="58636579" w:rsidRPr="00ED7AA4">
        <w:rPr>
          <w:rFonts w:eastAsia="Calibri" w:cs="Calibri"/>
          <w:color w:val="000000" w:themeColor="text1"/>
        </w:rPr>
        <w:t xml:space="preserve">eine </w:t>
      </w:r>
      <w:r w:rsidR="4CAA55E6" w:rsidRPr="00ED7AA4">
        <w:rPr>
          <w:rFonts w:eastAsia="Calibri" w:cs="Calibri"/>
          <w:color w:val="000000" w:themeColor="text1"/>
        </w:rPr>
        <w:t xml:space="preserve">einseitige Fokussierung auf </w:t>
      </w:r>
      <w:r w:rsidR="58636579" w:rsidRPr="00ED7AA4">
        <w:rPr>
          <w:rFonts w:eastAsia="Calibri" w:cs="Calibri"/>
          <w:color w:val="000000" w:themeColor="text1"/>
        </w:rPr>
        <w:t>sozi</w:t>
      </w:r>
      <w:r w:rsidR="005435D5" w:rsidRPr="00ED7AA4">
        <w:rPr>
          <w:rFonts w:eastAsia="Calibri" w:cs="Calibri"/>
          <w:color w:val="000000" w:themeColor="text1"/>
        </w:rPr>
        <w:t>o</w:t>
      </w:r>
      <w:r w:rsidR="58636579" w:rsidRPr="00ED7AA4">
        <w:rPr>
          <w:rFonts w:eastAsia="Calibri" w:cs="Calibri"/>
          <w:color w:val="000000" w:themeColor="text1"/>
        </w:rPr>
        <w:t>psychologische</w:t>
      </w:r>
      <w:r w:rsidR="4CAA55E6" w:rsidRPr="00ED7AA4">
        <w:rPr>
          <w:rFonts w:eastAsia="Calibri" w:cs="Calibri"/>
          <w:color w:val="000000" w:themeColor="text1"/>
        </w:rPr>
        <w:t xml:space="preserve"> Elemente </w:t>
      </w:r>
      <w:r w:rsidR="58636579" w:rsidRPr="00ED7AA4">
        <w:rPr>
          <w:rFonts w:eastAsia="Calibri" w:cs="Calibri"/>
          <w:color w:val="000000" w:themeColor="text1"/>
        </w:rPr>
        <w:t>der</w:t>
      </w:r>
      <w:r w:rsidR="4CAA55E6" w:rsidRPr="00ED7AA4">
        <w:rPr>
          <w:rFonts w:eastAsia="Calibri" w:cs="Calibri"/>
          <w:color w:val="000000" w:themeColor="text1"/>
        </w:rPr>
        <w:t xml:space="preserve"> Radikalisierung, wie sie</w:t>
      </w:r>
      <w:r w:rsidR="00A25BD9" w:rsidRPr="00ED7AA4">
        <w:rPr>
          <w:rFonts w:eastAsia="Calibri" w:cs="Calibri"/>
          <w:color w:val="000000" w:themeColor="text1"/>
        </w:rPr>
        <w:t xml:space="preserve"> </w:t>
      </w:r>
      <w:sdt>
        <w:sdtPr>
          <w:rPr>
            <w:rFonts w:eastAsia="Calibri" w:cs="Calibri"/>
            <w:color w:val="000000" w:themeColor="text1"/>
          </w:rPr>
          <w:alias w:val="To edit, see citavi.com/edit"/>
          <w:tag w:val="CitaviPlaceholder#42003ae2-a82a-4810-88ab-d8ebae0065be"/>
          <w:id w:val="-1447071208"/>
          <w:placeholder>
            <w:docPart w:val="DefaultPlaceholder_-1854013440"/>
          </w:placeholder>
        </w:sdtPr>
        <w:sdtContent>
          <w:r w:rsidR="005E66AB" w:rsidRPr="00ED7AA4">
            <w:rPr>
              <w:rFonts w:eastAsia="Calibri" w:cs="Calibri"/>
              <w:color w:val="000000" w:themeColor="text1"/>
            </w:rPr>
            <w:fldChar w:fldCharType="begin"/>
          </w:r>
          <w:r w:rsidR="00002EC9" w:rsidRPr="00ED7AA4">
            <w:rPr>
              <w:rFonts w:eastAsia="Calibri" w:cs="Calibri"/>
              <w:color w:val="000000" w:themeColor="text1"/>
            </w:rPr>
            <w:instrText>ADDIN CitaviPlaceholder{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RWJicmVjaHQgdW5kIExpbmRla2lsZGUifV19LCJUYWciOiJDaXRhdmlQbGFjZWhvbGRlciM0MjAwM2FlMi1hODJhLTQ4MTAtODhhYi1kOGViYWUwMDY1YmUiLCJUZXh0IjoiRWJicmVjaHQgdW5kIExpbmRla2lsZGUiLCJXQUlWZXJzaW9uIjoiNy4wLjYuMSJ9}</w:instrText>
          </w:r>
          <w:r w:rsidR="005E66AB" w:rsidRPr="00ED7AA4">
            <w:rPr>
              <w:rFonts w:eastAsia="Calibri" w:cs="Calibri"/>
              <w:color w:val="000000" w:themeColor="text1"/>
            </w:rPr>
            <w:fldChar w:fldCharType="separate"/>
          </w:r>
          <w:hyperlink r:id="rId47" w:anchor="_CTVL001daa3e259a4a1425493eb016f10aa4cf7" w:tooltip="Ebbrecht, Christopher Kehlet und Lasse Lindekilde. 2022. " w:history="1">
            <w:r w:rsidR="005658AC">
              <w:rPr>
                <w:rFonts w:eastAsia="Calibri" w:cs="Calibri"/>
                <w:color w:val="000000" w:themeColor="text1"/>
              </w:rPr>
              <w:t>Ebbrecht und Lindekilde</w:t>
            </w:r>
          </w:hyperlink>
          <w:r w:rsidR="005E66AB" w:rsidRPr="00ED7AA4">
            <w:rPr>
              <w:rFonts w:eastAsia="Calibri" w:cs="Calibri"/>
              <w:color w:val="000000" w:themeColor="text1"/>
            </w:rPr>
            <w:fldChar w:fldCharType="end"/>
          </w:r>
        </w:sdtContent>
      </w:sdt>
      <w:r w:rsidR="005E66AB" w:rsidRPr="00ED7AA4">
        <w:rPr>
          <w:rFonts w:eastAsia="Calibri" w:cs="Calibri"/>
          <w:color w:val="000000" w:themeColor="text1"/>
        </w:rPr>
        <w:t xml:space="preserve"> </w:t>
      </w:r>
      <w:sdt>
        <w:sdtPr>
          <w:rPr>
            <w:rFonts w:eastAsia="Calibri" w:cs="Calibri"/>
            <w:color w:val="000000" w:themeColor="text1"/>
          </w:rPr>
          <w:alias w:val="To edit, see citavi.com/edit"/>
          <w:tag w:val="CitaviPlaceholder#1695ed3f-63b5-491e-b4b6-efa06d50968c"/>
          <w:id w:val="-2059462742"/>
          <w:placeholder>
            <w:docPart w:val="DefaultPlaceholder_-1854013440"/>
          </w:placeholder>
        </w:sdtPr>
        <w:sdtContent>
          <w:r w:rsidR="005E66AB" w:rsidRPr="00ED7AA4">
            <w:rPr>
              <w:rFonts w:eastAsia="Calibri" w:cs="Calibri"/>
              <w:color w:val="000000" w:themeColor="text1"/>
            </w:rPr>
            <w:fldChar w:fldCharType="begin"/>
          </w:r>
          <w:r w:rsidR="00002EC9" w:rsidRPr="00ED7AA4">
            <w:rPr>
              <w:rFonts w:eastAsia="Calibri" w:cs="Calibri"/>
              <w:color w:val="000000" w:themeColor="text1"/>
            </w:rPr>
            <w:instrText>ADDIN CitaviPlaceholder{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MikifV19LCJUYWciOiJDaXRhdmlQbGFjZWhvbGRlciMxNjk1ZWQzZi02M2I1LTQ5MWUtYjRiNi1lZmEwNmQ1MDk2OGMiLCJUZXh0IjoiKDIwMjIpIiwiV0FJVmVyc2lvbiI6IjcuMC42LjEifQ==}</w:instrText>
          </w:r>
          <w:r w:rsidR="005E66AB" w:rsidRPr="00ED7AA4">
            <w:rPr>
              <w:rFonts w:eastAsia="Calibri" w:cs="Calibri"/>
              <w:color w:val="000000" w:themeColor="text1"/>
            </w:rPr>
            <w:fldChar w:fldCharType="separate"/>
          </w:r>
          <w:hyperlink r:id="rId48" w:anchor="_CTVL001daa3e259a4a1425493eb016f10aa4cf7" w:tooltip="Ebbrecht, Christopher Kehlet und Lasse Lindekilde. 2022. " w:history="1">
            <w:r w:rsidR="005658AC">
              <w:rPr>
                <w:rFonts w:eastAsia="Calibri" w:cs="Calibri"/>
                <w:color w:val="000000" w:themeColor="text1"/>
              </w:rPr>
              <w:t>(2022)</w:t>
            </w:r>
          </w:hyperlink>
          <w:r w:rsidR="005E66AB" w:rsidRPr="00ED7AA4">
            <w:rPr>
              <w:rFonts w:eastAsia="Calibri" w:cs="Calibri"/>
              <w:color w:val="000000" w:themeColor="text1"/>
            </w:rPr>
            <w:fldChar w:fldCharType="end"/>
          </w:r>
        </w:sdtContent>
      </w:sdt>
      <w:r w:rsidR="74208533" w:rsidRPr="00ED7AA4">
        <w:rPr>
          <w:rFonts w:eastAsia="Calibri" w:cs="Calibri"/>
          <w:color w:val="000000" w:themeColor="text1"/>
        </w:rPr>
        <w:t xml:space="preserve"> </w:t>
      </w:r>
      <w:r w:rsidR="4CAA55E6" w:rsidRPr="00ED7AA4">
        <w:rPr>
          <w:rFonts w:eastAsia="Calibri" w:cs="Calibri"/>
          <w:color w:val="000000" w:themeColor="text1"/>
        </w:rPr>
        <w:t>vorschlagen</w:t>
      </w:r>
      <w:r w:rsidR="58636579" w:rsidRPr="00ED7AA4">
        <w:rPr>
          <w:rFonts w:eastAsia="Calibri" w:cs="Calibri"/>
          <w:color w:val="000000" w:themeColor="text1"/>
        </w:rPr>
        <w:t>,</w:t>
      </w:r>
      <w:r w:rsidR="4CAA55E6" w:rsidRPr="00ED7AA4">
        <w:rPr>
          <w:rFonts w:eastAsia="Calibri" w:cs="Calibri"/>
          <w:color w:val="000000" w:themeColor="text1"/>
        </w:rPr>
        <w:t xml:space="preserve"> zu kurz </w:t>
      </w:r>
      <w:r w:rsidR="58636579" w:rsidRPr="00ED7AA4">
        <w:rPr>
          <w:rFonts w:eastAsia="Calibri" w:cs="Calibri"/>
          <w:color w:val="000000" w:themeColor="text1"/>
        </w:rPr>
        <w:t>greift</w:t>
      </w:r>
      <w:r w:rsidR="4CAA55E6" w:rsidRPr="00ED7AA4">
        <w:rPr>
          <w:rFonts w:eastAsia="Calibri" w:cs="Calibri"/>
          <w:color w:val="000000" w:themeColor="text1"/>
        </w:rPr>
        <w:t xml:space="preserve"> und die Rolle gesellschaftlicher Transformationen in der diskursiven Legitimation von Gewalt</w:t>
      </w:r>
      <w:r w:rsidR="780DF2BD" w:rsidRPr="00ED7AA4">
        <w:rPr>
          <w:rFonts w:eastAsia="Calibri" w:cs="Calibri"/>
          <w:color w:val="000000" w:themeColor="text1"/>
        </w:rPr>
        <w:t xml:space="preserve"> </w:t>
      </w:r>
      <w:r w:rsidR="58636579" w:rsidRPr="00ED7AA4">
        <w:rPr>
          <w:rFonts w:eastAsia="Calibri" w:cs="Calibri"/>
          <w:color w:val="000000" w:themeColor="text1"/>
        </w:rPr>
        <w:t>zwingend</w:t>
      </w:r>
      <w:r w:rsidR="6099603E" w:rsidRPr="00ED7AA4">
        <w:rPr>
          <w:rFonts w:eastAsia="Calibri" w:cs="Calibri"/>
          <w:color w:val="000000" w:themeColor="text1"/>
        </w:rPr>
        <w:t xml:space="preserve"> mitgedacht werden </w:t>
      </w:r>
      <w:r w:rsidR="58636579" w:rsidRPr="00ED7AA4">
        <w:rPr>
          <w:rFonts w:eastAsia="Calibri" w:cs="Calibri"/>
          <w:color w:val="000000" w:themeColor="text1"/>
        </w:rPr>
        <w:t>muss</w:t>
      </w:r>
      <w:r w:rsidR="008A026B" w:rsidRPr="00ED7AA4">
        <w:rPr>
          <w:rFonts w:eastAsia="Calibri" w:cs="Calibri"/>
          <w:color w:val="000000" w:themeColor="text1"/>
        </w:rPr>
        <w:t>, erscheint plausibler</w:t>
      </w:r>
      <w:r w:rsidR="58636579" w:rsidRPr="00ED7AA4">
        <w:rPr>
          <w:rFonts w:eastAsia="Calibri" w:cs="Calibri"/>
          <w:color w:val="000000" w:themeColor="text1"/>
        </w:rPr>
        <w:t>.</w:t>
      </w:r>
    </w:p>
    <w:p w14:paraId="47A5D06E" w14:textId="33513FB5" w:rsidR="425467F8" w:rsidRPr="006C1628" w:rsidRDefault="00000000" w:rsidP="0026087A">
      <w:pPr>
        <w:spacing w:before="240" w:after="240"/>
        <w:jc w:val="left"/>
        <w:rPr>
          <w:rFonts w:eastAsia="Calibri" w:cs="Calibri"/>
          <w:color w:val="000000" w:themeColor="text1"/>
        </w:rPr>
      </w:pPr>
      <w:sdt>
        <w:sdtPr>
          <w:rPr>
            <w:rFonts w:asciiTheme="minorHAnsi" w:eastAsia="Times New Roman" w:hAnsiTheme="minorHAnsi"/>
            <w:color w:val="000000"/>
            <w:kern w:val="0"/>
            <w:lang w:eastAsia="de-DE"/>
            <w14:ligatures w14:val="none"/>
          </w:rPr>
          <w:alias w:val="To edit, see citavi.com/edit"/>
          <w:tag w:val="CitaviPlaceholder#96aa7931-b975-bb15-d3e4-a649dd4fc00e"/>
          <w:id w:val="264586649"/>
        </w:sdtPr>
        <w:sdtEndPr>
          <w:rPr>
            <w:color w:val="000000" w:themeColor="text1"/>
          </w:rPr>
        </w:sdtEndPr>
        <w:sdtContent>
          <w:r w:rsidR="00215178" w:rsidRPr="7C309890">
            <w:rPr>
              <w:rFonts w:asciiTheme="minorHAnsi" w:hAnsiTheme="minorHAnsi"/>
              <w:color w:val="000000" w:themeColor="text1"/>
            </w:rPr>
            <w:fldChar w:fldCharType="begin"/>
          </w:r>
          <w:r w:rsidR="00002EC9">
            <w:rPr>
              <w:rFonts w:asciiTheme="minorHAnsi" w:hAnsiTheme="minorHAns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iZDk2MDc4LTBiZWQtMjExMy1mMjc1LTE1NzQzMTQzNzFmZiIsIlJhbmdlTGVuZ3RoIjoyMCwiUmVmZXJlbmNlSWQiOiJiNmI1MGRlYi02ZGQwLTRmNWQtYmNhNi04YjNmNTY4NDg0OT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SGVtbWlsYSB1bmQgUGVybGlnZXIifV19LCJUYWciOiJDaXRhdmlQbGFjZWhvbGRlciM5NmFhNzkzMS1iOTc1LWJiMTUtZDNlNC1hNjQ5ZGQ0ZmMwMGUiLCJUZXh0IjoiSGVtbWlsYSB1bmQgUGVybGlnZXIiLCJXQUlWZXJzaW9uIjoiNy4wLjYuMSJ9}</w:instrText>
          </w:r>
          <w:r w:rsidR="00215178" w:rsidRPr="7C309890">
            <w:rPr>
              <w:rFonts w:asciiTheme="minorHAnsi" w:hAnsiTheme="minorHAnsi"/>
              <w:color w:val="000000" w:themeColor="text1"/>
            </w:rPr>
            <w:fldChar w:fldCharType="separate"/>
          </w:r>
          <w:hyperlink r:id="rId49" w:anchor="_CTVL001b6b50deb6dd04f5dbca68b3f56848496" w:tooltip="Hemmila, Tess und Arie Perliger. 2024. " w:history="1">
            <w:r w:rsidR="005658AC">
              <w:rPr>
                <w:rFonts w:asciiTheme="minorHAnsi" w:hAnsiTheme="minorHAnsi"/>
                <w:color w:val="000000" w:themeColor="text1"/>
              </w:rPr>
              <w:t>Hemmila und Perliger</w:t>
            </w:r>
          </w:hyperlink>
          <w:r w:rsidR="00215178" w:rsidRPr="7C309890">
            <w:rPr>
              <w:rFonts w:asciiTheme="minorHAnsi" w:hAnsiTheme="minorHAnsi"/>
              <w:color w:val="000000" w:themeColor="text1"/>
            </w:rPr>
            <w:fldChar w:fldCharType="end"/>
          </w:r>
        </w:sdtContent>
      </w:sdt>
      <w:r w:rsidR="00674B58" w:rsidRPr="7C309890">
        <w:rPr>
          <w:rFonts w:asciiTheme="minorHAnsi" w:hAnsiTheme="minorHAnsi"/>
        </w:rPr>
        <w:t xml:space="preserve"> </w:t>
      </w:r>
      <w:sdt>
        <w:sdtPr>
          <w:rPr>
            <w:rFonts w:asciiTheme="minorHAnsi" w:eastAsia="Times New Roman" w:hAnsiTheme="minorHAnsi"/>
            <w:color w:val="000000"/>
            <w:kern w:val="0"/>
            <w:lang w:eastAsia="de-DE"/>
            <w14:ligatures w14:val="none"/>
          </w:rPr>
          <w:alias w:val="To edit, see citavi.com/edit"/>
          <w:tag w:val="CitaviPlaceholder#a2122337-172c-f443-81ff-25944d46dd2c"/>
          <w:id w:val="1694724948"/>
        </w:sdtPr>
        <w:sdtEndPr>
          <w:rPr>
            <w:color w:val="000000" w:themeColor="text1"/>
          </w:rPr>
        </w:sdtEndPr>
        <w:sdtContent>
          <w:r w:rsidR="00215178" w:rsidRPr="7C309890">
            <w:rPr>
              <w:rFonts w:asciiTheme="minorHAnsi" w:hAnsiTheme="minorHAnsi"/>
              <w:color w:val="000000" w:themeColor="text1"/>
            </w:rPr>
            <w:fldChar w:fldCharType="begin"/>
          </w:r>
          <w:r w:rsidR="00002EC9">
            <w:rPr>
              <w:rFonts w:asciiTheme="minorHAnsi" w:hAnsiTheme="minorHAns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kYTg0Mzg5LTVlNmQtNzZhMC00M2RiLTcyMjhkNzBhZTNjOSIsIlJhbmdlTGVuZ3RoIjo2LCJSZWZlcmVuY2VJZCI6ImI2YjUwZGViLTZkZDAtNGY1ZC1iY2E2LThiM2Y1Njg0ODQ5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NCkifV19LCJUYWciOiJDaXRhdmlQbGFjZWhvbGRlciNhMjEyMjMzNy0xNzJjLWY0NDMtODFmZi0yNTk0NGQ0NmRkMmMiLCJUZXh0IjoiKDIwMjQpIiwiV0FJVmVyc2lvbiI6IjcuMC42LjEifQ==}</w:instrText>
          </w:r>
          <w:r w:rsidR="00215178" w:rsidRPr="7C309890">
            <w:rPr>
              <w:rFonts w:asciiTheme="minorHAnsi" w:hAnsiTheme="minorHAnsi"/>
              <w:color w:val="000000" w:themeColor="text1"/>
            </w:rPr>
            <w:fldChar w:fldCharType="separate"/>
          </w:r>
          <w:hyperlink r:id="rId50" w:anchor="_CTVL001b6b50deb6dd04f5dbca68b3f56848496" w:tooltip="Hemmila, Tess und Arie Perliger. 2024. " w:history="1">
            <w:r w:rsidR="005658AC">
              <w:rPr>
                <w:rFonts w:asciiTheme="minorHAnsi" w:hAnsiTheme="minorHAnsi"/>
                <w:color w:val="000000" w:themeColor="text1"/>
              </w:rPr>
              <w:t>(2024)</w:t>
            </w:r>
          </w:hyperlink>
          <w:r w:rsidR="00215178" w:rsidRPr="7C309890">
            <w:rPr>
              <w:rFonts w:asciiTheme="minorHAnsi" w:hAnsiTheme="minorHAnsi"/>
              <w:color w:val="000000" w:themeColor="text1"/>
            </w:rPr>
            <w:fldChar w:fldCharType="end"/>
          </w:r>
        </w:sdtContent>
      </w:sdt>
      <w:r w:rsidR="00674B58" w:rsidRPr="7C309890">
        <w:rPr>
          <w:rFonts w:asciiTheme="minorHAnsi" w:hAnsiTheme="minorHAnsi"/>
        </w:rPr>
        <w:t xml:space="preserve"> verweisen darauf, dass die Frage, wie ursächlich die Ideologie für politische Gewalt ist, bereits in der Vergangenheit </w:t>
      </w:r>
      <w:r w:rsidR="00C66868" w:rsidRPr="7C309890">
        <w:rPr>
          <w:rFonts w:asciiTheme="minorHAnsi" w:hAnsiTheme="minorHAnsi"/>
        </w:rPr>
        <w:t xml:space="preserve">im Kontext simplerer Typologien von Extremismus </w:t>
      </w:r>
      <w:r w:rsidR="00674B58" w:rsidRPr="7C309890">
        <w:rPr>
          <w:rFonts w:asciiTheme="minorHAnsi" w:hAnsiTheme="minorHAnsi"/>
        </w:rPr>
        <w:t>schwer zu beantworten war.</w:t>
      </w:r>
      <w:r w:rsidR="00E4567D">
        <w:rPr>
          <w:rFonts w:asciiTheme="minorHAnsi" w:hAnsiTheme="minorHAnsi"/>
        </w:rPr>
        <w:t xml:space="preserve"> </w:t>
      </w:r>
      <w:r w:rsidR="004E6C44" w:rsidRPr="2B3D55A0">
        <w:rPr>
          <w:rFonts w:asciiTheme="minorHAnsi" w:hAnsiTheme="minorHAnsi"/>
        </w:rPr>
        <w:t>Durch die (postulierte) Zunahme an hybriden Motivlagen wird diese Frage umso schwieriger</w:t>
      </w:r>
      <w:r w:rsidR="00F34530" w:rsidRPr="2B3D55A0">
        <w:rPr>
          <w:rFonts w:asciiTheme="minorHAnsi" w:hAnsiTheme="minorHAnsi"/>
        </w:rPr>
        <w:t xml:space="preserve"> zu beantworten</w:t>
      </w:r>
      <w:r w:rsidR="00F10773">
        <w:rPr>
          <w:rFonts w:asciiTheme="minorHAnsi" w:hAnsiTheme="minorHAnsi"/>
        </w:rPr>
        <w:t xml:space="preserve"> sein</w:t>
      </w:r>
      <w:r w:rsidR="004E6C44" w:rsidRPr="2B3D55A0">
        <w:rPr>
          <w:rFonts w:asciiTheme="minorHAnsi" w:hAnsiTheme="minorHAnsi"/>
        </w:rPr>
        <w:t xml:space="preserve">, da noch </w:t>
      </w:r>
      <w:r w:rsidR="0013026F">
        <w:rPr>
          <w:rFonts w:asciiTheme="minorHAnsi" w:hAnsiTheme="minorHAnsi"/>
        </w:rPr>
        <w:t>weniger klar</w:t>
      </w:r>
      <w:r w:rsidR="0013026F" w:rsidRPr="2B3D55A0">
        <w:rPr>
          <w:rFonts w:asciiTheme="minorHAnsi" w:hAnsiTheme="minorHAnsi"/>
        </w:rPr>
        <w:t xml:space="preserve"> </w:t>
      </w:r>
      <w:r w:rsidR="004E6C44" w:rsidRPr="2B3D55A0">
        <w:rPr>
          <w:rFonts w:asciiTheme="minorHAnsi" w:hAnsiTheme="minorHAnsi"/>
        </w:rPr>
        <w:t xml:space="preserve">ist, welche ideologischen Versatzstücke welche motivationale oder gar kausale Wirkung entfalten </w:t>
      </w:r>
      <w:sdt>
        <w:sdtPr>
          <w:rPr>
            <w:rFonts w:asciiTheme="minorHAnsi" w:eastAsia="Times New Roman" w:hAnsiTheme="minorHAnsi"/>
            <w:color w:val="000000"/>
            <w:kern w:val="0"/>
            <w:lang w:eastAsia="de-DE"/>
            <w14:ligatures w14:val="none"/>
          </w:rPr>
          <w:alias w:val="To edit, see citavi.com/edit"/>
          <w:tag w:val="CitaviPlaceholder#c1f40370-61a9-e3d9-3581-372f8993b599"/>
          <w:id w:val="-319040516"/>
        </w:sdtPr>
        <w:sdtEndPr>
          <w:rPr>
            <w:color w:val="000000" w:themeColor="text1"/>
          </w:rPr>
        </w:sdtEndPr>
        <w:sdtContent>
          <w:r w:rsidR="003C4D5B" w:rsidRPr="6CBD1B4D">
            <w:rPr>
              <w:rFonts w:asciiTheme="minorHAnsi" w:hAnsiTheme="minorHAnsi"/>
              <w:color w:val="000000" w:themeColor="text1"/>
            </w:rPr>
            <w:fldChar w:fldCharType="begin"/>
          </w:r>
          <w:r w:rsidR="002B4970">
            <w:rPr>
              <w:rFonts w:asciiTheme="minorHAnsi" w:hAnsiTheme="minorHAnsi"/>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ZGM2NzI5LTFmNjYtNDU2OC1iODgxLTRkZTIzMmQ0MmRhMiIsIlJhbmdlTGVuZ3RoIjozMCwiUmVmZXJlbmNlSWQiOiJiNmI1MGRlYi02ZGQwLTRmNWQtYmNhNi04YjNmNTY4NDg0O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}</w:instrText>
          </w:r>
          <w:r w:rsidR="003C4D5B" w:rsidRPr="6CBD1B4D">
            <w:rPr>
              <w:rFonts w:asciiTheme="minorHAnsi" w:hAnsiTheme="minorHAnsi"/>
              <w:color w:val="000000" w:themeColor="text1"/>
            </w:rPr>
            <w:fldChar w:fldCharType="separate"/>
          </w:r>
          <w:hyperlink r:id="rId51" w:anchor="_CTVL001b6b50deb6dd04f5dbca68b3f56848496" w:tooltip="Hemmila, Tess und Arie Perliger. 2024. " w:history="1">
            <w:r w:rsidR="005658AC">
              <w:rPr>
                <w:rFonts w:asciiTheme="minorHAnsi" w:hAnsiTheme="minorHAnsi"/>
                <w:color w:val="000000"/>
              </w:rPr>
              <w:t>(Hemmila und Perliger 2024, 8)</w:t>
            </w:r>
          </w:hyperlink>
          <w:r w:rsidR="003C4D5B" w:rsidRPr="6CBD1B4D">
            <w:rPr>
              <w:rFonts w:asciiTheme="minorHAnsi" w:hAnsiTheme="minorHAnsi"/>
              <w:color w:val="000000" w:themeColor="text1"/>
            </w:rPr>
            <w:fldChar w:fldCharType="end"/>
          </w:r>
        </w:sdtContent>
      </w:sdt>
      <w:r w:rsidR="004E6C44" w:rsidRPr="00E4567D">
        <w:rPr>
          <w:rFonts w:asciiTheme="minorHAnsi" w:hAnsiTheme="minorHAnsi"/>
        </w:rPr>
        <w:t>.</w:t>
      </w:r>
    </w:p>
    <w:p w14:paraId="5ACD8BE6" w14:textId="0162DFB5" w:rsidR="002D722C" w:rsidRDefault="004D18E3" w:rsidP="0026087A">
      <w:pPr>
        <w:jc w:val="left"/>
        <w:rPr>
          <w:rFonts w:cs="Calibri"/>
          <w:color w:val="000000" w:themeColor="text1"/>
        </w:rPr>
      </w:pPr>
      <w:r>
        <w:t xml:space="preserve">Verschiedene Autor*innen haben Gliederungsvorschläge entwickelt, die das schwer zu greifende Feld der Hybridisierung von Extremismus strukturieren sollen. </w:t>
      </w:r>
      <w:sdt>
        <w:sdtPr>
          <w:rPr>
            <w:rFonts w:cs="Calibri"/>
            <w:color w:val="000000" w:themeColor="text1"/>
          </w:rPr>
          <w:alias w:val="To edit, see citavi.com/edit"/>
          <w:tag w:val="CitaviPlaceholder#9005ab53-dc13-2b29-2b50-bb2d6f6034a1"/>
          <w:id w:val="-1463107801"/>
        </w:sdtPr>
        <w:sdtContent>
          <w:r w:rsidRPr="14FE0D7E">
            <w:rPr>
              <w:rFonts w:cs="Calibri"/>
              <w:color w:val="000000" w:themeColor="text1"/>
            </w:rPr>
            <w:fldChar w:fldCharType="begin"/>
          </w:r>
          <w:r w:rsidR="002B4970">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ODgwYTU2LTE4MDUtZjczYS1lMjU3LWVjMTFkMjMwMmE4MiIsIlJhbmdlTGVuZ3RoIjoyMSwiUmVmZXJlbmNlSWQiOiIxYjJhODRhNC1jZTViLTQ0YjQtYjMzMC01NTMxNmY2MWE5N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nJhY2UsIEJhZWxlIHVuZCBHaW5nIn1dfSwiVGFnIjoiQ2l0YXZpUGxhY2Vob2xkZXIjOTAwNWFiNTMtZGMxMy0yYjI5LTJiNTAtYmIyZDZmNjAzNGExIiwiVGV4dCI6IkJyYWNlLCBCYWVsZSB1bmQgR2luZyIsIldBSVZlcnNpb24iOiI3LjAuNi4xIn0=}</w:instrText>
          </w:r>
          <w:r w:rsidRPr="14FE0D7E">
            <w:rPr>
              <w:rFonts w:cs="Calibri"/>
              <w:color w:val="000000" w:themeColor="text1"/>
            </w:rPr>
            <w:fldChar w:fldCharType="separate"/>
          </w:r>
          <w:hyperlink r:id="rId52" w:anchor="_CTVL0011b2a84a4ce5b44b4b33055316f61a948" w:tooltip="Brace, Lewys, Stephane J. Baele und Debbie Ging. 2024. " w:history="1">
            <w:r w:rsidR="005658AC">
              <w:rPr>
                <w:rFonts w:cs="Calibri"/>
                <w:color w:val="000000" w:themeColor="text1"/>
              </w:rPr>
              <w:t>Brace, Baele und Ging</w:t>
            </w:r>
          </w:hyperlink>
          <w:r w:rsidRPr="14FE0D7E">
            <w:rPr>
              <w:rFonts w:cs="Calibri"/>
              <w:color w:val="000000" w:themeColor="text1"/>
            </w:rPr>
            <w:fldChar w:fldCharType="end"/>
          </w:r>
        </w:sdtContent>
      </w:sdt>
      <w:r w:rsidR="003C4D5B">
        <w:t xml:space="preserve"> </w:t>
      </w:r>
      <w:sdt>
        <w:sdtPr>
          <w:rPr>
            <w:rFonts w:cs="Calibri"/>
            <w:color w:val="000000" w:themeColor="text1"/>
          </w:rPr>
          <w:alias w:val="To edit, see citavi.com/edit"/>
          <w:tag w:val="CitaviPlaceholder#52fc8fff-07bf-94e9-23ba-f2957d7c0716"/>
          <w:id w:val="-1275628325"/>
        </w:sdtPr>
        <w:sdtContent>
          <w:r w:rsidRPr="14FE0D7E">
            <w:rPr>
              <w:rFonts w:cs="Calibri"/>
              <w:color w:val="000000" w:themeColor="text1"/>
            </w:rPr>
            <w:fldChar w:fldCharType="begin"/>
          </w:r>
          <w:r w:rsidR="00002EC9">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OTkwMzllLTE3YWItMjNhNC03ZTNlLTBlODAwMzJkMGE0NSIsIlJhbmdlTGVuZ3RoIjo2LCJSZWZlcmVuY2VJZCI6IjFiMmE4NGE0LWNlNWItNDRiNC1iMzMwLTU1MzE2ZjYxYTk0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NCkifV19LCJUYWciOiJDaXRhdmlQbGFjZWhvbGRlciM1MmZjOGZmZi0wN2JmLTk0ZTktMjNiYS1mMjk1N2Q3YzA3MTYiLCJUZXh0IjoiKDIwMjQpIiwiV0FJVmVyc2lvbiI6IjcuMC42LjEifQ==}</w:instrText>
          </w:r>
          <w:r w:rsidRPr="14FE0D7E">
            <w:rPr>
              <w:rFonts w:cs="Calibri"/>
              <w:color w:val="000000" w:themeColor="text1"/>
            </w:rPr>
            <w:fldChar w:fldCharType="separate"/>
          </w:r>
          <w:hyperlink r:id="rId53" w:anchor="_CTVL0011b2a84a4ce5b44b4b33055316f61a948" w:tooltip="Brace, Lewys, Stephane J. Baele und Debbie Ging. 2024. " w:history="1">
            <w:r w:rsidR="005658AC">
              <w:rPr>
                <w:rFonts w:cs="Calibri"/>
                <w:color w:val="000000" w:themeColor="text1"/>
              </w:rPr>
              <w:t>(2024)</w:t>
            </w:r>
          </w:hyperlink>
          <w:r w:rsidRPr="14FE0D7E">
            <w:rPr>
              <w:rFonts w:cs="Calibri"/>
              <w:color w:val="000000" w:themeColor="text1"/>
            </w:rPr>
            <w:fldChar w:fldCharType="end"/>
          </w:r>
        </w:sdtContent>
      </w:sdt>
      <w:r w:rsidR="003C4D5B" w:rsidRPr="14FE0D7E">
        <w:rPr>
          <w:rFonts w:cs="Calibri"/>
          <w:color w:val="000000" w:themeColor="text1"/>
        </w:rPr>
        <w:t xml:space="preserve"> </w:t>
      </w:r>
      <w:r w:rsidR="002D722C">
        <w:t>schlagen eine Gliederung in drei unterschiedliche Typen von hybriden Extremismen vor. Beim ersten Typus vermischen sich verschiedene ideologische Elemente zu einer gemeinsamen Weltsicht (</w:t>
      </w:r>
      <w:proofErr w:type="spellStart"/>
      <w:r w:rsidR="002D722C" w:rsidRPr="14FE0D7E">
        <w:rPr>
          <w:i/>
          <w:iCs/>
        </w:rPr>
        <w:t>mixed</w:t>
      </w:r>
      <w:proofErr w:type="spellEnd"/>
      <w:r w:rsidR="002D722C">
        <w:t>), beim zweiten Typ verändert sich die Relevanz verschiedener ideologischer Elemente (</w:t>
      </w:r>
      <w:proofErr w:type="spellStart"/>
      <w:r w:rsidR="002D722C" w:rsidRPr="14FE0D7E">
        <w:rPr>
          <w:i/>
          <w:iCs/>
        </w:rPr>
        <w:t>unstable</w:t>
      </w:r>
      <w:proofErr w:type="spellEnd"/>
      <w:r w:rsidR="002D722C">
        <w:t>) und bei der dritten Art finden sich inkohärente und kaum miteinander vereinbare ideologische Elemente (</w:t>
      </w:r>
      <w:proofErr w:type="spellStart"/>
      <w:r w:rsidR="002D722C" w:rsidRPr="14FE0D7E">
        <w:rPr>
          <w:i/>
          <w:iCs/>
        </w:rPr>
        <w:t>unclear</w:t>
      </w:r>
      <w:proofErr w:type="spellEnd"/>
      <w:r w:rsidR="002D722C">
        <w:t xml:space="preserve">) </w:t>
      </w:r>
      <w:sdt>
        <w:sdtPr>
          <w:rPr>
            <w:rFonts w:cs="Calibri"/>
            <w:color w:val="000000" w:themeColor="text1"/>
          </w:rPr>
          <w:alias w:val="To edit, see citavi.com/edit"/>
          <w:tag w:val="CitaviPlaceholder#785fc9f3-4321-325b-aced-fd942a547d6c"/>
          <w:id w:val="-900436224"/>
        </w:sdtPr>
        <w:sdtContent>
          <w:r w:rsidRPr="14FE0D7E">
            <w:rPr>
              <w:rFonts w:cs="Calibri"/>
              <w:color w:val="000000" w:themeColor="text1"/>
            </w:rPr>
            <w:fldChar w:fldCharType="begin"/>
          </w:r>
          <w:r w:rsidR="002B4970">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kYzhhYzU5LWI3Y2UtMzc5Ni05YTk3LWMzMzgwMGQ3ZDQ0ZiIsIlJhbmdlTGVuZ3RoIjozMywiUmVmZXJlbmNlSWQiOiIxYjJhODRhNC1jZTViLTQ0YjQtYjMzMC01NTMxNmY2MWE5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}</w:instrText>
          </w:r>
          <w:r w:rsidRPr="14FE0D7E">
            <w:rPr>
              <w:rFonts w:cs="Calibri"/>
              <w:color w:val="000000" w:themeColor="text1"/>
            </w:rPr>
            <w:fldChar w:fldCharType="separate"/>
          </w:r>
          <w:hyperlink r:id="rId54" w:anchor="_CTVL0011b2a84a4ce5b44b4b33055316f61a948" w:tooltip="Brace, Lewys, Stephane J. Baele und Debbie Ging. 2024. " w:history="1">
            <w:r w:rsidR="005658AC">
              <w:rPr>
                <w:rFonts w:cs="Calibri"/>
                <w:color w:val="000000" w:themeColor="text1"/>
              </w:rPr>
              <w:t>(Brace, Baele und Ging 2024, 103)</w:t>
            </w:r>
          </w:hyperlink>
          <w:r w:rsidRPr="14FE0D7E">
            <w:rPr>
              <w:rFonts w:cs="Calibri"/>
              <w:color w:val="000000" w:themeColor="text1"/>
            </w:rPr>
            <w:fldChar w:fldCharType="end"/>
          </w:r>
        </w:sdtContent>
      </w:sdt>
      <w:r w:rsidR="002F1BCD" w:rsidRPr="14FE0D7E">
        <w:rPr>
          <w:rFonts w:cs="Calibri"/>
          <w:color w:val="000000" w:themeColor="text1"/>
        </w:rPr>
        <w:t>.</w:t>
      </w:r>
    </w:p>
    <w:p w14:paraId="4D4AFAF4" w14:textId="373505C9" w:rsidR="0075488C" w:rsidRDefault="00000000" w:rsidP="0026087A">
      <w:pPr>
        <w:jc w:val="left"/>
      </w:pPr>
      <w:sdt>
        <w:sdtPr>
          <w:rPr>
            <w:rFonts w:cs="Calibri"/>
            <w:color w:val="000000" w:themeColor="text1"/>
          </w:rPr>
          <w:alias w:val="To edit, see citavi.com/edit"/>
          <w:tag w:val="CitaviPlaceholder#9ce14e8e-3650-b84a-650d-f0dd6e1d5e43"/>
          <w:id w:val="151342602"/>
        </w:sdtPr>
        <w:sdtContent>
          <w:r w:rsidR="00215178" w:rsidRPr="7C309890">
            <w:rPr>
              <w:rFonts w:cs="Calibri"/>
              <w:color w:val="000000" w:themeColor="text1"/>
            </w:rPr>
            <w:fldChar w:fldCharType="begin"/>
          </w:r>
          <w:r w:rsidR="00002EC9">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YmYwMmJkLTViMTgtNzJlNy00MjNlLWZhZTA0ZTAzNWM5MSIsIlJhbmdlTGVuZ3RoIjoyMywiUmVmZXJlbmNlSWQiOiJjYWE4MDJmNi0xYTRlLTQ0NGEtYjZhNy05N2Q0ZjQwYmM1ZT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R2FydGVuc3RlaW4tUm9zcyBldCBhbC4ifV19LCJUYWciOiJDaXRhdmlQbGFjZWhvbGRlciM5Y2UxNGU4ZS0zNjUwLWI4NGEtNjUwZC1mMGRkNmUxZDVlNDMiLCJUZXh0IjoiR2FydGVuc3RlaW4tUm9zcyBldCBhbC4iLCJXQUlWZXJzaW9uIjoiNy4wLjYuMSJ9}</w:instrText>
          </w:r>
          <w:r w:rsidR="00215178" w:rsidRPr="7C309890">
            <w:rPr>
              <w:rFonts w:cs="Calibri"/>
              <w:color w:val="000000" w:themeColor="text1"/>
            </w:rPr>
            <w:fldChar w:fldCharType="separate"/>
          </w:r>
          <w:hyperlink r:id="rId55" w:anchor="_CTVL001caa802f61a4e444ab6a797d4f40bc5e4" w:tooltip="Gartenstein-Ross, Daveed, Andrew Zammit, Emelie Chace-Donahue und Madison Urban. 2023. " w:history="1">
            <w:r w:rsidR="005658AC">
              <w:rPr>
                <w:rFonts w:cs="Calibri"/>
                <w:color w:val="000000" w:themeColor="text1"/>
              </w:rPr>
              <w:t>Gartenstein-Ross et al.</w:t>
            </w:r>
          </w:hyperlink>
          <w:r w:rsidR="00215178" w:rsidRPr="7C309890">
            <w:rPr>
              <w:rFonts w:cs="Calibri"/>
              <w:color w:val="000000" w:themeColor="text1"/>
            </w:rPr>
            <w:fldChar w:fldCharType="end"/>
          </w:r>
        </w:sdtContent>
      </w:sdt>
      <w:r w:rsidR="004A4D64" w:rsidRPr="7C309890">
        <w:rPr>
          <w:rFonts w:cs="Calibri"/>
          <w:color w:val="000000" w:themeColor="text1"/>
        </w:rPr>
        <w:t xml:space="preserve"> </w:t>
      </w:r>
      <w:sdt>
        <w:sdtPr>
          <w:rPr>
            <w:rFonts w:cs="Calibri"/>
            <w:color w:val="000000" w:themeColor="text1"/>
          </w:rPr>
          <w:alias w:val="To edit, see citavi.com/edit"/>
          <w:tag w:val="CitaviPlaceholder#c652967d-376e-c0bd-365a-d25f6a75a211"/>
          <w:id w:val="-1637638690"/>
        </w:sdtPr>
        <w:sdtContent>
          <w:r w:rsidR="00215178" w:rsidRPr="7C309890">
            <w:rPr>
              <w:rFonts w:cs="Calibri"/>
              <w:color w:val="000000" w:themeColor="text1"/>
            </w:rPr>
            <w:fldChar w:fldCharType="begin"/>
          </w:r>
          <w:r w:rsidR="00002EC9">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YmM5OWRjLWI1MTYtYjNkNS0wODkwLTFmYjQ3OWViODI0YSIsIlJhbmdlTGVuZ3RoIjo2LCJSZWZlcmVuY2VJZCI6ImNhYTgwMmY2LTFhNGUtNDQ0YS1iNmE3LTk3ZDRmNDBiYzV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MykifV19LCJUYWciOiJDaXRhdmlQbGFjZWhvbGRlciNjNjUyOTY3ZC0zNzZlLWMwYmQtMzY1YS1kMjVmNmE3NWEyMTEiLCJUZXh0IjoiKDIwMjMpIiwiV0FJVmVyc2lvbiI6IjcuMC42LjEifQ==}</w:instrText>
          </w:r>
          <w:r w:rsidR="00215178" w:rsidRPr="7C309890">
            <w:rPr>
              <w:rFonts w:cs="Calibri"/>
              <w:color w:val="000000" w:themeColor="text1"/>
            </w:rPr>
            <w:fldChar w:fldCharType="separate"/>
          </w:r>
          <w:hyperlink r:id="rId56" w:anchor="_CTVL001caa802f61a4e444ab6a797d4f40bc5e4" w:tooltip="Gartenstein-Ross, Daveed, Andrew Zammit, Emelie Chace-Donahue und Madison Urban. 2023. " w:history="1">
            <w:r w:rsidR="005658AC">
              <w:rPr>
                <w:rFonts w:cs="Calibri"/>
                <w:color w:val="000000" w:themeColor="text1"/>
              </w:rPr>
              <w:t>(2023)</w:t>
            </w:r>
          </w:hyperlink>
          <w:r w:rsidR="00215178" w:rsidRPr="7C309890">
            <w:rPr>
              <w:rFonts w:cs="Calibri"/>
              <w:color w:val="000000" w:themeColor="text1"/>
            </w:rPr>
            <w:fldChar w:fldCharType="end"/>
          </w:r>
        </w:sdtContent>
      </w:sdt>
      <w:r w:rsidR="004A4D64" w:rsidRPr="7C309890">
        <w:rPr>
          <w:rFonts w:cs="Calibri"/>
          <w:color w:val="000000" w:themeColor="text1"/>
        </w:rPr>
        <w:t xml:space="preserve"> </w:t>
      </w:r>
      <w:r w:rsidR="0075488C">
        <w:t>analysierten 44 Fallbeispiele von Gewalttaten bei denen die Täter*innen eine extremistische Motivation aufwiesen, aber nicht in klassische Kategorisierungsschemata passten. Dazu schl</w:t>
      </w:r>
      <w:r w:rsidR="008E7A4C">
        <w:t>u</w:t>
      </w:r>
      <w:r w:rsidR="0075488C">
        <w:t xml:space="preserve">gen die Autor*innen den Überbegriff des </w:t>
      </w:r>
      <w:r w:rsidR="0075488C" w:rsidRPr="00C812FF">
        <w:rPr>
          <w:i/>
        </w:rPr>
        <w:t xml:space="preserve">Composite Violent </w:t>
      </w:r>
      <w:proofErr w:type="spellStart"/>
      <w:r w:rsidR="0075488C" w:rsidRPr="00C812FF">
        <w:rPr>
          <w:i/>
        </w:rPr>
        <w:t>Extremism</w:t>
      </w:r>
      <w:proofErr w:type="spellEnd"/>
      <w:r w:rsidR="00C812FF">
        <w:rPr>
          <w:rStyle w:val="Funotenzeichen"/>
        </w:rPr>
        <w:footnoteReference w:id="4"/>
      </w:r>
      <w:r w:rsidR="0075488C">
        <w:t xml:space="preserve"> vor und bildeten vier verschiedene Typologien</w:t>
      </w:r>
      <w:r w:rsidR="00886B41">
        <w:t>.</w:t>
      </w:r>
      <w:r w:rsidR="0075488C">
        <w:t xml:space="preserve"> Personen, deren Weltbild durch verschiedene Frustrationen, Vorurteile und unterschiedliche Subkulturen geprägt ist, </w:t>
      </w:r>
      <w:r w:rsidR="0075488C" w:rsidRPr="002E0C7A">
        <w:rPr>
          <w:i/>
          <w:iCs/>
        </w:rPr>
        <w:t>ohne durch eine oder mehrere eindeutige Ideologien</w:t>
      </w:r>
      <w:r w:rsidR="0075488C">
        <w:t xml:space="preserve"> charakterisiert zu sein, klassifizieren </w:t>
      </w:r>
      <w:r w:rsidR="003961B2">
        <w:t>sie</w:t>
      </w:r>
      <w:r w:rsidR="0075488C">
        <w:t xml:space="preserve"> als </w:t>
      </w:r>
      <w:r w:rsidR="0075488C" w:rsidRPr="7C309890">
        <w:rPr>
          <w:i/>
        </w:rPr>
        <w:t>unklar bzw. mehrdeutig</w:t>
      </w:r>
      <w:r w:rsidR="0075488C">
        <w:t xml:space="preserve"> (</w:t>
      </w:r>
      <w:proofErr w:type="spellStart"/>
      <w:r w:rsidR="0075488C" w:rsidRPr="7C309890">
        <w:rPr>
          <w:i/>
        </w:rPr>
        <w:t>ambiguous</w:t>
      </w:r>
      <w:proofErr w:type="spellEnd"/>
      <w:r w:rsidR="0075488C">
        <w:t xml:space="preserve">) </w:t>
      </w:r>
      <w:sdt>
        <w:sdtPr>
          <w:rPr>
            <w:rFonts w:cs="Calibri"/>
            <w:color w:val="000000" w:themeColor="text1"/>
          </w:rPr>
          <w:alias w:val="To edit, see citavi.com/edit"/>
          <w:tag w:val="CitaviPlaceholder#7edc5e20-3567-a4e2-eacc-75d3ec15a863"/>
          <w:id w:val="1054355779"/>
        </w:sdtPr>
        <w:sdtContent>
          <w:r w:rsidR="00215178" w:rsidRPr="7C309890">
            <w:rPr>
              <w:rFonts w:cs="Calibri"/>
              <w:color w:val="000000" w:themeColor="text1"/>
            </w:rPr>
            <w:fldChar w:fldCharType="begin"/>
          </w:r>
          <w:r w:rsidR="002B4970">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ZWQ3M2I4LWEyZDYtZWI5Zi01NWRlLTRjMzQ1MzZhYWE2MiIsIlJhbmdlTGVuZ3RoIjozMywiUmVmZXJlbmNlSWQiOiJjYWE4MDJmNi0xYTRlLTQ0NGEtYjZhNy05N2Q0ZjQwYmM1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}</w:instrText>
          </w:r>
          <w:r w:rsidR="00215178" w:rsidRPr="7C309890">
            <w:rPr>
              <w:rFonts w:cs="Calibri"/>
              <w:color w:val="000000" w:themeColor="text1"/>
            </w:rPr>
            <w:fldChar w:fldCharType="separate"/>
          </w:r>
          <w:hyperlink r:id="rId57" w:anchor="_CTVL001caa802f61a4e444ab6a797d4f40bc5e4" w:tooltip="Gartenstein-Ross, Daveed, Andrew Zammit, Emelie Chace-Donahue und Madison Urban. 2023. " w:history="1">
            <w:r w:rsidR="005658AC">
              <w:rPr>
                <w:rFonts w:cs="Calibri"/>
                <w:color w:val="000000" w:themeColor="text1"/>
              </w:rPr>
              <w:t>(Gartenstein-Ross et al. 2023, 9)</w:t>
            </w:r>
          </w:hyperlink>
          <w:r w:rsidR="00215178" w:rsidRPr="7C309890">
            <w:rPr>
              <w:rFonts w:cs="Calibri"/>
              <w:color w:val="000000" w:themeColor="text1"/>
            </w:rPr>
            <w:fldChar w:fldCharType="end"/>
          </w:r>
        </w:sdtContent>
      </w:sdt>
      <w:r w:rsidR="0075488C">
        <w:t xml:space="preserve">. Lassen sich hingegen </w:t>
      </w:r>
      <w:r w:rsidR="0075488C" w:rsidRPr="002E0C7A">
        <w:rPr>
          <w:i/>
          <w:iCs/>
        </w:rPr>
        <w:t>mehrere eindeutige und koexistierende Ideologien</w:t>
      </w:r>
      <w:r w:rsidR="0075488C">
        <w:t xml:space="preserve"> identifizieren, die die Einstellungen und Handlungen der Person prägen, sprechen die Autor*innen von einer gemischten Form (</w:t>
      </w:r>
      <w:proofErr w:type="spellStart"/>
      <w:r w:rsidR="0075488C" w:rsidRPr="0050603D">
        <w:rPr>
          <w:i/>
        </w:rPr>
        <w:t>mixed</w:t>
      </w:r>
      <w:proofErr w:type="spellEnd"/>
      <w:r w:rsidR="0075488C">
        <w:t xml:space="preserve">) </w:t>
      </w:r>
      <w:sdt>
        <w:sdtPr>
          <w:alias w:val="To edit, see citavi.com/edit"/>
          <w:tag w:val="CitaviPlaceholder#487c9bd2-fdcf-40b9-ab91-8f219241d83a"/>
          <w:id w:val="1021134247"/>
          <w:placeholder>
            <w:docPart w:val="1779DF12DCC540CF8B375E975B950863"/>
          </w:placeholder>
        </w:sdtPr>
        <w:sdtContent>
          <w:r w:rsidR="00267419">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ZmIyYjdiLTU5ODMtNGIxNy04NWNhLWNiYzQ1NWQ1NDRlYiIsIlJhbmdlTGVuZ3RoIjozNCwiUmVmZXJlbmNlSWQiOiJjYWE4MDJmNi0xYTRlLTQ0NGEtYjZhNy05N2Q0ZjQwYmM1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}</w:instrText>
          </w:r>
          <w:r w:rsidR="00267419">
            <w:fldChar w:fldCharType="separate"/>
          </w:r>
          <w:hyperlink r:id="rId58" w:anchor="_CTVL001caa802f61a4e444ab6a797d4f40bc5e4" w:tooltip="Gartenstein-Ross, Daveed, Andrew Zammit, Emelie Chace-Donahue und Madison Urban. 2023. " w:history="1">
            <w:r w:rsidR="005658AC">
              <w:t>(Gartenstein-Ross et al. 2023, 10)</w:t>
            </w:r>
          </w:hyperlink>
          <w:r w:rsidR="00267419">
            <w:fldChar w:fldCharType="end"/>
          </w:r>
        </w:sdtContent>
      </w:sdt>
      <w:r w:rsidR="0075488C">
        <w:t xml:space="preserve">. Ist das Weltbild einer Person durch eine eindeutige Ideologie geprägt, jedoch </w:t>
      </w:r>
      <w:r w:rsidR="0075488C" w:rsidRPr="002E0C7A">
        <w:rPr>
          <w:i/>
          <w:iCs/>
        </w:rPr>
        <w:t>mit anderen Frustrationen und Vorurteilen unmittelbar verschmolzen</w:t>
      </w:r>
      <w:r w:rsidR="0075488C">
        <w:t xml:space="preserve">, wird dies entsprechend als </w:t>
      </w:r>
      <w:proofErr w:type="spellStart"/>
      <w:r w:rsidR="0075488C" w:rsidRPr="7C309890">
        <w:rPr>
          <w:i/>
        </w:rPr>
        <w:t>fused</w:t>
      </w:r>
      <w:proofErr w:type="spellEnd"/>
      <w:r w:rsidR="0075488C" w:rsidRPr="7C309890">
        <w:rPr>
          <w:i/>
        </w:rPr>
        <w:t xml:space="preserve"> violent </w:t>
      </w:r>
      <w:proofErr w:type="spellStart"/>
      <w:r w:rsidR="0075488C" w:rsidRPr="7C309890">
        <w:rPr>
          <w:i/>
        </w:rPr>
        <w:t>extremism</w:t>
      </w:r>
      <w:proofErr w:type="spellEnd"/>
      <w:r w:rsidR="0075488C">
        <w:t xml:space="preserve"> bezeichnet</w:t>
      </w:r>
      <w:r w:rsidR="00267419">
        <w:t xml:space="preserve"> </w:t>
      </w:r>
      <w:sdt>
        <w:sdtPr>
          <w:alias w:val="To edit, see citavi.com/edit"/>
          <w:tag w:val="CitaviPlaceholder#29feba6f-3059-47a5-a1e0-91b1dde09f65"/>
          <w:id w:val="-57785218"/>
          <w:placeholder>
            <w:docPart w:val="1779DF12DCC540CF8B375E975B950863"/>
          </w:placeholder>
        </w:sdtPr>
        <w:sdtContent>
          <w:r w:rsidR="00267419">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1NDkzMTE2LTJjMjAtNDAyNC1hYTUxLTYyMjNlMmYzNzQyMCIsIlJhbmdlTGVuZ3RoIjozNCwiUmVmZXJlbmNlSWQiOiJjYWE4MDJmNi0xYTRlLTQ0NGEtYjZhNy05N2Q0ZjQwYmM1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}</w:instrText>
          </w:r>
          <w:r w:rsidR="00267419">
            <w:fldChar w:fldCharType="separate"/>
          </w:r>
          <w:hyperlink r:id="rId59" w:anchor="_CTVL001caa802f61a4e444ab6a797d4f40bc5e4" w:tooltip="Gartenstein-Ross, Daveed, Andrew Zammit, Emelie Chace-Donahue und Madison Urban. 2023. " w:history="1">
            <w:r w:rsidR="005658AC">
              <w:t>(Gartenstein-Ross et al. 2023, 12)</w:t>
            </w:r>
          </w:hyperlink>
          <w:r w:rsidR="00267419">
            <w:fldChar w:fldCharType="end"/>
          </w:r>
        </w:sdtContent>
      </w:sdt>
      <w:r w:rsidR="0075488C">
        <w:t xml:space="preserve">. Davon grenzt sich wiederum </w:t>
      </w:r>
      <w:r w:rsidR="000443C0">
        <w:t>der letzte Typus</w:t>
      </w:r>
      <w:r w:rsidR="0075488C">
        <w:t xml:space="preserve"> ab, bei dem Personen einer klaren Ideologie folgen, diese jedoch </w:t>
      </w:r>
      <w:r w:rsidR="0075488C" w:rsidRPr="002E0C7A">
        <w:rPr>
          <w:i/>
          <w:iCs/>
        </w:rPr>
        <w:t>starke Überschneidungen zu anderen Ideologien aufweist</w:t>
      </w:r>
      <w:r w:rsidR="0075488C">
        <w:t>, da sich Vorurteile, Frustrationen und Überzeugungen überschneiden. Daher ist bei dieser Form des zusammenwirkenden gewaltbereiten Extremismus (</w:t>
      </w:r>
      <w:proofErr w:type="spellStart"/>
      <w:r w:rsidR="0075488C" w:rsidRPr="7C309890">
        <w:rPr>
          <w:i/>
        </w:rPr>
        <w:t>convergent</w:t>
      </w:r>
      <w:proofErr w:type="spellEnd"/>
      <w:r w:rsidR="0075488C">
        <w:t>) eine Kooperation mit bzw. Unterstützung von anderen ideologischen Gruppen und Akteur*innen mit ähnlichen Zielen bzw. Überzeugungen typisch</w:t>
      </w:r>
      <w:r w:rsidR="00267419">
        <w:t xml:space="preserve"> </w:t>
      </w:r>
      <w:sdt>
        <w:sdtPr>
          <w:alias w:val="To edit, see citavi.com/edit"/>
          <w:tag w:val="CitaviPlaceholder#dc677fef-8ba2-406a-a18d-b8431361988b"/>
          <w:id w:val="545808951"/>
          <w:placeholder>
            <w:docPart w:val="8E8AA903FC90468AB629324CA56DB127"/>
          </w:placeholder>
        </w:sdtPr>
        <w:sdtContent>
          <w:r w:rsidR="00267419">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5MWUxZWQwLTRmNTEtNGJkMy1iYWY1LTMxYWM0ZWQ5ZDQ5NyIsIlJhbmdlTGVuZ3RoIjozNCwiUmVmZXJlbmNlSWQiOiJjYWE4MDJmNi0xYTRlLTQ0NGEtYjZhNy05N2Q0ZjQwYmM1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}</w:instrText>
          </w:r>
          <w:r w:rsidR="00267419">
            <w:fldChar w:fldCharType="separate"/>
          </w:r>
          <w:hyperlink r:id="rId60" w:anchor="_CTVL001caa802f61a4e444ab6a797d4f40bc5e4" w:tooltip="Gartenstein-Ross, Daveed, Andrew Zammit, Emelie Chace-Donahue und Madison Urban. 2023. " w:history="1">
            <w:r w:rsidR="005658AC">
              <w:t>(Gartenstein-Ross et al. 2023, 13)</w:t>
            </w:r>
          </w:hyperlink>
          <w:r w:rsidR="00267419">
            <w:fldChar w:fldCharType="end"/>
          </w:r>
        </w:sdtContent>
      </w:sdt>
      <w:r w:rsidR="0075488C">
        <w:t>.</w:t>
      </w:r>
      <w:r w:rsidR="23B91A2E">
        <w:t xml:space="preserve"> </w:t>
      </w:r>
    </w:p>
    <w:p w14:paraId="7EAED856" w14:textId="14AE57A0" w:rsidR="00215B76" w:rsidRDefault="00215B76" w:rsidP="0026087A">
      <w:pPr>
        <w:jc w:val="left"/>
        <w:rPr>
          <w:rFonts w:eastAsia="Calibri" w:cs="Calibri"/>
          <w:color w:val="000000" w:themeColor="text1"/>
        </w:rPr>
      </w:pPr>
      <w:r w:rsidRPr="14FE0D7E">
        <w:rPr>
          <w:rFonts w:eastAsia="Calibri" w:cs="Calibri"/>
          <w:color w:val="000000" w:themeColor="text1"/>
        </w:rPr>
        <w:lastRenderedPageBreak/>
        <w:t xml:space="preserve">Aufgrund der begrifflichen Unschärfe und der weiterhin offenen Definitionsdebatte wird im vorliegenden Text der Begriff </w:t>
      </w:r>
      <w:r w:rsidRPr="14FE0D7E">
        <w:rPr>
          <w:rFonts w:eastAsia="Calibri" w:cs="Calibri"/>
          <w:i/>
          <w:iCs/>
          <w:color w:val="000000" w:themeColor="text1"/>
        </w:rPr>
        <w:t>hybride Ideologien</w:t>
      </w:r>
      <w:r w:rsidRPr="14FE0D7E">
        <w:rPr>
          <w:rFonts w:eastAsia="Calibri" w:cs="Calibri"/>
          <w:color w:val="000000" w:themeColor="text1"/>
        </w:rPr>
        <w:t xml:space="preserve"> bzw. </w:t>
      </w:r>
      <w:r w:rsidRPr="14FE0D7E">
        <w:rPr>
          <w:rFonts w:eastAsia="Calibri" w:cs="Calibri"/>
          <w:i/>
          <w:iCs/>
          <w:color w:val="000000" w:themeColor="text1"/>
        </w:rPr>
        <w:t xml:space="preserve">ideologische Hybridisierung </w:t>
      </w:r>
      <w:r w:rsidRPr="14FE0D7E">
        <w:rPr>
          <w:rFonts w:eastAsia="Calibri" w:cs="Calibri"/>
          <w:color w:val="000000" w:themeColor="text1"/>
        </w:rPr>
        <w:t>verwendet, um die beschriebenen Merkmale konzeptionell zu bündeln.</w:t>
      </w:r>
    </w:p>
    <w:p w14:paraId="623DC561" w14:textId="678C1C2E" w:rsidR="0075488C" w:rsidRDefault="00000000" w:rsidP="0026087A">
      <w:pPr>
        <w:jc w:val="left"/>
        <w:rPr>
          <w:rFonts w:eastAsia="Calibri" w:cs="Calibri"/>
          <w:color w:val="000000" w:themeColor="text1"/>
        </w:rPr>
      </w:pPr>
      <w:sdt>
        <w:sdtPr>
          <w:rPr>
            <w:rFonts w:eastAsia="Calibri" w:cs="Calibri"/>
            <w:color w:val="000000" w:themeColor="text1"/>
          </w:rPr>
          <w:alias w:val="To edit, see citavi.com/edit"/>
          <w:tag w:val="CitaviPlaceholder#10227927-4a64-453e-aa98-14f4e580a663"/>
          <w:id w:val="-359122451"/>
          <w:placeholder>
            <w:docPart w:val="0ED1A754C1E3445D84D5116E17B078C9"/>
          </w:placeholder>
        </w:sdtPr>
        <w:sdtContent>
          <w:r w:rsidR="00FA0343">
            <w:rPr>
              <w:rFonts w:eastAsia="Calibri" w:cs="Calibri"/>
              <w:color w:val="000000" w:themeColor="text1"/>
            </w:rPr>
            <w:fldChar w:fldCharType="begin"/>
          </w:r>
          <w:r w:rsidR="00002EC9">
            <w:rPr>
              <w:rFonts w:eastAsia="Calibri" w:cs="Calibri"/>
              <w:color w:val="000000" w:themeColor="text1"/>
            </w:rPr>
            <w:instrText>ADDIN CitaviPlaceholder{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Um91c3NlYXUgZXQgYWwuIn1dfSwiVGFnIjoiQ2l0YXZpUGxhY2Vob2xkZXIjMTAyMjc5MjctNGE2NC00NTNlLWFhOTgtMTRmNGU1ODBhNjYzIiwiVGV4dCI6IlJvdXNzZWF1IGV0IGFsLiIsIldBSVZlcnNpb24iOiI3LjAuNi4xIn0=}</w:instrText>
          </w:r>
          <w:r w:rsidR="00FA0343">
            <w:rPr>
              <w:rFonts w:eastAsia="Calibri" w:cs="Calibri"/>
              <w:color w:val="000000" w:themeColor="text1"/>
            </w:rPr>
            <w:fldChar w:fldCharType="separate"/>
          </w:r>
          <w:hyperlink r:id="rId61" w:anchor="_CTVL001fdf78840b54644d1ba676b77329b690f" w:tooltip="Rousseau, Cécile, Janique Johnson-Lafleur, Cindy Ngov, Christian Savard und Samuel Veissière. 2024. " w:history="1">
            <w:r w:rsidR="005658AC">
              <w:rPr>
                <w:rFonts w:eastAsia="Calibri" w:cs="Calibri"/>
                <w:color w:val="000000" w:themeColor="text1"/>
              </w:rPr>
              <w:t>Rousseau et al.</w:t>
            </w:r>
          </w:hyperlink>
          <w:r w:rsidR="00FA0343">
            <w:rPr>
              <w:rFonts w:eastAsia="Calibri" w:cs="Calibri"/>
              <w:color w:val="000000" w:themeColor="text1"/>
            </w:rPr>
            <w:fldChar w:fldCharType="end"/>
          </w:r>
        </w:sdtContent>
      </w:sdt>
      <w:r w:rsidR="00FA0343">
        <w:rPr>
          <w:rFonts w:eastAsia="Calibri" w:cs="Calibri"/>
          <w:color w:val="000000" w:themeColor="text1"/>
        </w:rPr>
        <w:t xml:space="preserve"> </w:t>
      </w:r>
      <w:sdt>
        <w:sdtPr>
          <w:rPr>
            <w:rFonts w:eastAsia="Calibri" w:cs="Calibri"/>
            <w:color w:val="000000" w:themeColor="text1"/>
          </w:rPr>
          <w:alias w:val="To edit, see citavi.com/edit"/>
          <w:tag w:val="CitaviPlaceholder#bcccf380-6bf5-46a8-a2f0-5cd2702491d0"/>
          <w:id w:val="-1111441042"/>
          <w:placeholder>
            <w:docPart w:val="7BA588927C704FD99F554356D9C2D35D"/>
          </w:placeholder>
        </w:sdtPr>
        <w:sdtContent>
          <w:r w:rsidR="00FA0343">
            <w:rPr>
              <w:rFonts w:eastAsia="Calibri" w:cs="Calibri"/>
              <w:color w:val="000000" w:themeColor="text1"/>
            </w:rPr>
            <w:fldChar w:fldCharType="begin"/>
          </w:r>
          <w:r w:rsidR="00002EC9">
            <w:rPr>
              <w:rFonts w:eastAsia="Calibri" w:cs="Calibri"/>
              <w:color w:val="000000" w:themeColor="text1"/>
            </w:rPr>
            <w:instrText>ADDIN CitaviPlaceholder{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NCkifV19LCJUYWciOiJDaXRhdmlQbGFjZWhvbGRlciNiY2NjZjM4MC02YmY1LTQ2YTgtYTJmMC01Y2QyNzAyNDkxZDAiLCJUZXh0IjoiKDIwMjQpIiwiV0FJVmVyc2lvbiI6IjcuMC42LjEifQ==}</w:instrText>
          </w:r>
          <w:r w:rsidR="00FA0343">
            <w:rPr>
              <w:rFonts w:eastAsia="Calibri" w:cs="Calibri"/>
              <w:color w:val="000000" w:themeColor="text1"/>
            </w:rPr>
            <w:fldChar w:fldCharType="separate"/>
          </w:r>
          <w:hyperlink r:id="rId62" w:anchor="_CTVL001fdf78840b54644d1ba676b77329b690f" w:tooltip="Rousseau, Cécile, Janique Johnson-Lafleur, Cindy Ngov, Christian Savard und Samuel Veissière. 2024. " w:history="1">
            <w:r w:rsidR="005658AC">
              <w:rPr>
                <w:rFonts w:eastAsia="Calibri" w:cs="Calibri"/>
                <w:color w:val="000000" w:themeColor="text1"/>
              </w:rPr>
              <w:t>(2024)</w:t>
            </w:r>
          </w:hyperlink>
          <w:r w:rsidR="00FA0343">
            <w:rPr>
              <w:rFonts w:eastAsia="Calibri" w:cs="Calibri"/>
              <w:color w:val="000000" w:themeColor="text1"/>
            </w:rPr>
            <w:fldChar w:fldCharType="end"/>
          </w:r>
        </w:sdtContent>
      </w:sdt>
      <w:r w:rsidR="23B91A2E" w:rsidRPr="7A96956B">
        <w:rPr>
          <w:rFonts w:eastAsia="Calibri" w:cs="Calibri"/>
          <w:color w:val="000000" w:themeColor="text1"/>
        </w:rPr>
        <w:t xml:space="preserve"> untersuch</w:t>
      </w:r>
      <w:r w:rsidR="00106726">
        <w:rPr>
          <w:rFonts w:eastAsia="Calibri" w:cs="Calibri"/>
          <w:color w:val="000000" w:themeColor="text1"/>
        </w:rPr>
        <w:t>t</w:t>
      </w:r>
      <w:r w:rsidR="23B91A2E" w:rsidRPr="7A96956B">
        <w:rPr>
          <w:rFonts w:eastAsia="Calibri" w:cs="Calibri"/>
          <w:color w:val="000000" w:themeColor="text1"/>
        </w:rPr>
        <w:t xml:space="preserve">en in ihrer klinischen Studie 86 Klient*innen des </w:t>
      </w:r>
      <w:r w:rsidR="6D8DCD97" w:rsidRPr="3F7D0E64">
        <w:rPr>
          <w:rFonts w:eastAsia="Calibri" w:cs="Calibri"/>
          <w:color w:val="000000" w:themeColor="text1"/>
        </w:rPr>
        <w:t>kanadischen</w:t>
      </w:r>
      <w:r w:rsidR="23B91A2E" w:rsidRPr="7A96956B">
        <w:rPr>
          <w:rFonts w:eastAsia="Calibri" w:cs="Calibri"/>
          <w:color w:val="000000" w:themeColor="text1"/>
        </w:rPr>
        <w:t xml:space="preserve"> </w:t>
      </w:r>
      <w:r w:rsidR="23B91A2E" w:rsidRPr="7A96956B">
        <w:rPr>
          <w:rFonts w:eastAsia="Calibri" w:cs="Calibri"/>
          <w:i/>
          <w:color w:val="000000" w:themeColor="text1"/>
        </w:rPr>
        <w:t>Polarisation Teams</w:t>
      </w:r>
      <w:r w:rsidR="23B91A2E" w:rsidRPr="7A96956B">
        <w:rPr>
          <w:rFonts w:eastAsia="Calibri" w:cs="Calibri"/>
          <w:color w:val="000000" w:themeColor="text1"/>
        </w:rPr>
        <w:t>, die zwischen dem 1. Januar 2016 und dem 31. Dezember 2021 wegen eines Risikos für gewalttätigen Extremismus betreut wurden.</w:t>
      </w:r>
      <w:r w:rsidR="23B91A2E" w:rsidRPr="2D814F4D">
        <w:rPr>
          <w:rFonts w:eastAsia="Calibri" w:cs="Calibri"/>
          <w:color w:val="000000" w:themeColor="text1"/>
        </w:rPr>
        <w:t xml:space="preserve"> Der Fokus </w:t>
      </w:r>
      <w:r w:rsidR="00040C62">
        <w:rPr>
          <w:rFonts w:eastAsia="Calibri" w:cs="Calibri"/>
          <w:color w:val="000000" w:themeColor="text1"/>
        </w:rPr>
        <w:t>der Untersuchung lag dabei</w:t>
      </w:r>
      <w:r w:rsidR="23B91A2E" w:rsidRPr="2D814F4D">
        <w:rPr>
          <w:rFonts w:eastAsia="Calibri" w:cs="Calibri"/>
          <w:color w:val="000000" w:themeColor="text1"/>
        </w:rPr>
        <w:t xml:space="preserve"> auf </w:t>
      </w:r>
      <w:r w:rsidR="00040C62">
        <w:rPr>
          <w:rFonts w:eastAsia="Calibri" w:cs="Calibri"/>
          <w:color w:val="000000" w:themeColor="text1"/>
        </w:rPr>
        <w:t xml:space="preserve">den </w:t>
      </w:r>
      <w:r w:rsidR="23B91A2E" w:rsidRPr="2D814F4D">
        <w:rPr>
          <w:rFonts w:eastAsia="Calibri" w:cs="Calibri"/>
          <w:color w:val="000000" w:themeColor="text1"/>
        </w:rPr>
        <w:t xml:space="preserve">Unterschieden zwischen </w:t>
      </w:r>
      <w:r w:rsidR="00544115">
        <w:rPr>
          <w:rFonts w:eastAsia="Calibri" w:cs="Calibri"/>
          <w:color w:val="000000" w:themeColor="text1"/>
        </w:rPr>
        <w:t xml:space="preserve">verschiedenen </w:t>
      </w:r>
      <w:r w:rsidR="23B91A2E" w:rsidRPr="2D814F4D">
        <w:rPr>
          <w:rFonts w:eastAsia="Calibri" w:cs="Calibri"/>
          <w:color w:val="000000" w:themeColor="text1"/>
        </w:rPr>
        <w:t>Altersgruppen hinsichtlich ihrer ideologischen Motivationen</w:t>
      </w:r>
      <w:r w:rsidR="460EC289" w:rsidRPr="40B6D247">
        <w:rPr>
          <w:rFonts w:eastAsia="Calibri" w:cs="Calibri"/>
          <w:color w:val="000000" w:themeColor="text1"/>
        </w:rPr>
        <w:t xml:space="preserve"> </w:t>
      </w:r>
      <w:sdt>
        <w:sdtPr>
          <w:rPr>
            <w:rFonts w:eastAsia="Calibri" w:cs="Calibri"/>
            <w:color w:val="000000" w:themeColor="text1"/>
          </w:rPr>
          <w:alias w:val="To edit, see citavi.com/edit"/>
          <w:tag w:val="CitaviPlaceholder#34d8bde0-37e5-4d2b-a4bc-1e8d2346ffa9"/>
          <w:id w:val="603546635"/>
          <w:placeholder>
            <w:docPart w:val="7BA588927C704FD99F554356D9C2D35D"/>
          </w:placeholder>
        </w:sdtPr>
        <w:sdtContent>
          <w:r w:rsidR="00172BD3">
            <w:rPr>
              <w:rFonts w:eastAsia="Calibri" w:cs="Calibri"/>
              <w:color w:val="000000" w:themeColor="text1"/>
            </w:rPr>
            <w:fldChar w:fldCharType="begin"/>
          </w:r>
          <w:r w:rsidR="002B4970">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NDdjMzJiLTFjMDItNDdhMS04MGRiLTQwMDkwNDdlYjFiOSIsIlJhbmdlTGVuZ3RoIjoyNi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}</w:instrText>
          </w:r>
          <w:r w:rsidR="00172BD3">
            <w:rPr>
              <w:rFonts w:eastAsia="Calibri" w:cs="Calibri"/>
              <w:color w:val="000000" w:themeColor="text1"/>
            </w:rPr>
            <w:fldChar w:fldCharType="separate"/>
          </w:r>
          <w:hyperlink r:id="rId63" w:anchor="_CTVL001fdf78840b54644d1ba676b77329b690f" w:tooltip="Rousseau, Cécile, Janique Johnson-Lafleur, Cindy Ngov, Christian Savard und Samuel Veissière. 2024. " w:history="1">
            <w:r w:rsidR="005658AC">
              <w:rPr>
                <w:rFonts w:eastAsia="Calibri" w:cs="Calibri"/>
                <w:color w:val="000000" w:themeColor="text1"/>
              </w:rPr>
              <w:t>(Rousseau et al. 2024, 55)</w:t>
            </w:r>
          </w:hyperlink>
          <w:r w:rsidR="00172BD3">
            <w:rPr>
              <w:rFonts w:eastAsia="Calibri" w:cs="Calibri"/>
              <w:color w:val="000000" w:themeColor="text1"/>
            </w:rPr>
            <w:fldChar w:fldCharType="end"/>
          </w:r>
        </w:sdtContent>
      </w:sdt>
      <w:r w:rsidR="23B91A2E" w:rsidRPr="6F24EE40">
        <w:rPr>
          <w:rFonts w:eastAsia="Calibri" w:cs="Calibri"/>
          <w:color w:val="000000" w:themeColor="text1"/>
        </w:rPr>
        <w:t>.</w:t>
      </w:r>
      <w:r w:rsidR="23B91A2E" w:rsidRPr="2D814F4D">
        <w:rPr>
          <w:rFonts w:eastAsia="Calibri" w:cs="Calibri"/>
          <w:color w:val="000000" w:themeColor="text1"/>
        </w:rPr>
        <w:t xml:space="preserve"> Die Ergebnisse zeigen, dass jüngere Personen häufiger Gewalt ausüben, die mit dystopischen oder nihilistischen Weltbildern verbunden ist</w:t>
      </w:r>
      <w:r w:rsidR="005377FC">
        <w:rPr>
          <w:rFonts w:eastAsia="Calibri" w:cs="Calibri"/>
          <w:color w:val="000000" w:themeColor="text1"/>
        </w:rPr>
        <w:t xml:space="preserve"> </w:t>
      </w:r>
      <w:sdt>
        <w:sdtPr>
          <w:rPr>
            <w:rFonts w:eastAsia="Calibri" w:cs="Calibri"/>
            <w:color w:val="000000" w:themeColor="text1"/>
          </w:rPr>
          <w:alias w:val="To edit, see citavi.com/edit"/>
          <w:tag w:val="CitaviPlaceholder#3af68d1a-a99f-48f8-aa92-235a2c4f8dca"/>
          <w:id w:val="-1354484264"/>
          <w:placeholder>
            <w:docPart w:val="7BA588927C704FD99F554356D9C2D35D"/>
          </w:placeholder>
        </w:sdtPr>
        <w:sdtContent>
          <w:r w:rsidR="005377FC">
            <w:rPr>
              <w:rFonts w:eastAsia="Calibri" w:cs="Calibri"/>
              <w:color w:val="000000" w:themeColor="text1"/>
            </w:rPr>
            <w:fldChar w:fldCharType="begin"/>
          </w:r>
          <w:r w:rsidR="002B4970">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3ZDE4ZWE2LTBhMjgtNGM1Ny1hNzI0LTlhMTEwZTkxMGNjZiIsIlJhbmdlTGVuZ3RoIjoyNi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}</w:instrText>
          </w:r>
          <w:r w:rsidR="005377FC">
            <w:rPr>
              <w:rFonts w:eastAsia="Calibri" w:cs="Calibri"/>
              <w:color w:val="000000" w:themeColor="text1"/>
            </w:rPr>
            <w:fldChar w:fldCharType="separate"/>
          </w:r>
          <w:hyperlink r:id="rId64" w:anchor="_CTVL001fdf78840b54644d1ba676b77329b690f" w:tooltip="Rousseau, Cécile, Janique Johnson-Lafleur, Cindy Ngov, Christian Savard und Samuel Veissière. 2024. " w:history="1">
            <w:r w:rsidR="005658AC">
              <w:rPr>
                <w:rFonts w:eastAsia="Calibri" w:cs="Calibri"/>
                <w:color w:val="000000" w:themeColor="text1"/>
              </w:rPr>
              <w:t>(Rousseau et al. 2024, 63)</w:t>
            </w:r>
          </w:hyperlink>
          <w:r w:rsidR="005377FC">
            <w:rPr>
              <w:rFonts w:eastAsia="Calibri" w:cs="Calibri"/>
              <w:color w:val="000000" w:themeColor="text1"/>
            </w:rPr>
            <w:fldChar w:fldCharType="end"/>
          </w:r>
        </w:sdtContent>
      </w:sdt>
      <w:r w:rsidR="23B91A2E" w:rsidRPr="18334C49">
        <w:rPr>
          <w:rFonts w:eastAsia="Calibri" w:cs="Calibri"/>
          <w:color w:val="000000" w:themeColor="text1"/>
        </w:rPr>
        <w:t>.</w:t>
      </w:r>
      <w:r w:rsidR="23B91A2E" w:rsidRPr="2D814F4D">
        <w:rPr>
          <w:rFonts w:eastAsia="Calibri" w:cs="Calibri"/>
          <w:color w:val="000000" w:themeColor="text1"/>
        </w:rPr>
        <w:t xml:space="preserve"> Hierbei wird die „Sala</w:t>
      </w:r>
      <w:r w:rsidR="00180600">
        <w:rPr>
          <w:rFonts w:eastAsia="Calibri" w:cs="Calibri"/>
          <w:color w:val="000000" w:themeColor="text1"/>
        </w:rPr>
        <w:t>t</w:t>
      </w:r>
      <w:r w:rsidR="0086235E">
        <w:rPr>
          <w:rFonts w:eastAsia="Calibri" w:cs="Calibri"/>
          <w:color w:val="000000" w:themeColor="text1"/>
        </w:rPr>
        <w:t>b</w:t>
      </w:r>
      <w:r w:rsidR="23B91A2E" w:rsidRPr="2D814F4D">
        <w:rPr>
          <w:rFonts w:eastAsia="Calibri" w:cs="Calibri"/>
          <w:color w:val="000000" w:themeColor="text1"/>
        </w:rPr>
        <w:t xml:space="preserve">ar“-Metapher genutzt, um die scheinbar wahllose Aneignung verschiedener ideologischer Symbole zu beschreiben, die Angst erzeugen soll </w:t>
      </w:r>
      <w:r w:rsidR="23B91A2E" w:rsidRPr="23CB51FF">
        <w:rPr>
          <w:rFonts w:eastAsia="Calibri" w:cs="Calibri"/>
          <w:color w:val="000000" w:themeColor="text1"/>
        </w:rPr>
        <w:t>und</w:t>
      </w:r>
      <w:r w:rsidR="23B91A2E" w:rsidRPr="2D814F4D">
        <w:rPr>
          <w:rFonts w:eastAsia="Calibri" w:cs="Calibri"/>
          <w:color w:val="000000" w:themeColor="text1"/>
        </w:rPr>
        <w:t xml:space="preserve"> als Ausdruck einer generationellen Verunsicherung angesichts rascher gesellschaftlicher Veränderungen</w:t>
      </w:r>
      <w:r w:rsidR="23B91A2E" w:rsidRPr="4AA5651C">
        <w:rPr>
          <w:rFonts w:eastAsia="Calibri" w:cs="Calibri"/>
          <w:color w:val="000000" w:themeColor="text1"/>
        </w:rPr>
        <w:t xml:space="preserve"> gewertet </w:t>
      </w:r>
      <w:r w:rsidR="006E4BE7">
        <w:rPr>
          <w:rFonts w:eastAsia="Calibri" w:cs="Calibri"/>
          <w:color w:val="000000" w:themeColor="text1"/>
        </w:rPr>
        <w:t>wird</w:t>
      </w:r>
      <w:r w:rsidR="006E4BE7" w:rsidRPr="3992A5AC">
        <w:rPr>
          <w:rFonts w:eastAsia="Calibri" w:cs="Calibri"/>
          <w:color w:val="000000" w:themeColor="text1"/>
        </w:rPr>
        <w:t xml:space="preserve"> </w:t>
      </w:r>
      <w:sdt>
        <w:sdtPr>
          <w:rPr>
            <w:rFonts w:eastAsia="Calibri" w:cs="Calibri"/>
            <w:color w:val="000000" w:themeColor="text1"/>
          </w:rPr>
          <w:alias w:val="To edit, see citavi.com/edit"/>
          <w:tag w:val="CitaviPlaceholder#a5243fae-392c-4f0e-9737-7303001fa338"/>
          <w:id w:val="-658770111"/>
          <w:placeholder>
            <w:docPart w:val="7BA588927C704FD99F554356D9C2D35D"/>
          </w:placeholder>
        </w:sdtPr>
        <w:sdtContent>
          <w:r w:rsidR="005377FC">
            <w:rPr>
              <w:rFonts w:eastAsia="Calibri" w:cs="Calibri"/>
              <w:color w:val="000000" w:themeColor="text1"/>
            </w:rPr>
            <w:fldChar w:fldCharType="begin"/>
          </w:r>
          <w:r w:rsidR="002B4970">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1NGRjNDE2LTNlNGYtNGRmZS1hYmU3LWY2NTJkZmFmYmYzMyIsIlJhbmdlTGVuZ3RoIjoyNi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}</w:instrText>
          </w:r>
          <w:r w:rsidR="005377FC">
            <w:rPr>
              <w:rFonts w:eastAsia="Calibri" w:cs="Calibri"/>
              <w:color w:val="000000" w:themeColor="text1"/>
            </w:rPr>
            <w:fldChar w:fldCharType="separate"/>
          </w:r>
          <w:hyperlink r:id="rId65" w:anchor="_CTVL001fdf78840b54644d1ba676b77329b690f" w:tooltip="Rousseau, Cécile, Janique Johnson-Lafleur, Cindy Ngov, Christian Savard und Samuel Veissière. 2024. " w:history="1">
            <w:r w:rsidR="005658AC">
              <w:rPr>
                <w:rFonts w:eastAsia="Calibri" w:cs="Calibri"/>
                <w:color w:val="000000" w:themeColor="text1"/>
              </w:rPr>
              <w:t>(Rousseau et al. 2024, 63)</w:t>
            </w:r>
          </w:hyperlink>
          <w:r w:rsidR="005377FC">
            <w:rPr>
              <w:rFonts w:eastAsia="Calibri" w:cs="Calibri"/>
              <w:color w:val="000000" w:themeColor="text1"/>
            </w:rPr>
            <w:fldChar w:fldCharType="end"/>
          </w:r>
        </w:sdtContent>
      </w:sdt>
      <w:r w:rsidR="23B91A2E" w:rsidRPr="45193E5E">
        <w:rPr>
          <w:rFonts w:eastAsia="Calibri" w:cs="Calibri"/>
          <w:color w:val="000000" w:themeColor="text1"/>
        </w:rPr>
        <w:t>.</w:t>
      </w:r>
      <w:r w:rsidR="23B91A2E" w:rsidRPr="2D814F4D">
        <w:rPr>
          <w:rFonts w:eastAsia="Calibri" w:cs="Calibri"/>
          <w:color w:val="000000" w:themeColor="text1"/>
        </w:rPr>
        <w:t xml:space="preserve"> Ältere Personen zeigen </w:t>
      </w:r>
      <w:r w:rsidR="006E4BE7" w:rsidRPr="2D814F4D">
        <w:rPr>
          <w:rFonts w:eastAsia="Calibri" w:cs="Calibri"/>
          <w:color w:val="000000" w:themeColor="text1"/>
        </w:rPr>
        <w:t xml:space="preserve">hingegen </w:t>
      </w:r>
      <w:r w:rsidR="23B91A2E" w:rsidRPr="2D814F4D">
        <w:rPr>
          <w:rFonts w:eastAsia="Calibri" w:cs="Calibri"/>
          <w:color w:val="000000" w:themeColor="text1"/>
        </w:rPr>
        <w:t xml:space="preserve">tendenziell stabilere, ideologisch kohärentere Weltbilder, in denen hybride Elemente in ein gefestigtes ideologisches System eingebettet </w:t>
      </w:r>
      <w:r w:rsidR="7417F9A9" w:rsidRPr="6D3AC08D">
        <w:rPr>
          <w:rFonts w:eastAsia="Calibri" w:cs="Calibri"/>
          <w:color w:val="000000" w:themeColor="text1"/>
        </w:rPr>
        <w:t>wer</w:t>
      </w:r>
      <w:r w:rsidR="4FF776C9" w:rsidRPr="6D3AC08D">
        <w:rPr>
          <w:rFonts w:eastAsia="Calibri" w:cs="Calibri"/>
          <w:color w:val="000000" w:themeColor="text1"/>
        </w:rPr>
        <w:t xml:space="preserve">den </w:t>
      </w:r>
      <w:sdt>
        <w:sdtPr>
          <w:rPr>
            <w:rFonts w:eastAsia="Calibri" w:cs="Calibri"/>
            <w:color w:val="000000" w:themeColor="text1"/>
          </w:rPr>
          <w:alias w:val="To edit, see citavi.com/edit"/>
          <w:tag w:val="CitaviPlaceholder#e450912f-3658-4d46-94a7-92a53ff200cc"/>
          <w:id w:val="587741759"/>
          <w:placeholder>
            <w:docPart w:val="7BA588927C704FD99F554356D9C2D35D"/>
          </w:placeholder>
        </w:sdtPr>
        <w:sdtContent>
          <w:r w:rsidR="00FA0343">
            <w:rPr>
              <w:rFonts w:eastAsia="Calibri" w:cs="Calibri"/>
              <w:color w:val="000000" w:themeColor="text1"/>
            </w:rPr>
            <w:fldChar w:fldCharType="begin"/>
          </w:r>
          <w:r w:rsidR="002B4970">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ODc4OTQyLTkyODAtNDBmMi1iNGJjLTdiY2MwYmRiYTAyOCIsIlJhbmdlTGVuZ3RoIjoyOS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}</w:instrText>
          </w:r>
          <w:r w:rsidR="00FA0343">
            <w:rPr>
              <w:rFonts w:eastAsia="Calibri" w:cs="Calibri"/>
              <w:color w:val="000000" w:themeColor="text1"/>
            </w:rPr>
            <w:fldChar w:fldCharType="separate"/>
          </w:r>
          <w:hyperlink r:id="rId66" w:anchor="_CTVL001fdf78840b54644d1ba676b77329b690f" w:tooltip="Rousseau, Cécile, Janique Johnson-Lafleur, Cindy Ngov, Christian Savard und Samuel Veissière. 2024. " w:history="1">
            <w:r w:rsidR="005658AC">
              <w:rPr>
                <w:rFonts w:eastAsia="Calibri" w:cs="Calibri"/>
                <w:color w:val="000000" w:themeColor="text1"/>
              </w:rPr>
              <w:t>(Rousseau et al. 2024, 63–64)</w:t>
            </w:r>
          </w:hyperlink>
          <w:r w:rsidR="00FA0343">
            <w:rPr>
              <w:rFonts w:eastAsia="Calibri" w:cs="Calibri"/>
              <w:color w:val="000000" w:themeColor="text1"/>
            </w:rPr>
            <w:fldChar w:fldCharType="end"/>
          </w:r>
        </w:sdtContent>
      </w:sdt>
      <w:r w:rsidR="00537379">
        <w:rPr>
          <w:rFonts w:eastAsia="Calibri" w:cs="Calibri"/>
          <w:color w:val="000000" w:themeColor="text1"/>
        </w:rPr>
        <w:t>.</w:t>
      </w:r>
    </w:p>
    <w:p w14:paraId="7567DEF0" w14:textId="3F2B9D31" w:rsidR="0075488C" w:rsidRDefault="0075488C" w:rsidP="0026087A">
      <w:pPr>
        <w:jc w:val="left"/>
        <w:rPr>
          <w:rFonts w:eastAsia="Calibri" w:cs="Calibri"/>
          <w:color w:val="000000" w:themeColor="text1"/>
        </w:rPr>
      </w:pPr>
      <w:r>
        <w:t xml:space="preserve">Auch wenn Anzahl und konkrete Benennung der verschiedenen Typen variiert, so wird doch deutlich, dass die unterschiedlichen Autor*innen auch innerhalb des so betitelten </w:t>
      </w:r>
      <w:r w:rsidR="5FE2501A">
        <w:t>h</w:t>
      </w:r>
      <w:r>
        <w:t>ybriden Extremismus bzw. Salatbar-Extremismus unterschiedliche Formen feststellen. Zum einen scheint es eine Form der Vermischung verschiedener Ideologien zu geben, zum anderen aber auch Formen</w:t>
      </w:r>
      <w:r w:rsidR="00066C27">
        <w:t>,</w:t>
      </w:r>
      <w:r>
        <w:t xml:space="preserve"> bei denen die Ideologie so unklar ist, dass sich kaum ein kohärentes Weltbild ableiten lässt. Zusätzliche Formen zeichnen sich bspw. durch einen dynamischen Wechsel bzw. ein Zusammenwirken aus</w:t>
      </w:r>
      <w:r w:rsidR="00066C27">
        <w:t>.</w:t>
      </w:r>
      <w:r w:rsidR="0F6AA770" w:rsidRPr="14FE0D7E">
        <w:rPr>
          <w:rFonts w:eastAsia="Calibri" w:cs="Calibri"/>
          <w:color w:val="000000" w:themeColor="text1"/>
        </w:rPr>
        <w:t xml:space="preserve"> Dass es sich bei diesen Kategorien und Überlegungen nicht nur um abstrakte, definitorische oder semantische Fragen handelt, zeigen verschiedene Publikationen, die Überschneidungen und wechselseitige Verweise zwischen rechtsextremen und Incel-Sphären nachvollziehbar machen konnten</w:t>
      </w:r>
      <w:r w:rsidR="00DA3953">
        <w:rPr>
          <w:rFonts w:eastAsia="Calibri" w:cs="Calibri"/>
          <w:color w:val="000000" w:themeColor="text1"/>
        </w:rPr>
        <w:t xml:space="preserve"> </w:t>
      </w:r>
      <w:sdt>
        <w:sdtPr>
          <w:rPr>
            <w:rFonts w:eastAsia="Calibri" w:cs="Calibri"/>
            <w:color w:val="000000" w:themeColor="text1"/>
          </w:rPr>
          <w:alias w:val="To edit, see citavi.com/edit"/>
          <w:tag w:val="CitaviPlaceholder#775fbe20-f705-4a29-b2df-374de246b5b6"/>
          <w:id w:val="-1026019558"/>
          <w:placeholder>
            <w:docPart w:val="DefaultPlaceholder_-1854013440"/>
          </w:placeholder>
        </w:sdtPr>
        <w:sdtContent>
          <w:r w:rsidR="000C4F37">
            <w:rPr>
              <w:rFonts w:eastAsia="Calibri" w:cs="Calibri"/>
              <w:color w:val="000000" w:themeColor="text1"/>
            </w:rPr>
            <w:fldChar w:fldCharType="begin"/>
          </w:r>
          <w:r w:rsidR="002B4970">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ZGFmMTg2LWMwZjItNGM1YS04ODlmLWIzMDIzNzIzMzhiNiIsIlJhbmdlTGVuZ3RoIjoyOCwiUmVmZXJlbmNlSWQiOiIxYjJhODRhNC1jZTViLTQ0YjQtYjMzMC01NTMxNmY2MWE5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QnJhY2UsIEJhZWxlIHVuZCBHaW5nIDIwMjQpIn1dfSwiVGFnIjoiQ2l0YXZpUGxhY2Vob2xkZXIjNzc1ZmJlMjAtZjcwNS00YTI5LWIyZGYtMzc0ZGUyNDZiNWI2IiwiVGV4dCI6IihCcmFjZSwgQmFlbGUgdW5kIEdpbmcgMjAyNCkiLCJXQUlWZXJzaW9uIjoiNy4wLjYuMSJ9}</w:instrText>
          </w:r>
          <w:r w:rsidR="000C4F37">
            <w:rPr>
              <w:rFonts w:eastAsia="Calibri" w:cs="Calibri"/>
              <w:color w:val="000000" w:themeColor="text1"/>
            </w:rPr>
            <w:fldChar w:fldCharType="separate"/>
          </w:r>
          <w:hyperlink r:id="rId67" w:anchor="_CTVL0011b2a84a4ce5b44b4b33055316f61a948" w:tooltip="Brace, Lewys, Stephane J. Baele und Debbie Ging. 2024. " w:history="1">
            <w:r w:rsidR="005658AC">
              <w:rPr>
                <w:rFonts w:eastAsia="Calibri" w:cs="Calibri"/>
                <w:color w:val="000000" w:themeColor="text1"/>
              </w:rPr>
              <w:t>(Brace, Baele und Ging 2024)</w:t>
            </w:r>
          </w:hyperlink>
          <w:r w:rsidR="000C4F37">
            <w:rPr>
              <w:rFonts w:eastAsia="Calibri" w:cs="Calibri"/>
              <w:color w:val="000000" w:themeColor="text1"/>
            </w:rPr>
            <w:fldChar w:fldCharType="end"/>
          </w:r>
        </w:sdtContent>
      </w:sdt>
      <w:r>
        <w:t xml:space="preserve">. </w:t>
      </w:r>
      <w:r w:rsidR="7A9CCFE4" w:rsidRPr="14FE0D7E">
        <w:rPr>
          <w:rFonts w:eastAsia="Calibri" w:cs="Calibri"/>
          <w:color w:val="000000" w:themeColor="text1"/>
        </w:rPr>
        <w:t xml:space="preserve">In ihrer Analyse von Websites, (Sub-)Foren und </w:t>
      </w:r>
      <w:proofErr w:type="spellStart"/>
      <w:r w:rsidR="7A9CCFE4" w:rsidRPr="14FE0D7E">
        <w:rPr>
          <w:rFonts w:eastAsia="Calibri" w:cs="Calibri"/>
          <w:color w:val="000000" w:themeColor="text1"/>
        </w:rPr>
        <w:t>Social</w:t>
      </w:r>
      <w:proofErr w:type="spellEnd"/>
      <w:r w:rsidR="7A9CCFE4" w:rsidRPr="14FE0D7E">
        <w:rPr>
          <w:rFonts w:eastAsia="Calibri" w:cs="Calibri"/>
          <w:color w:val="000000" w:themeColor="text1"/>
        </w:rPr>
        <w:t xml:space="preserve">-Media-Accounts aus dem Incel-Kontext stellen </w:t>
      </w:r>
      <w:proofErr w:type="spellStart"/>
      <w:r w:rsidR="7A9CCFE4" w:rsidRPr="14FE0D7E">
        <w:rPr>
          <w:rFonts w:eastAsia="Calibri" w:cs="Calibri"/>
          <w:color w:val="000000" w:themeColor="text1"/>
        </w:rPr>
        <w:t>Brace</w:t>
      </w:r>
      <w:proofErr w:type="spellEnd"/>
      <w:r w:rsidR="7A9CCFE4" w:rsidRPr="14FE0D7E">
        <w:rPr>
          <w:rFonts w:eastAsia="Calibri" w:cs="Calibri"/>
          <w:color w:val="000000" w:themeColor="text1"/>
        </w:rPr>
        <w:t xml:space="preserve"> et al. fest, dass dort regelmäßig auch auf Inhalte aus anderen Phänomenbereichen außerhalb der </w:t>
      </w:r>
      <w:proofErr w:type="spellStart"/>
      <w:r w:rsidR="7A9CCFE4" w:rsidRPr="14FE0D7E">
        <w:rPr>
          <w:rFonts w:eastAsia="Calibri" w:cs="Calibri"/>
          <w:color w:val="000000" w:themeColor="text1"/>
        </w:rPr>
        <w:t>Man</w:t>
      </w:r>
      <w:r w:rsidR="00DA3953">
        <w:rPr>
          <w:rFonts w:eastAsia="Calibri" w:cs="Calibri"/>
          <w:color w:val="000000" w:themeColor="text1"/>
        </w:rPr>
        <w:t>osphere</w:t>
      </w:r>
      <w:proofErr w:type="spellEnd"/>
      <w:r w:rsidR="7A9CCFE4" w:rsidRPr="14FE0D7E">
        <w:rPr>
          <w:rFonts w:eastAsia="Calibri" w:cs="Calibri"/>
          <w:color w:val="000000" w:themeColor="text1"/>
        </w:rPr>
        <w:t xml:space="preserve"> verwiesen wird, wie dem Rechtsextremismus und vereinzelt sogar aus linksextremistischen Zusammenhängen. Monitorings des </w:t>
      </w:r>
      <w:r w:rsidR="7A9CCFE4" w:rsidRPr="00114F5E">
        <w:rPr>
          <w:rFonts w:eastAsia="Calibri" w:cs="Calibri"/>
          <w:i/>
          <w:iCs/>
          <w:color w:val="000000" w:themeColor="text1"/>
        </w:rPr>
        <w:t xml:space="preserve">Institute </w:t>
      </w:r>
      <w:proofErr w:type="spellStart"/>
      <w:r w:rsidR="7A9CCFE4" w:rsidRPr="00114F5E">
        <w:rPr>
          <w:rFonts w:eastAsia="Calibri" w:cs="Calibri"/>
          <w:i/>
          <w:iCs/>
          <w:color w:val="000000" w:themeColor="text1"/>
        </w:rPr>
        <w:t>for</w:t>
      </w:r>
      <w:proofErr w:type="spellEnd"/>
      <w:r w:rsidR="7A9CCFE4" w:rsidRPr="00114F5E">
        <w:rPr>
          <w:rFonts w:eastAsia="Calibri" w:cs="Calibri"/>
          <w:i/>
          <w:iCs/>
          <w:color w:val="000000" w:themeColor="text1"/>
        </w:rPr>
        <w:t xml:space="preserve"> Strategic </w:t>
      </w:r>
      <w:proofErr w:type="spellStart"/>
      <w:r w:rsidR="7A9CCFE4" w:rsidRPr="00114F5E">
        <w:rPr>
          <w:rFonts w:eastAsia="Calibri" w:cs="Calibri"/>
          <w:i/>
          <w:iCs/>
          <w:color w:val="000000" w:themeColor="text1"/>
        </w:rPr>
        <w:t>Dialogue</w:t>
      </w:r>
      <w:proofErr w:type="spellEnd"/>
      <w:r w:rsidR="7A9CCFE4" w:rsidRPr="14FE0D7E">
        <w:rPr>
          <w:rFonts w:eastAsia="Calibri" w:cs="Calibri"/>
          <w:color w:val="000000" w:themeColor="text1"/>
        </w:rPr>
        <w:t xml:space="preserve"> legen nahe, das</w:t>
      </w:r>
      <w:r w:rsidR="00DA3953">
        <w:rPr>
          <w:rFonts w:eastAsia="Calibri" w:cs="Calibri"/>
          <w:color w:val="000000" w:themeColor="text1"/>
        </w:rPr>
        <w:t>s</w:t>
      </w:r>
      <w:r w:rsidR="7A9CCFE4" w:rsidRPr="14FE0D7E">
        <w:rPr>
          <w:rFonts w:eastAsia="Calibri" w:cs="Calibri"/>
          <w:color w:val="000000" w:themeColor="text1"/>
        </w:rPr>
        <w:t xml:space="preserve"> ebenso islamistische Inhalte positiv rezipiert werden und in die Incel Ideologie eingewoben werden (</w:t>
      </w:r>
      <w:proofErr w:type="spellStart"/>
      <w:r w:rsidR="7A9CCFE4" w:rsidRPr="14FE0D7E">
        <w:rPr>
          <w:rFonts w:eastAsia="Calibri" w:cs="Calibri"/>
          <w:color w:val="000000" w:themeColor="text1"/>
        </w:rPr>
        <w:t>taking</w:t>
      </w:r>
      <w:proofErr w:type="spellEnd"/>
      <w:r w:rsidR="7A9CCFE4" w:rsidRPr="14FE0D7E">
        <w:rPr>
          <w:rFonts w:eastAsia="Calibri" w:cs="Calibri"/>
          <w:color w:val="000000" w:themeColor="text1"/>
        </w:rPr>
        <w:t xml:space="preserve"> </w:t>
      </w:r>
      <w:proofErr w:type="spellStart"/>
      <w:r w:rsidR="7A9CCFE4" w:rsidRPr="14FE0D7E">
        <w:rPr>
          <w:rFonts w:eastAsia="Calibri" w:cs="Calibri"/>
          <w:color w:val="000000" w:themeColor="text1"/>
        </w:rPr>
        <w:t>the</w:t>
      </w:r>
      <w:proofErr w:type="spellEnd"/>
      <w:r w:rsidR="7A9CCFE4" w:rsidRPr="14FE0D7E">
        <w:rPr>
          <w:rFonts w:eastAsia="Calibri" w:cs="Calibri"/>
          <w:color w:val="000000" w:themeColor="text1"/>
        </w:rPr>
        <w:t xml:space="preserve"> </w:t>
      </w:r>
      <w:proofErr w:type="spellStart"/>
      <w:r w:rsidR="7A9CCFE4" w:rsidRPr="14FE0D7E">
        <w:rPr>
          <w:rFonts w:eastAsia="Calibri" w:cs="Calibri"/>
          <w:color w:val="000000" w:themeColor="text1"/>
        </w:rPr>
        <w:t>jihadi</w:t>
      </w:r>
      <w:proofErr w:type="spellEnd"/>
      <w:r w:rsidR="7A9CCFE4" w:rsidRPr="14FE0D7E">
        <w:rPr>
          <w:rFonts w:eastAsia="Calibri" w:cs="Calibri"/>
          <w:color w:val="000000" w:themeColor="text1"/>
        </w:rPr>
        <w:t xml:space="preserve"> </w:t>
      </w:r>
      <w:proofErr w:type="spellStart"/>
      <w:r w:rsidR="7A9CCFE4" w:rsidRPr="14FE0D7E">
        <w:rPr>
          <w:rFonts w:eastAsia="Calibri" w:cs="Calibri"/>
          <w:color w:val="000000" w:themeColor="text1"/>
        </w:rPr>
        <w:t>pill</w:t>
      </w:r>
      <w:proofErr w:type="spellEnd"/>
      <w:r w:rsidR="7A9CCFE4" w:rsidRPr="14FE0D7E">
        <w:rPr>
          <w:rFonts w:eastAsia="Calibri" w:cs="Calibri"/>
          <w:color w:val="000000" w:themeColor="text1"/>
        </w:rPr>
        <w:t xml:space="preserve">) </w:t>
      </w:r>
      <w:sdt>
        <w:sdtPr>
          <w:rPr>
            <w:rFonts w:eastAsia="Calibri" w:cs="Calibri"/>
            <w:color w:val="000000" w:themeColor="text1"/>
          </w:rPr>
          <w:alias w:val="To edit, see citavi.com/edit"/>
          <w:tag w:val="CitaviPlaceholder#a7509282-6561-4a77-ac10-2d64ae833adc"/>
          <w:id w:val="-1664311517"/>
          <w:placeholder>
            <w:docPart w:val="45F99C3E9FFC48FDA25483432B731250"/>
          </w:placeholder>
        </w:sdtPr>
        <w:sdtContent>
          <w:r w:rsidR="001D3329">
            <w:rPr>
              <w:rFonts w:eastAsia="Calibri" w:cs="Calibri"/>
              <w:color w:val="000000" w:themeColor="text1"/>
            </w:rPr>
            <w:fldChar w:fldCharType="begin"/>
          </w:r>
          <w:r w:rsidR="002B4970">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ZTYyNzBhLWFkN2ItNGE3Yi1hMDY3LTFiZDBiNzRjZGY2ZiIsIlJhbmdlTGVuZ3RoIjo5LCJSZWZlcmVuY2VJZCI6IjM2NWI1MWM5LTQzYTItNDIxOS1iNGU3LWUwNzEyN2UyMmM1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}</w:instrText>
          </w:r>
          <w:r w:rsidR="001D3329">
            <w:rPr>
              <w:rFonts w:eastAsia="Calibri" w:cs="Calibri"/>
              <w:color w:val="000000" w:themeColor="text1"/>
            </w:rPr>
            <w:fldChar w:fldCharType="separate"/>
          </w:r>
          <w:hyperlink r:id="rId68" w:anchor="_CTVL001365b51c943a24219b4e7e07127e22c5a" w:tooltip="Institute for Strategic Dialogue. 2022. " w:history="1">
            <w:r w:rsidR="005658AC">
              <w:rPr>
                <w:rFonts w:eastAsia="Calibri" w:cs="Calibri"/>
                <w:color w:val="000000" w:themeColor="text1"/>
              </w:rPr>
              <w:t>(2022, 4)</w:t>
            </w:r>
          </w:hyperlink>
          <w:r w:rsidR="001D3329">
            <w:rPr>
              <w:rFonts w:eastAsia="Calibri" w:cs="Calibri"/>
              <w:color w:val="000000" w:themeColor="text1"/>
            </w:rPr>
            <w:fldChar w:fldCharType="end"/>
          </w:r>
        </w:sdtContent>
      </w:sdt>
      <w:r w:rsidR="7A9CCFE4" w:rsidRPr="14FE0D7E">
        <w:rPr>
          <w:rFonts w:eastAsia="Calibri" w:cs="Calibri"/>
          <w:color w:val="000000" w:themeColor="text1"/>
        </w:rPr>
        <w:t>.</w:t>
      </w:r>
      <w:r w:rsidR="000F5F3A">
        <w:rPr>
          <w:rStyle w:val="Funotenzeichen"/>
          <w:rFonts w:eastAsia="Calibri" w:cs="Calibri"/>
          <w:color w:val="000000" w:themeColor="text1"/>
        </w:rPr>
        <w:footnoteReference w:id="5"/>
      </w:r>
    </w:p>
    <w:p w14:paraId="02F96B48" w14:textId="03C73261" w:rsidR="0075488C" w:rsidRDefault="0075488C" w:rsidP="0026087A">
      <w:pPr>
        <w:jc w:val="left"/>
      </w:pPr>
      <w:r>
        <w:lastRenderedPageBreak/>
        <w:t xml:space="preserve">Im Hinblick auf die Verbindung zwischen unterschiedlichen extremistischen Milieus argumentieren </w:t>
      </w:r>
      <w:sdt>
        <w:sdtPr>
          <w:alias w:val="To edit, see citavi.com/edit"/>
          <w:tag w:val="CitaviPlaceholder#8b3c2d56-79fd-4900-a91f-cb3bffd06918"/>
          <w:id w:val="2015185603"/>
          <w:placeholder>
            <w:docPart w:val="00C4684304DE413D82E94F52C7A697D3"/>
          </w:placeholder>
        </w:sdtPr>
        <w:sdtContent>
          <w:r w:rsidR="0048307B">
            <w:fldChar w:fldCharType="begin"/>
          </w:r>
          <w:r w:rsidR="00002EC9">
            <w:instrText>ADDIN CitaviPlaceholder{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R2FydGVuc3RlaW4tUm9zcyB1bmQgQmxhY2ttYW4ifV19LCJUYWciOiJDaXRhdmlQbGFjZWhvbGRlciM4YjNjMmQ1Ni03OWZkLTQ5MDAtYTkxZi1jYjNiZmZkMDY5MTgiLCJUZXh0IjoiR2FydGVuc3RlaW4tUm9zcyB1bmQgQmxhY2ttYW4iLCJXQUlWZXJzaW9uIjoiNy4wLjYuMSJ9}</w:instrText>
          </w:r>
          <w:r w:rsidR="0048307B">
            <w:fldChar w:fldCharType="separate"/>
          </w:r>
          <w:hyperlink r:id="rId69" w:anchor="_CTVL0010dd365ee0dad42c892dc62d956298076" w:tooltip="Gartenstein-Ross, Daveed und Madeleine Blackman. 2022. " w:history="1">
            <w:r w:rsidR="005658AC">
              <w:t>Gartenstein-Ross und Blackman</w:t>
            </w:r>
          </w:hyperlink>
          <w:r w:rsidR="0048307B">
            <w:fldChar w:fldCharType="end"/>
          </w:r>
        </w:sdtContent>
      </w:sdt>
      <w:r w:rsidR="0048307B">
        <w:t xml:space="preserve"> </w:t>
      </w:r>
      <w:sdt>
        <w:sdtPr>
          <w:alias w:val="To edit, see citavi.com/edit"/>
          <w:tag w:val="CitaviPlaceholder#2b30954b-187e-41bc-9354-1cbed35f17ac"/>
          <w:id w:val="2061443732"/>
          <w:placeholder>
            <w:docPart w:val="00C4684304DE413D82E94F52C7A697D3"/>
          </w:placeholder>
        </w:sdtPr>
        <w:sdtContent>
          <w:r w:rsidR="0048307B">
            <w:fldChar w:fldCharType="begin"/>
          </w:r>
          <w:r w:rsidR="00002EC9">
            <w:instrText>ADDIN CitaviPlaceholder{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MikifV19LCJUYWciOiJDaXRhdmlQbGFjZWhvbGRlciMyYjMwOTU0Yi0xODdlLTQxYmMtOTM1NC0xY2JlZDM1ZjE3YWMiLCJUZXh0IjoiKDIwMjIpIiwiV0FJVmVyc2lvbiI6IjcuMC42LjEifQ==}</w:instrText>
          </w:r>
          <w:r w:rsidR="0048307B">
            <w:fldChar w:fldCharType="separate"/>
          </w:r>
          <w:hyperlink r:id="rId70" w:anchor="_CTVL0010dd365ee0dad42c892dc62d956298076" w:tooltip="Gartenstein-Ross, Daveed und Madeleine Blackman. 2022. " w:history="1">
            <w:r w:rsidR="005658AC">
              <w:t>(2022)</w:t>
            </w:r>
          </w:hyperlink>
          <w:r w:rsidR="0048307B">
            <w:fldChar w:fldCharType="end"/>
          </w:r>
        </w:sdtContent>
      </w:sdt>
      <w:r>
        <w:t xml:space="preserve">, dass der Übergang von einem extremistischen Glaubenssystem in ein anderes, von ihnen als </w:t>
      </w:r>
      <w:proofErr w:type="spellStart"/>
      <w:r w:rsidRPr="7C309890">
        <w:rPr>
          <w:i/>
        </w:rPr>
        <w:t>fringe</w:t>
      </w:r>
      <w:proofErr w:type="spellEnd"/>
      <w:r w:rsidRPr="7C309890">
        <w:rPr>
          <w:i/>
        </w:rPr>
        <w:t xml:space="preserve"> </w:t>
      </w:r>
      <w:proofErr w:type="spellStart"/>
      <w:r w:rsidRPr="7C309890">
        <w:rPr>
          <w:i/>
        </w:rPr>
        <w:t>fluidity</w:t>
      </w:r>
      <w:proofErr w:type="spellEnd"/>
      <w:r>
        <w:t xml:space="preserve"> bezeichnet, als eigener Radikalisierungsweg aufgefasst werden kann. Die Autor*innen verweisen darauf, dass ideologische Überschneidungen, gemeinsame Feindbilder oder Vorbilder, die beide Ideologien miteinander</w:t>
      </w:r>
      <w:r w:rsidR="004B76EC">
        <w:t xml:space="preserve"> </w:t>
      </w:r>
      <w:r>
        <w:t>verbunden haben, als Faktoren wirken</w:t>
      </w:r>
      <w:r w:rsidR="00C166E3" w:rsidRPr="00C166E3">
        <w:t>, die den Übergang bzw. die Anschlussfähigkeit erleichtern</w:t>
      </w:r>
      <w:r>
        <w:t xml:space="preserve"> können</w:t>
      </w:r>
      <w:r w:rsidR="0048307B">
        <w:t xml:space="preserve"> </w:t>
      </w:r>
      <w:sdt>
        <w:sdtPr>
          <w:alias w:val="To edit, see citavi.com/edit"/>
          <w:tag w:val="CitaviPlaceholder#6905b719-b756-4404-89d4-c6dbfc714a5b"/>
          <w:id w:val="151495365"/>
          <w:placeholder>
            <w:docPart w:val="00C4684304DE413D82E94F52C7A697D3"/>
          </w:placeholder>
        </w:sdtPr>
        <w:sdtContent>
          <w:r w:rsidR="0048307B">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4OWY1ODg4LTZiZDEtNDg3NC05ZTEyLTRlM2E0NTZjZjQwYiIsIlJhbmdlTGVuZ3RoIjozOSwiUmVmZXJlbmNlSWQiOiIwZGQzNjVlZS0wZGFkLTQyYzgtOTJkYy02MmQ5NTYyOTgwN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Vc2VOdW1iZXJpbmdUeXBlT2ZQYXJlbnREb2N1bWVudCI6ZmFsc2V9XSwiRm9ybWF0dGVkVGV4dCI6eyIkaWQiOiI2IiwiQ291bnQiOjEsIlRleHRVbml0cyI6W3siJGlkIjoiNyIsIkZvbnRTdHlsZSI6eyIkaWQiOiI4IiwiTmV1dHJhbCI6dHJ1ZX0sIlJlYWRpbmdPcmRlciI6MSwiVGV4dCI6IihHYXJ0ZW5zdGVpbi1Sb3NzIHVuZCBCbGFja21hbiAyMDIyLCAxKSJ9XX0sIlRhZyI6IkNpdGF2aVBsYWNlaG9sZGVyIzY5MDViNzE5LWI3NTYtNDQwNC04OWQ0LWM2ZGJmYzcxNGE1YiIsIlRleHQiOiIoR2FydGVuc3RlaW4tUm9zcyB1bmQgQmxhY2ttYW4gMjAyMiwgMSkiLCJXQUlWZXJzaW9uIjoiNy4wLjYuMSJ9}</w:instrText>
          </w:r>
          <w:r w:rsidR="0048307B">
            <w:fldChar w:fldCharType="separate"/>
          </w:r>
          <w:hyperlink r:id="rId71" w:anchor="_CTVL0010dd365ee0dad42c892dc62d956298076" w:tooltip="Gartenstein-Ross, Daveed und Madeleine Blackman. 2022. " w:history="1">
            <w:r w:rsidR="005658AC">
              <w:t>(Gartenstein-Ross und Blackman 2022, 1)</w:t>
            </w:r>
          </w:hyperlink>
          <w:r w:rsidR="0048307B">
            <w:fldChar w:fldCharType="end"/>
          </w:r>
        </w:sdtContent>
      </w:sdt>
      <w:r w:rsidR="0048307B">
        <w:t>.</w:t>
      </w:r>
    </w:p>
    <w:p w14:paraId="3A7649EA" w14:textId="643534C9" w:rsidR="2CB33643" w:rsidRDefault="07117E74" w:rsidP="0026087A">
      <w:pPr>
        <w:jc w:val="left"/>
      </w:pPr>
      <w:r>
        <w:t>Das Konzept hybrider Ideologien hebt zudem hervor, dass ideologische Vermischungen nicht immer absichtlich erfolgen, sondern oft spontan oder situativ entstehen, wodurch die klare analytische Trennung zwischen verschiedenen ideologischen Strömungen erschwert wird</w:t>
      </w:r>
      <w:r w:rsidR="00F374CF">
        <w:t xml:space="preserve"> </w:t>
      </w:r>
      <w:sdt>
        <w:sdtPr>
          <w:alias w:val="To edit, see citavi.com/edit"/>
          <w:tag w:val="CitaviPlaceholder#4a07602c-6436-422d-9ddb-d53552050024"/>
          <w:id w:val="2066211847"/>
          <w:placeholder>
            <w:docPart w:val="DefaultPlaceholder_-1854013440"/>
          </w:placeholder>
        </w:sdtPr>
        <w:sdtContent>
          <w:r w:rsidR="00F374CF">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OThkMGM4LTk1NzYtNDFjNC1hYjQzLTEyMTk4ZWI1ODk1NSIsIlJhbmdlTGVuZ3RoIjoxNSwiUmVmZXJlbmNlSWQiOiI1N2U2NWNkOC1kNzA5LTQ5ZTUtYTNlZS1iYzYwOGI2NmI1O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UGVybGlnZXIgMjAyNCkifV19LCJUYWciOiJDaXRhdmlQbGFjZWhvbGRlciM0YTA3NjAyYy02NDM2LTQyMmQtOWRkYi1kNTM1NTIwNTAwMjQiLCJUZXh0IjoiKFBlcmxpZ2VyIDIwMjQpIiwiV0FJVmVyc2lvbiI6IjcuMC42LjEifQ==}</w:instrText>
          </w:r>
          <w:r w:rsidR="00F374CF">
            <w:fldChar w:fldCharType="separate"/>
          </w:r>
          <w:hyperlink r:id="rId72" w:anchor="_CTVL00157e65cd8d70949e5a3eebc608b66b598" w:tooltip="Perliger, Arie. 2024. " w:history="1">
            <w:r w:rsidR="005658AC">
              <w:t>(Perliger 2024)</w:t>
            </w:r>
          </w:hyperlink>
          <w:r w:rsidR="00F374CF">
            <w:fldChar w:fldCharType="end"/>
          </w:r>
        </w:sdtContent>
      </w:sdt>
      <w:r w:rsidR="00F374CF">
        <w:t>.</w:t>
      </w:r>
      <w:r>
        <w:t xml:space="preserve"> Dies deutet auf eine zunehmende Fragmentierung und </w:t>
      </w:r>
      <w:proofErr w:type="spellStart"/>
      <w:r>
        <w:t>Subkulturalisierung</w:t>
      </w:r>
      <w:proofErr w:type="spellEnd"/>
      <w:r>
        <w:t xml:space="preserve"> extremistischer Akteur</w:t>
      </w:r>
      <w:r w:rsidR="03D028C4">
        <w:t>*innen</w:t>
      </w:r>
      <w:r>
        <w:t xml:space="preserve"> hin, die durch digitale Räume</w:t>
      </w:r>
      <w:r w:rsidR="2B497D8F">
        <w:t xml:space="preserve">, </w:t>
      </w:r>
      <w:r w:rsidR="004E3644">
        <w:t xml:space="preserve">auch </w:t>
      </w:r>
      <w:r w:rsidR="2B497D8F">
        <w:t xml:space="preserve">außerhalb von gängigen </w:t>
      </w:r>
      <w:proofErr w:type="spellStart"/>
      <w:r w:rsidR="2B497D8F">
        <w:t>Social</w:t>
      </w:r>
      <w:proofErr w:type="spellEnd"/>
      <w:r w:rsidR="2B497D8F">
        <w:t xml:space="preserve"> Media</w:t>
      </w:r>
      <w:r w:rsidR="0035478C">
        <w:t>-</w:t>
      </w:r>
      <w:r w:rsidR="2B497D8F">
        <w:t>Plattformen,</w:t>
      </w:r>
      <w:r>
        <w:t xml:space="preserve"> weiter begünstigt w</w:t>
      </w:r>
      <w:r w:rsidR="00DE3291">
        <w:t>erden</w:t>
      </w:r>
      <w:r>
        <w:t>.</w:t>
      </w:r>
      <w:r w:rsidR="08EEDC9F">
        <w:t xml:space="preserve"> Allerdings </w:t>
      </w:r>
      <w:r>
        <w:t xml:space="preserve">bedeutet die zunehmende Hybridisierung nicht zwangsläufig das Verschwinden traditioneller ideologischer Kategorien, sondern verweist auf eine stärkere Individualisierung innerhalb extremistischer Bewegungen </w:t>
      </w:r>
      <w:sdt>
        <w:sdtPr>
          <w:rPr>
            <w:rFonts w:cs="Calibri"/>
            <w:color w:val="000000" w:themeColor="text1"/>
          </w:rPr>
          <w:alias w:val="To edit, see citavi.com/edit"/>
          <w:tag w:val="CitaviPlaceholder#9287ba69-4569-726f-526c-8f12e62ab2a4"/>
          <w:id w:val="1218167582"/>
        </w:sdtPr>
        <w:sdtContent>
          <w:r w:rsidR="2CB33643" w:rsidRPr="14FE0D7E">
            <w:rPr>
              <w:rFonts w:cs="Calibri"/>
              <w:color w:val="000000" w:themeColor="text1"/>
            </w:rPr>
            <w:fldChar w:fldCharType="begin"/>
          </w:r>
          <w:r w:rsidR="00002EC9">
            <w:rPr>
              <w:rFonts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ZTEyYTkzLTExZTYtYmMwNC1hNTBhLWRjNjIxYmY5MjA3YiIsIlJhbmdlTGVuZ3RoIjoyNiwiUmVmZXJlbmNlSWQiOiJiNmI1MGRlYi02ZGQwLTRmNWQtYmNhNi04YjNmNTY4NDg0O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jUwODg1MWMwLTlmMDUtNDU4OC05ZmU2LWMxOGRiMDg5NDA3MyIsIlJhbmdlU3RhcnQiOjI2LCJSYW5nZUxlbmd0aCI6MTYsIlJlZmVyZW5jZUlkIjoiMDQ0ZTNjZGMtNTM4Ni00Y2YzLWI5MjctNGUxNmFhYjBmMmE2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X1dLCJGb3JtYXR0ZWRUZXh0Ijp7IiRpZCI6IjEwIiwiQ291bnQiOjEsIlRleHRVbml0cyI6W3siJGlkIjoiMTEiLCJGb250U3R5bGUiOnsiJGlkIjoiMTIiLCJOZXV0cmFsIjp0cnVlfSwiUmVhZGluZ09yZGVyIjoxLCJUZXh0IjoiKEhlbW1pbGEgdW5kIFBlcmxpZ2VyIDIwMjQ7IFJlY2t3aXR6IDIwMTcpIn1dfSwiVGFnIjoiQ2l0YXZpUGxhY2Vob2xkZXIjOTI4N2JhNjktNDU2OS03MjZmLTUyNmMtOGYxMmU2MmFiMmE0IiwiVGV4dCI6IihIZW1taWxhIHVuZCBQZXJsaWdlciAyMDI0OyBSZWNrd2l0eiAyMDE3KSIsIldBSVZlcnNpb24iOiI3LjAuNi4xIn0=}</w:instrText>
          </w:r>
          <w:r w:rsidR="2CB33643" w:rsidRPr="14FE0D7E">
            <w:rPr>
              <w:rFonts w:cs="Calibri"/>
              <w:color w:val="000000" w:themeColor="text1"/>
            </w:rPr>
            <w:fldChar w:fldCharType="separate"/>
          </w:r>
          <w:hyperlink r:id="rId73" w:anchor="_CTVL001b6b50deb6dd04f5dbca68b3f56848496" w:tooltip="Hemmila, Tess und Arie Perliger. 2024. " w:history="1">
            <w:r w:rsidR="005658AC">
              <w:rPr>
                <w:rFonts w:cs="Calibri"/>
                <w:color w:val="000000" w:themeColor="text1"/>
              </w:rPr>
              <w:t>(Hemmila und Perliger 2024</w:t>
            </w:r>
          </w:hyperlink>
          <w:hyperlink w:anchor="_CTVL001044e3cdc53864cf3b9274e16aab0f2a6" w:tooltip="Reckwitz, Andreas. 2017. Die Gesellschaft der Singularitäten: Zum Strukturwandel der Moderne. Berlin: Suhrkamp." w:history="1">
            <w:r w:rsidR="005658AC">
              <w:rPr>
                <w:rFonts w:cs="Calibri"/>
                <w:color w:val="000000" w:themeColor="text1"/>
              </w:rPr>
              <w:t>; Reckwitz 2017)</w:t>
            </w:r>
          </w:hyperlink>
          <w:r w:rsidR="2CB33643" w:rsidRPr="14FE0D7E">
            <w:rPr>
              <w:rFonts w:cs="Calibri"/>
              <w:color w:val="000000" w:themeColor="text1"/>
            </w:rPr>
            <w:fldChar w:fldCharType="end"/>
          </w:r>
        </w:sdtContent>
      </w:sdt>
      <w:r>
        <w:t xml:space="preserve">. </w:t>
      </w:r>
      <w:r w:rsidR="006E6199">
        <w:t>Kritiker</w:t>
      </w:r>
      <w:r>
        <w:t>*innen merken an, das</w:t>
      </w:r>
      <w:r w:rsidR="772894E8">
        <w:t>s</w:t>
      </w:r>
      <w:r>
        <w:t xml:space="preserve"> </w:t>
      </w:r>
      <w:r w:rsidR="5FC05DD2">
        <w:t>Ideologien</w:t>
      </w:r>
      <w:r>
        <w:t xml:space="preserve"> </w:t>
      </w:r>
      <w:r w:rsidR="00337BF7">
        <w:t xml:space="preserve">auch </w:t>
      </w:r>
      <w:r>
        <w:t>historisch nicht einer absoluten Kohärenz unterlagen,</w:t>
      </w:r>
      <w:r w:rsidR="1785DAAA">
        <w:t xml:space="preserve"> sondern</w:t>
      </w:r>
      <w:r>
        <w:t xml:space="preserve"> es immer unterschiedliche Gruppierungen und Narrative in verschiedenen ideologischen Strömungen gab</w:t>
      </w:r>
      <w:r w:rsidR="7871AA45">
        <w:t>.</w:t>
      </w:r>
      <w:sdt>
        <w:sdtPr>
          <w:alias w:val="To edit, see citavi.com/edit"/>
          <w:tag w:val="CitaviPlaceholder#91675305-8687-4041-9072-23dff4b0856a"/>
          <w:id w:val="-889421699"/>
          <w:placeholder>
            <w:docPart w:val="DefaultPlaceholder_-1854013440"/>
          </w:placeholder>
        </w:sdtPr>
        <w:sdtContent>
          <w:r w:rsidR="00927B24">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MDgzYThlLWU1YjYtNDM0MS1iZmFhLTI4MTc5YTg1OGQxNiIsIlJhbmdlTGVuZ3RoIjozOSwiUmVmZXJlbmNlSWQiOiI4ZDkxN2I4Ny1mM2EyLTQyMTItYjNhOS0xMGM3ODExMGNkM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}</w:instrText>
          </w:r>
          <w:r w:rsidR="00927B24">
            <w:fldChar w:fldCharType="separate"/>
          </w:r>
          <w:hyperlink r:id="rId74" w:anchor="_CTVL0018d917b87f3a24212b3a910c78110cd0e" w:tooltip="Meiering, David, Aziz Dziri und Naika Foroutan. 2019. " w:history="1">
            <w:r w:rsidR="005658AC">
              <w:t>(Meiering, Dziri und Foroutan 2019, 97)</w:t>
            </w:r>
          </w:hyperlink>
          <w:r w:rsidR="00927B24">
            <w:fldChar w:fldCharType="end"/>
          </w:r>
        </w:sdtContent>
      </w:sdt>
      <w:r>
        <w:t xml:space="preserve"> </w:t>
      </w:r>
    </w:p>
    <w:p w14:paraId="061CAF6A" w14:textId="1AF9DBE0" w:rsidR="00646BD4" w:rsidRDefault="2314E338" w:rsidP="0026087A">
      <w:pPr>
        <w:jc w:val="left"/>
        <w:rPr>
          <w:rFonts w:eastAsia="Calibri" w:cs="Calibri"/>
          <w:color w:val="000000" w:themeColor="text1"/>
        </w:rPr>
      </w:pPr>
      <w:r w:rsidRPr="14FE0D7E">
        <w:rPr>
          <w:rFonts w:eastAsia="Calibri" w:cs="Calibri"/>
          <w:color w:val="000000" w:themeColor="text1"/>
        </w:rPr>
        <w:t>Trotz der wachsenden Aufmerksamkeit für hybride Ideologien bleibt die empirische Grundlage bislang begrenzt. Der Großteil der vorhandenen Forschung stützt sich auf Einzelfallanalysen; systematische Untersuchungen dazu, inwiefern ideologische Hybridisierung langfristige Transformationen extremistischer Bewegungen beeinflusst oder hervorbringt, fehlen weitgehend. Einige Autor*innen deuten</w:t>
      </w:r>
      <w:r w:rsidR="00B8489E">
        <w:rPr>
          <w:rFonts w:eastAsia="Calibri" w:cs="Calibri"/>
          <w:color w:val="000000" w:themeColor="text1"/>
        </w:rPr>
        <w:t>, wie oben beschrieben,</w:t>
      </w:r>
      <w:r w:rsidRPr="14FE0D7E">
        <w:rPr>
          <w:rFonts w:eastAsia="Calibri" w:cs="Calibri"/>
          <w:color w:val="000000" w:themeColor="text1"/>
        </w:rPr>
        <w:t xml:space="preserve"> die zunehmende ideologische Fluidität als eigenständige Radikalisierungsdynamik und bezeichnen dieses Phänomen als </w:t>
      </w:r>
      <w:proofErr w:type="spellStart"/>
      <w:r w:rsidRPr="14FE0D7E">
        <w:rPr>
          <w:rFonts w:eastAsia="Calibri" w:cs="Calibri"/>
          <w:i/>
          <w:iCs/>
          <w:color w:val="000000" w:themeColor="text1"/>
        </w:rPr>
        <w:t>fringe</w:t>
      </w:r>
      <w:proofErr w:type="spellEnd"/>
      <w:r w:rsidRPr="14FE0D7E">
        <w:rPr>
          <w:rFonts w:eastAsia="Calibri" w:cs="Calibri"/>
          <w:i/>
          <w:iCs/>
          <w:color w:val="000000" w:themeColor="text1"/>
        </w:rPr>
        <w:t xml:space="preserve"> </w:t>
      </w:r>
      <w:proofErr w:type="spellStart"/>
      <w:r w:rsidRPr="14FE0D7E">
        <w:rPr>
          <w:rFonts w:eastAsia="Calibri" w:cs="Calibri"/>
          <w:i/>
          <w:iCs/>
          <w:color w:val="000000" w:themeColor="text1"/>
        </w:rPr>
        <w:t>fluidity</w:t>
      </w:r>
      <w:proofErr w:type="spellEnd"/>
      <w:r w:rsidRPr="14FE0D7E">
        <w:rPr>
          <w:rFonts w:eastAsia="Calibri" w:cs="Calibri"/>
          <w:color w:val="000000" w:themeColor="text1"/>
        </w:rPr>
        <w:t xml:space="preserve"> </w:t>
      </w:r>
      <w:sdt>
        <w:sdtPr>
          <w:rPr>
            <w:rFonts w:eastAsia="Calibri" w:cs="Calibri"/>
            <w:color w:val="000000" w:themeColor="text1"/>
          </w:rPr>
          <w:alias w:val="To edit, see citavi.com/edit"/>
          <w:tag w:val="CitaviPlaceholder#65651fbf-8d3a-4a21-9ba6-5101eeae6f44"/>
          <w:id w:val="1708532854"/>
          <w:placeholder>
            <w:docPart w:val="841CDF4FF1644F84B06A4A179AD40DEB"/>
          </w:placeholder>
        </w:sdtPr>
        <w:sdtContent>
          <w:r w:rsidR="00D12F4B">
            <w:rPr>
              <w:rFonts w:eastAsia="Calibri" w:cs="Calibri"/>
              <w:color w:val="000000" w:themeColor="text1"/>
            </w:rPr>
            <w:fldChar w:fldCharType="begin"/>
          </w:r>
          <w:r w:rsidR="00002EC9">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ZWUzMGZjLWIyMDAtNDJhMC1hMDQ2LWNlMmYwYzNlMTJiNyIsIlJhbmdlTGVuZ3RoIjozNiwiUmVmZXJlbmNlSWQiOiIwZGQzNjVlZS0wZGFkLTQyYzgtOTJkYy02MmQ5NTYyOTgwN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R2FydGVuc3RlaW4tUm9zcyB1bmQgQmxhY2ttYW4gMjAyMikifV19LCJUYWciOiJDaXRhdmlQbGFjZWhvbGRlciM2NTY1MWZiZi04ZDNhLTRhMjEtOWJhNi01MTAxZWVhZTZmNDQiLCJUZXh0IjoiKEdhcnRlbnN0ZWluLVJvc3MgdW5kIEJsYWNrbWFuIDIwMjIpIiwiV0FJVmVyc2lvbiI6IjcuMC42LjEifQ==}</w:instrText>
          </w:r>
          <w:r w:rsidR="00D12F4B">
            <w:rPr>
              <w:rFonts w:eastAsia="Calibri" w:cs="Calibri"/>
              <w:color w:val="000000" w:themeColor="text1"/>
            </w:rPr>
            <w:fldChar w:fldCharType="separate"/>
          </w:r>
          <w:hyperlink r:id="rId75" w:anchor="_CTVL0010dd365ee0dad42c892dc62d956298076" w:tooltip="Gartenstein-Ross, Daveed und Madeleine Blackman. 2022. " w:history="1">
            <w:r w:rsidR="005658AC">
              <w:rPr>
                <w:rFonts w:eastAsia="Calibri" w:cs="Calibri"/>
                <w:color w:val="000000" w:themeColor="text1"/>
              </w:rPr>
              <w:t>(Gartenstein-Ross und Blackman 2022)</w:t>
            </w:r>
          </w:hyperlink>
          <w:r w:rsidR="00D12F4B">
            <w:rPr>
              <w:rFonts w:eastAsia="Calibri" w:cs="Calibri"/>
              <w:color w:val="000000" w:themeColor="text1"/>
            </w:rPr>
            <w:fldChar w:fldCharType="end"/>
          </w:r>
        </w:sdtContent>
      </w:sdt>
      <w:r w:rsidRPr="14FE0D7E">
        <w:rPr>
          <w:rFonts w:eastAsia="Calibri" w:cs="Calibri"/>
          <w:color w:val="000000" w:themeColor="text1"/>
        </w:rPr>
        <w:t>. Ob daraus jedoch stabile neue ideologische Strukturen und Subkulturen oder lediglich temporäre Mischformen hervorgehen, ist bislang unklar</w:t>
      </w:r>
      <w:r w:rsidR="00D12F4B">
        <w:rPr>
          <w:rFonts w:eastAsia="Calibri" w:cs="Calibri"/>
          <w:color w:val="000000" w:themeColor="text1"/>
        </w:rPr>
        <w:t xml:space="preserve"> </w:t>
      </w:r>
      <w:sdt>
        <w:sdtPr>
          <w:rPr>
            <w:rFonts w:eastAsia="Calibri" w:cs="Calibri"/>
            <w:color w:val="000000" w:themeColor="text1"/>
          </w:rPr>
          <w:alias w:val="To edit, see citavi.com/edit"/>
          <w:tag w:val="CitaviPlaceholder#9dd3e5ab-70aa-446f-babc-971095104305"/>
          <w:id w:val="2088043295"/>
          <w:placeholder>
            <w:docPart w:val="C1435290C7D743CD97C3022EE8FA4B15"/>
          </w:placeholder>
        </w:sdtPr>
        <w:sdtContent>
          <w:r w:rsidR="00D12F4B">
            <w:rPr>
              <w:rFonts w:eastAsia="Calibri" w:cs="Calibri"/>
              <w:color w:val="000000" w:themeColor="text1"/>
            </w:rPr>
            <w:fldChar w:fldCharType="begin"/>
          </w:r>
          <w:r w:rsidR="002B4970">
            <w:rPr>
              <w:rFonts w:eastAsia="Calibri" w:cs="Calibri"/>
              <w:color w:val="000000" w:themeColor="text1"/>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ZDVhN2MxLWRlMzktNDBmMi1hZjBkLWJiOWQyOGJlZDNlMSIsIlJhbmdlTGVuZ3RoIjoyNiwiUmVmZXJlbmNlSWQiOiI4ZGQ5ODRmOC1mMWViLTQ0OWQtOWQ3ZC1lZTcwNTk4NDA0O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mM5NWViMWE5LTE0NDktNDExNy1iODE3LWQ1MDlkZTlhMWU4YyIsIlJhbmdlU3RhcnQiOjI2LCJSYW5nZUxlbmd0aCI6MjksIlJlZmVyZW5jZUlkIjoiMWIyYTg0YTQtY2U1Yi00NGI0LWIzMzAtNTUzMTZmNjFhOTQ4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X1dLCJGb3JtYXR0ZWRUZXh0Ijp7IiRpZCI6IjEwIiwiQ291bnQiOjEsIlRleHRVbml0cyI6W3siJGlkIjoiMTEiLCJGb250U3R5bGUiOnsiJGlkIjoiMTIiLCJOZXV0cmFsIjp0cnVlfSwiUmVhZGluZ09yZGVyIjoxLCJUZXh0IjoiKE1hdHRoZWlzIHVuZCBLaW5nZG9uIDIwMjM7IEJyYWNlLCBCYWVsZSB1bmQgR2luZyAyMDI0KSJ9XX0sIlRhZyI6IkNpdGF2aVBsYWNlaG9sZGVyIzlkZDNlNWFiLTcwYWEtNDQ2Zi1iYWJjLTk3MTA5NTEwNDMwNSIsIlRleHQiOiIoTWF0dGhlaXMgdW5kIEtpbmdkb24gMjAyMzsgQnJhY2UsIEJhZWxlIHVuZCBHaW5nIDIwMjQpIiwiV0FJVmVyc2lvbiI6IjcuMC42LjEifQ==}</w:instrText>
          </w:r>
          <w:r w:rsidR="00D12F4B">
            <w:rPr>
              <w:rFonts w:eastAsia="Calibri" w:cs="Calibri"/>
              <w:color w:val="000000" w:themeColor="text1"/>
            </w:rPr>
            <w:fldChar w:fldCharType="separate"/>
          </w:r>
          <w:hyperlink r:id="rId76" w:anchor="_CTVL0018dd984f8f1eb449d9d7dee7059840489" w:tooltip="Mattheis, Ashley A. und Ashton Kingdon. 2023. " w:history="1">
            <w:r w:rsidR="005658AC">
              <w:rPr>
                <w:rFonts w:eastAsia="Calibri" w:cs="Calibri"/>
                <w:color w:val="000000" w:themeColor="text1"/>
              </w:rPr>
              <w:t>(Mattheis und Kingdon 2023</w:t>
            </w:r>
          </w:hyperlink>
          <w:hyperlink r:id="rId77" w:anchor="_CTVL0011b2a84a4ce5b44b4b33055316f61a948" w:tooltip="Brace, Lewys, Stephane J. Baele und Debbie Ging. 2024. " w:history="1">
            <w:r w:rsidR="005658AC">
              <w:rPr>
                <w:rFonts w:eastAsia="Calibri" w:cs="Calibri"/>
                <w:color w:val="000000" w:themeColor="text1"/>
              </w:rPr>
              <w:t>; Brace, Baele und Ging 2024)</w:t>
            </w:r>
          </w:hyperlink>
          <w:r w:rsidR="00D12F4B">
            <w:rPr>
              <w:rFonts w:eastAsia="Calibri" w:cs="Calibri"/>
              <w:color w:val="000000" w:themeColor="text1"/>
            </w:rPr>
            <w:fldChar w:fldCharType="end"/>
          </w:r>
        </w:sdtContent>
      </w:sdt>
      <w:r w:rsidRPr="14FE0D7E">
        <w:rPr>
          <w:rFonts w:eastAsia="Calibri" w:cs="Calibri"/>
          <w:color w:val="000000" w:themeColor="text1"/>
        </w:rPr>
        <w:t>.</w:t>
      </w:r>
      <w:r w:rsidR="00215B76">
        <w:rPr>
          <w:rFonts w:eastAsia="Calibri" w:cs="Calibri"/>
          <w:color w:val="000000" w:themeColor="text1"/>
        </w:rPr>
        <w:t xml:space="preserve"> </w:t>
      </w:r>
    </w:p>
    <w:p w14:paraId="27C70A08" w14:textId="1FE36063" w:rsidR="00907BD7" w:rsidRPr="00A07DD5" w:rsidRDefault="00907BD7" w:rsidP="0026087A">
      <w:pPr>
        <w:jc w:val="left"/>
      </w:pPr>
    </w:p>
    <w:p w14:paraId="098D3C8A" w14:textId="77777777" w:rsidR="00332719" w:rsidRDefault="00332719" w:rsidP="0026087A">
      <w:pPr>
        <w:spacing w:line="259" w:lineRule="auto"/>
        <w:jc w:val="left"/>
        <w:rPr>
          <w:b/>
          <w:bCs/>
          <w:sz w:val="28"/>
          <w:szCs w:val="24"/>
        </w:rPr>
      </w:pPr>
      <w:r>
        <w:br w:type="page"/>
      </w:r>
    </w:p>
    <w:p w14:paraId="62D9D624" w14:textId="2DAE0F49" w:rsidR="00907BD7" w:rsidRDefault="00776240" w:rsidP="00322DD0">
      <w:pPr>
        <w:pStyle w:val="berschrift1"/>
      </w:pPr>
      <w:bookmarkStart w:id="4" w:name="_Toc208923975"/>
      <w:bookmarkStart w:id="5" w:name="_Toc208934957"/>
      <w:r>
        <w:lastRenderedPageBreak/>
        <w:t xml:space="preserve">Methodisches Vorgehen bei der </w:t>
      </w:r>
      <w:r w:rsidR="00907BD7">
        <w:t>Netzwerkanaly</w:t>
      </w:r>
      <w:r w:rsidR="00342DE5">
        <w:t>se</w:t>
      </w:r>
      <w:bookmarkEnd w:id="4"/>
      <w:bookmarkEnd w:id="5"/>
    </w:p>
    <w:p w14:paraId="190A0C68" w14:textId="04C0E967" w:rsidR="00776240" w:rsidRDefault="00776240" w:rsidP="0026087A">
      <w:pPr>
        <w:pStyle w:val="berschrift2"/>
        <w:jc w:val="left"/>
      </w:pPr>
      <w:bookmarkStart w:id="6" w:name="_Toc208923976"/>
      <w:bookmarkStart w:id="7" w:name="_Toc208934958"/>
      <w:r>
        <w:t>Erkenntnisinteresse</w:t>
      </w:r>
      <w:bookmarkEnd w:id="6"/>
      <w:bookmarkEnd w:id="7"/>
    </w:p>
    <w:p w14:paraId="762A9EE7" w14:textId="5D6B049C" w:rsidR="00A84EB8" w:rsidRDefault="00FF5D06" w:rsidP="0026087A">
      <w:pPr>
        <w:jc w:val="left"/>
      </w:pPr>
      <w:r>
        <w:t xml:space="preserve">Insbesondere </w:t>
      </w:r>
      <w:proofErr w:type="spellStart"/>
      <w:r>
        <w:t>Social</w:t>
      </w:r>
      <w:proofErr w:type="spellEnd"/>
      <w:r>
        <w:t xml:space="preserve"> Media</w:t>
      </w:r>
      <w:r w:rsidR="008617B2">
        <w:t>-</w:t>
      </w:r>
      <w:r>
        <w:t xml:space="preserve">Plattformen und Messengerdienste (sowie </w:t>
      </w:r>
      <w:proofErr w:type="spellStart"/>
      <w:r w:rsidR="009B38B9">
        <w:t>g</w:t>
      </w:r>
      <w:r>
        <w:t>aming</w:t>
      </w:r>
      <w:proofErr w:type="spellEnd"/>
      <w:r>
        <w:t>-nahe Räume</w:t>
      </w:r>
      <w:r w:rsidR="007C3781">
        <w:rPr>
          <w:rStyle w:val="Funotenzeichen"/>
        </w:rPr>
        <w:footnoteReference w:id="6"/>
      </w:r>
      <w:r>
        <w:t xml:space="preserve">) spielen eine zentrale Rolle bei </w:t>
      </w:r>
      <w:r w:rsidR="00D575D9">
        <w:t xml:space="preserve">der </w:t>
      </w:r>
      <w:r>
        <w:t>Einflussnahme durch extremistische Gruppierungen</w:t>
      </w:r>
      <w:r w:rsidR="00173BDF">
        <w:t>.</w:t>
      </w:r>
      <w:r w:rsidR="00AF54AC">
        <w:t xml:space="preserve"> </w:t>
      </w:r>
      <w:r w:rsidR="001A5A33">
        <w:t xml:space="preserve">Verschiedene digitale Plattformen bieten extremistischen Akteur*innen </w:t>
      </w:r>
      <w:r w:rsidR="00171AC7">
        <w:t>zunehmend umfangreichere</w:t>
      </w:r>
      <w:r w:rsidR="001A5A33">
        <w:t xml:space="preserve"> Möglichkeit</w:t>
      </w:r>
      <w:r w:rsidR="00171AC7">
        <w:t>en</w:t>
      </w:r>
      <w:r w:rsidR="001A5A33">
        <w:t>, ihr Gedankengut zu verbreiten, neue Sympathisant*innen zu gewinnen oder sogar konkret in Organisationen und Netzwerke</w:t>
      </w:r>
      <w:r w:rsidR="002946F9">
        <w:t>n</w:t>
      </w:r>
      <w:r w:rsidR="001A5A33">
        <w:t xml:space="preserve"> zu rekrutieren. </w:t>
      </w:r>
      <w:r w:rsidR="00A84EB8">
        <w:t>Durch direkte</w:t>
      </w:r>
      <w:r w:rsidR="00433DAB">
        <w:t>re</w:t>
      </w:r>
      <w:r w:rsidR="00A84EB8">
        <w:t xml:space="preserve"> Kommunikationsmöglichkeiten, algorithmische Verstärkung sowie </w:t>
      </w:r>
      <w:r w:rsidR="002740E7">
        <w:t xml:space="preserve">eine veränderte audiovisuelle Ansprache </w:t>
      </w:r>
      <w:r w:rsidR="00433DAB">
        <w:t>haben diese Plattformen und Räume</w:t>
      </w:r>
      <w:r w:rsidR="002740E7">
        <w:t xml:space="preserve"> eine strukturelle Veränderung (extremistischer) Ansprache ermöglicht.</w:t>
      </w:r>
    </w:p>
    <w:p w14:paraId="4E87944B" w14:textId="345A6E63" w:rsidR="00173BDF" w:rsidRDefault="00776F39" w:rsidP="0026087A">
      <w:pPr>
        <w:jc w:val="left"/>
      </w:pPr>
      <w:r>
        <w:t xml:space="preserve">Während die </w:t>
      </w:r>
      <w:r w:rsidR="00AF54AC">
        <w:t xml:space="preserve">Bedeutung von </w:t>
      </w:r>
      <w:proofErr w:type="spellStart"/>
      <w:r w:rsidR="00AF54AC">
        <w:t>Social</w:t>
      </w:r>
      <w:proofErr w:type="spellEnd"/>
      <w:r w:rsidR="00AF54AC">
        <w:t xml:space="preserve"> Media im Kontext antidemokratischer Akteur*innen inzwischen größtenteils anerkannt</w:t>
      </w:r>
      <w:r>
        <w:t xml:space="preserve"> ist</w:t>
      </w:r>
      <w:r w:rsidR="00AF54AC">
        <w:t>,</w:t>
      </w:r>
      <w:r>
        <w:t xml:space="preserve"> stellt sich</w:t>
      </w:r>
      <w:r w:rsidR="00AF54AC">
        <w:t xml:space="preserve"> ein Überblick über zentrale Akteur*innen, Entwicklungen, Netzwerke und Trends </w:t>
      </w:r>
      <w:r>
        <w:t xml:space="preserve">als </w:t>
      </w:r>
      <w:r w:rsidR="00496C3A">
        <w:t xml:space="preserve">strukturell </w:t>
      </w:r>
      <w:r w:rsidR="00AF54AC">
        <w:t>sehr herausfordernd</w:t>
      </w:r>
      <w:r>
        <w:t xml:space="preserve"> dar</w:t>
      </w:r>
      <w:r w:rsidR="00AF54AC">
        <w:t xml:space="preserve">. Dies liegt zum </w:t>
      </w:r>
      <w:r w:rsidR="00A62B1F">
        <w:t>e</w:t>
      </w:r>
      <w:r w:rsidR="00AF54AC">
        <w:t xml:space="preserve">inen an der Menge an </w:t>
      </w:r>
      <w:r w:rsidR="00BA6E90">
        <w:t xml:space="preserve">relevanten Plattformen, </w:t>
      </w:r>
      <w:r w:rsidR="00AF54AC">
        <w:t>Inhalten, Gruppen</w:t>
      </w:r>
      <w:r w:rsidR="00A60F54">
        <w:t xml:space="preserve"> und</w:t>
      </w:r>
      <w:r w:rsidR="00AF54AC">
        <w:t xml:space="preserve"> Einzelpersonen sowie der </w:t>
      </w:r>
      <w:r w:rsidR="00BA6E90">
        <w:t>Schnelllebigkeit</w:t>
      </w:r>
      <w:r w:rsidR="00D0527C">
        <w:t xml:space="preserve"> des Milieus</w:t>
      </w:r>
      <w:r w:rsidR="00BA6E90">
        <w:t>.</w:t>
      </w:r>
      <w:r w:rsidR="00AF54AC">
        <w:t xml:space="preserve"> Zum </w:t>
      </w:r>
      <w:r w:rsidR="00A62B1F">
        <w:t>a</w:t>
      </w:r>
      <w:r w:rsidR="00AF54AC">
        <w:t xml:space="preserve">nderen </w:t>
      </w:r>
      <w:r w:rsidR="00244B00">
        <w:t>sind sich</w:t>
      </w:r>
      <w:r w:rsidR="006225CF">
        <w:t xml:space="preserve"> einschlägige Akteur*innen häufig bewusst, dass ihre Inhalte ggf. beobachtet werden und kommunizieren </w:t>
      </w:r>
      <w:r w:rsidR="00D0527C">
        <w:t>häufig</w:t>
      </w:r>
      <w:r w:rsidR="006225CF">
        <w:t xml:space="preserve"> mit Andeutungen, Codes</w:t>
      </w:r>
      <w:r w:rsidR="00BD7EAE">
        <w:t>, (vermeintlicher) Ironie</w:t>
      </w:r>
      <w:r w:rsidR="006225CF">
        <w:t xml:space="preserve"> oder nutzen </w:t>
      </w:r>
      <w:r w:rsidR="00572CD2">
        <w:t>Ambiguitäten</w:t>
      </w:r>
      <w:r w:rsidR="006225CF">
        <w:t>, die von der entsprechenden Szene jedoch klar verstanden werden.</w:t>
      </w:r>
      <w:r w:rsidR="00B91DF5">
        <w:t xml:space="preserve"> </w:t>
      </w:r>
      <w:r w:rsidR="00D0527C">
        <w:t>Dies führt in Kombination mit der</w:t>
      </w:r>
      <w:r w:rsidR="00BD7EAE">
        <w:t xml:space="preserve"> </w:t>
      </w:r>
      <w:r w:rsidR="00D0527C">
        <w:t>Salonfähigkeit, die bestimmte extremistische Positionierungen gesellschaftlich erreicht haben</w:t>
      </w:r>
      <w:r w:rsidR="003A7F5C">
        <w:t>,</w:t>
      </w:r>
      <w:r w:rsidR="00D0527C">
        <w:t xml:space="preserve"> </w:t>
      </w:r>
      <w:r w:rsidR="00BD7EAE">
        <w:t>zu einer Herausforderung bei der Identifikation extremistischer Positionen</w:t>
      </w:r>
      <w:r w:rsidR="007C3781">
        <w:t xml:space="preserve"> und Akteur*innen</w:t>
      </w:r>
      <w:r w:rsidR="006D1984">
        <w:t xml:space="preserve"> </w:t>
      </w:r>
      <w:r w:rsidR="00BD7EAE">
        <w:t>(</w:t>
      </w:r>
      <w:r w:rsidR="006D1984">
        <w:t>z</w:t>
      </w:r>
      <w:r w:rsidR="00BD7EAE">
        <w:t xml:space="preserve">ur Relevanz von Andeutungen und Anspielungen im </w:t>
      </w:r>
      <w:r w:rsidR="00BD7EAE" w:rsidRPr="00843D03">
        <w:t xml:space="preserve">Datenmaterial siehe Kapitel </w:t>
      </w:r>
      <w:r w:rsidR="00483EA9" w:rsidRPr="00843D03">
        <w:t>7</w:t>
      </w:r>
      <w:r w:rsidR="00332719" w:rsidRPr="00843D03">
        <w:t>.1</w:t>
      </w:r>
      <w:r w:rsidR="00BD7EAE" w:rsidRPr="00843D03">
        <w:t>).</w:t>
      </w:r>
    </w:p>
    <w:p w14:paraId="4004D570" w14:textId="66463571" w:rsidR="00B91DF5" w:rsidRDefault="00B91DF5" w:rsidP="0026087A">
      <w:pPr>
        <w:jc w:val="left"/>
      </w:pPr>
      <w:r>
        <w:t>Um einen gewissen Überblick über diese unübersichtliche Landschaft gewinnen zu können, bieten sich explorative und strukturgebende Verfahren an, die komplexe Zusammenhänge vereinfachen und so das Erkennen von strukturellen Mustern ermöglichen.</w:t>
      </w:r>
      <w:r w:rsidR="00634E21">
        <w:t xml:space="preserve"> </w:t>
      </w:r>
      <w:r w:rsidR="0083272F">
        <w:t>Hierzu wird in dieser Publikation eine Netzwerkanalyse genutzt, die zentrale Accounts</w:t>
      </w:r>
      <w:r w:rsidR="00525E40">
        <w:t xml:space="preserve"> identifiziert</w:t>
      </w:r>
      <w:r w:rsidR="00C3101F">
        <w:t xml:space="preserve"> und</w:t>
      </w:r>
      <w:r w:rsidR="00525E40">
        <w:t xml:space="preserve"> die Beziehung der Accounts</w:t>
      </w:r>
      <w:r w:rsidR="00951687">
        <w:t xml:space="preserve"> untereinander</w:t>
      </w:r>
      <w:r w:rsidR="00525E40">
        <w:t xml:space="preserve"> </w:t>
      </w:r>
      <w:r w:rsidR="00C3101F">
        <w:t xml:space="preserve">anhand der </w:t>
      </w:r>
      <w:r w:rsidR="004C720C">
        <w:t>gemeinsame</w:t>
      </w:r>
      <w:r w:rsidR="00EC2CFA">
        <w:t>n</w:t>
      </w:r>
      <w:r w:rsidR="004C720C">
        <w:t xml:space="preserve"> </w:t>
      </w:r>
      <w:r w:rsidR="00BE6627">
        <w:t xml:space="preserve">Follower*innen </w:t>
      </w:r>
      <w:r w:rsidR="004C720C">
        <w:t>(ein erster Indikator für mögliche inhaltliche Nähe)</w:t>
      </w:r>
      <w:r w:rsidR="00EC2CFA">
        <w:t xml:space="preserve"> </w:t>
      </w:r>
      <w:r w:rsidR="00BC3B1B">
        <w:t>charakterisiert</w:t>
      </w:r>
      <w:r w:rsidR="004C720C">
        <w:t>.</w:t>
      </w:r>
    </w:p>
    <w:p w14:paraId="175F4C87" w14:textId="0ADFF344" w:rsidR="00EA37A9" w:rsidRDefault="00D87386" w:rsidP="0026087A">
      <w:pPr>
        <w:jc w:val="left"/>
      </w:pPr>
      <w:r>
        <w:t xml:space="preserve">Für die Netzwerkanalyse wurde </w:t>
      </w:r>
      <w:r w:rsidR="00676365" w:rsidRPr="00C7601C">
        <w:rPr>
          <w:i/>
        </w:rPr>
        <w:t>Instagram</w:t>
      </w:r>
      <w:r w:rsidR="00676365">
        <w:t xml:space="preserve"> als Plattform ausgewählt. Zum </w:t>
      </w:r>
      <w:r w:rsidR="00B57896">
        <w:t>e</w:t>
      </w:r>
      <w:r w:rsidR="00676365">
        <w:t xml:space="preserve">inen </w:t>
      </w:r>
      <w:r w:rsidR="00463566">
        <w:t>sind</w:t>
      </w:r>
      <w:r w:rsidR="00676365">
        <w:t xml:space="preserve"> der Fokus von </w:t>
      </w:r>
      <w:r w:rsidR="00676365" w:rsidRPr="00C7601C">
        <w:rPr>
          <w:i/>
        </w:rPr>
        <w:t xml:space="preserve">Instagram </w:t>
      </w:r>
      <w:r w:rsidR="00676365">
        <w:t xml:space="preserve">und das Ausspielen der Inhalte stärker </w:t>
      </w:r>
      <w:proofErr w:type="spellStart"/>
      <w:r w:rsidR="00ED0E82">
        <w:t>a</w:t>
      </w:r>
      <w:r w:rsidR="00676365">
        <w:t>ccount</w:t>
      </w:r>
      <w:proofErr w:type="spellEnd"/>
      <w:r w:rsidR="00676365">
        <w:t xml:space="preserve">-fokussiert als bspw. bei </w:t>
      </w:r>
      <w:r w:rsidR="00676365" w:rsidRPr="00A83CC9">
        <w:rPr>
          <w:i/>
          <w:iCs/>
        </w:rPr>
        <w:t>TikTok</w:t>
      </w:r>
      <w:r w:rsidR="00676365">
        <w:t>,</w:t>
      </w:r>
      <w:r w:rsidR="008C41C5">
        <w:t xml:space="preserve"> wo die </w:t>
      </w:r>
      <w:proofErr w:type="spellStart"/>
      <w:r w:rsidR="008C41C5" w:rsidRPr="00A83CC9">
        <w:rPr>
          <w:i/>
          <w:iCs/>
        </w:rPr>
        <w:t>For</w:t>
      </w:r>
      <w:proofErr w:type="spellEnd"/>
      <w:r w:rsidR="008C41C5" w:rsidRPr="00A83CC9">
        <w:rPr>
          <w:i/>
          <w:iCs/>
        </w:rPr>
        <w:t xml:space="preserve"> </w:t>
      </w:r>
      <w:proofErr w:type="spellStart"/>
      <w:r w:rsidR="008C41C5" w:rsidRPr="00A83CC9">
        <w:rPr>
          <w:i/>
          <w:iCs/>
        </w:rPr>
        <w:t>You</w:t>
      </w:r>
      <w:proofErr w:type="spellEnd"/>
      <w:r w:rsidR="008C41C5" w:rsidRPr="00A83CC9">
        <w:rPr>
          <w:i/>
          <w:iCs/>
        </w:rPr>
        <w:t xml:space="preserve"> Page</w:t>
      </w:r>
      <w:r w:rsidR="008C41C5">
        <w:t xml:space="preserve"> eine noch zentralere Rolle einnimmt und </w:t>
      </w:r>
      <w:r w:rsidR="00676365">
        <w:t>dessen Algorithmu</w:t>
      </w:r>
      <w:r w:rsidR="008853B5">
        <w:t xml:space="preserve">s noch stärker auf </w:t>
      </w:r>
      <w:r w:rsidR="008C41C5">
        <w:t>virale Inhalte setzt</w:t>
      </w:r>
      <w:r w:rsidR="008853B5">
        <w:t>.</w:t>
      </w:r>
      <w:r w:rsidR="00E94C85">
        <w:t xml:space="preserve"> Auf </w:t>
      </w:r>
      <w:r w:rsidR="00E94C85" w:rsidRPr="007D4311">
        <w:rPr>
          <w:i/>
          <w:iCs/>
        </w:rPr>
        <w:t>TikTok</w:t>
      </w:r>
      <w:r w:rsidR="00E94C85">
        <w:t xml:space="preserve"> spielt die Follower*innenzahl</w:t>
      </w:r>
      <w:r w:rsidR="00940C0B">
        <w:t xml:space="preserve"> (und damit auch Accounts)</w:t>
      </w:r>
      <w:r w:rsidR="00E94C85">
        <w:t xml:space="preserve"> </w:t>
      </w:r>
      <w:r w:rsidR="00504A5F">
        <w:t xml:space="preserve">dementsprechend eine </w:t>
      </w:r>
      <w:r w:rsidR="00504A5F">
        <w:lastRenderedPageBreak/>
        <w:t>geringere Rolle, da</w:t>
      </w:r>
      <w:r w:rsidR="00940C0B">
        <w:t xml:space="preserve"> Inhalte </w:t>
      </w:r>
      <w:r w:rsidR="00B73DCD">
        <w:t xml:space="preserve">„viral gehen </w:t>
      </w:r>
      <w:r w:rsidR="00D958C3">
        <w:t>[können], selbst wenn der den Inhalt veröffentlichende Account kaum Follower*innen hat</w:t>
      </w:r>
      <w:r w:rsidR="6164E548">
        <w:t>“</w:t>
      </w:r>
      <w:r w:rsidR="00765E02">
        <w:t xml:space="preserve"> </w:t>
      </w:r>
      <w:sdt>
        <w:sdtPr>
          <w:alias w:val="To edit, see citavi.com/edit"/>
          <w:tag w:val="CitaviPlaceholder#a8c3dc66-7624-4e7f-8839-b7d29dea4c08"/>
          <w:id w:val="-1039665996"/>
          <w:placeholder>
            <w:docPart w:val="F679F4A1D5984FEF818C0A050908AED2"/>
          </w:placeholder>
        </w:sdtPr>
        <w:sdtContent>
          <w:r w:rsidR="003B4184">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yOTU2NmNmLWQ4NDItNGI1ZS05ZjEyLTAzNjYyZmUzMDA0OCIsIlJhbmdlTGVuZ3RoIjoyNiwiUmVmZXJlbmNlSWQiOiI4M2JhNTFhNS1mM2Y2LTQ3MzYtOTIwOC01M2FiYTIzZDIzY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}</w:instrText>
          </w:r>
          <w:r w:rsidR="003B4184">
            <w:fldChar w:fldCharType="separate"/>
          </w:r>
          <w:hyperlink r:id="rId78" w:anchor="_CTVL00183ba51a5f3f64736920853aba23d23a7" w:tooltip="Wetzel, Gideon und Johannes Kiess. 2025. " w:history="1">
            <w:r w:rsidR="005658AC">
              <w:t>(Wetzel und Kiess 2025, 3)</w:t>
            </w:r>
          </w:hyperlink>
          <w:r w:rsidR="003B4184">
            <w:fldChar w:fldCharType="end"/>
          </w:r>
        </w:sdtContent>
      </w:sdt>
      <w:r w:rsidR="00765E02">
        <w:t>.</w:t>
      </w:r>
      <w:r w:rsidR="003358EE">
        <w:t xml:space="preserve"> </w:t>
      </w:r>
      <w:r w:rsidR="00A111EB">
        <w:t>Zum anderen ist die (</w:t>
      </w:r>
      <w:proofErr w:type="spellStart"/>
      <w:r w:rsidR="00D21E2A">
        <w:t>a</w:t>
      </w:r>
      <w:r w:rsidR="00A111EB">
        <w:t>ccount</w:t>
      </w:r>
      <w:proofErr w:type="spellEnd"/>
      <w:r w:rsidR="00A111EB">
        <w:t xml:space="preserve">-zentrierte) Erfassung und Analyse </w:t>
      </w:r>
      <w:r w:rsidR="003A4CA6">
        <w:t xml:space="preserve">von Daten auf </w:t>
      </w:r>
      <w:r w:rsidR="003A4CA6" w:rsidRPr="00892FEC">
        <w:rPr>
          <w:i/>
        </w:rPr>
        <w:t>Instagram</w:t>
      </w:r>
      <w:r w:rsidR="003A4CA6">
        <w:t xml:space="preserve"> für das Projektteam aufgrund technischer Unterschiede der Plattformen einfacher umsetzbar.</w:t>
      </w:r>
      <w:r w:rsidR="0007216F">
        <w:t xml:space="preserve"> Ein ähnliches Vorgehen in kleinerem Maßstab hatten die </w:t>
      </w:r>
      <w:r w:rsidR="00930C6E">
        <w:t>Autor*innen bereits</w:t>
      </w:r>
      <w:r w:rsidR="0032080E">
        <w:t xml:space="preserve"> in der Publikation </w:t>
      </w:r>
      <w:hyperlink r:id="rId79" w:history="1">
        <w:r w:rsidR="00AF6985" w:rsidRPr="002A323F">
          <w:rPr>
            <w:rStyle w:val="Hyperlink"/>
          </w:rPr>
          <w:t xml:space="preserve">Link führt zur Publikation </w:t>
        </w:r>
        <w:r w:rsidR="00C0690A" w:rsidRPr="002A323F">
          <w:rPr>
            <w:rStyle w:val="Hyperlink"/>
          </w:rPr>
          <w:t>„</w:t>
        </w:r>
        <w:r w:rsidR="00DA3005" w:rsidRPr="002A323F">
          <w:rPr>
            <w:rStyle w:val="Hyperlink"/>
          </w:rPr>
          <w:t xml:space="preserve">Nur für </w:t>
        </w:r>
        <w:proofErr w:type="spellStart"/>
        <w:r w:rsidR="00DA3005" w:rsidRPr="002A323F">
          <w:rPr>
            <w:rStyle w:val="Hyperlink"/>
          </w:rPr>
          <w:t>Akhwat</w:t>
        </w:r>
        <w:proofErr w:type="spellEnd"/>
        <w:r w:rsidR="00DA3005" w:rsidRPr="002A323F">
          <w:rPr>
            <w:rStyle w:val="Hyperlink"/>
          </w:rPr>
          <w:t>?</w:t>
        </w:r>
        <w:r w:rsidR="00F44EA8" w:rsidRPr="002A323F">
          <w:rPr>
            <w:rStyle w:val="Hyperlink"/>
          </w:rPr>
          <w:t>‘</w:t>
        </w:r>
        <w:r w:rsidR="00DA3005" w:rsidRPr="002A323F">
          <w:rPr>
            <w:rStyle w:val="Hyperlink"/>
          </w:rPr>
          <w:t xml:space="preserve"> – Eine genderspezifische Analyse islamistischer Netzwerke, Akteur*innen und Strukturen auf Instagram</w:t>
        </w:r>
        <w:r w:rsidR="00F44EA8" w:rsidRPr="002A323F">
          <w:rPr>
            <w:rStyle w:val="Hyperlink"/>
          </w:rPr>
          <w:t>“</w:t>
        </w:r>
      </w:hyperlink>
      <w:r w:rsidR="00F44EA8">
        <w:t xml:space="preserve"> </w:t>
      </w:r>
      <w:r w:rsidR="00340436">
        <w:t>angewendet</w:t>
      </w:r>
      <w:r w:rsidR="00281AA0">
        <w:t xml:space="preserve"> </w:t>
      </w:r>
      <w:sdt>
        <w:sdtPr>
          <w:alias w:val="To edit, see citavi.com/edit"/>
          <w:tag w:val="CitaviPlaceholder#58acb08e-5f8e-44a2-a0bc-97185d95ab1b"/>
          <w:id w:val="-1822648330"/>
          <w:placeholder>
            <w:docPart w:val="DefaultPlaceholder_-1854013440"/>
          </w:placeholder>
        </w:sdtPr>
        <w:sdtContent>
          <w:r w:rsidR="00281AA0">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ODMzNDczLThjMDEtNGVmZC05YmJkLWVjNDM3MGJjNDNiNCIsIlJhbmdlTGVuZ3RoIjoyMiwiUmVmZXJlbmNlSWQiOiI5Y2I5YjViMy1jN2RmLTQxNTAtYjBiYy1mMTc0NTdmNzkyM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QWxzYWxtYW4gZXQgYWwuIDIwMjQpIn1dfSwiVGFnIjoiQ2l0YXZpUGxhY2Vob2xkZXIjNThhY2IwOGUtNWY4ZS00NGEyLWEwYmMtOTcxODVkOTVhYjFiIiwiVGV4dCI6IihBbHNhbG1hbiBldCBhbC4gMjAyNCkiLCJXQUlWZXJzaW9uIjoiNy4wLjYuMSJ9}</w:instrText>
          </w:r>
          <w:r w:rsidR="00281AA0">
            <w:fldChar w:fldCharType="separate"/>
          </w:r>
          <w:hyperlink r:id="rId80" w:anchor="_CTVL0019cb9b5b3c7df4150b0bcf17457f7921d" w:tooltip="Alsalman, Ahmad, Niklas Brinkmöller, Benedikt Büchsenschütz, Meike Krämer, Luis Kreisel, Meryem Tinç und Margareta Wetchy. 2024. " w:history="1">
            <w:r w:rsidR="005658AC">
              <w:t>(Alsalman et al. 2024)</w:t>
            </w:r>
          </w:hyperlink>
          <w:r w:rsidR="00281AA0">
            <w:fldChar w:fldCharType="end"/>
          </w:r>
        </w:sdtContent>
      </w:sdt>
      <w:r w:rsidR="00340436">
        <w:t>.</w:t>
      </w:r>
    </w:p>
    <w:p w14:paraId="7D6E03B2" w14:textId="5EDF29B0" w:rsidR="00DF27A8" w:rsidRDefault="008D649A" w:rsidP="0026087A">
      <w:pPr>
        <w:pStyle w:val="berschrift2"/>
        <w:jc w:val="left"/>
      </w:pPr>
      <w:bookmarkStart w:id="8" w:name="_Toc208923977"/>
      <w:bookmarkStart w:id="9" w:name="_Toc208934959"/>
      <w:r>
        <w:t>Konzeption und Umsetzung</w:t>
      </w:r>
      <w:bookmarkEnd w:id="8"/>
      <w:bookmarkEnd w:id="9"/>
    </w:p>
    <w:p w14:paraId="4F91ACB0" w14:textId="7491DC05" w:rsidR="001C4F4C" w:rsidRDefault="001C4F4C" w:rsidP="0026087A">
      <w:pPr>
        <w:jc w:val="left"/>
      </w:pPr>
      <w:r>
        <w:t xml:space="preserve">Mit der </w:t>
      </w:r>
      <w:r w:rsidR="00E51086">
        <w:t xml:space="preserve">Methode der </w:t>
      </w:r>
      <w:r>
        <w:t>Netzwerkanalyse</w:t>
      </w:r>
      <w:r w:rsidR="007C11EE">
        <w:t xml:space="preserve"> </w:t>
      </w:r>
      <w:r w:rsidR="006A151C">
        <w:t>sozialer Netzwerke</w:t>
      </w:r>
      <w:r w:rsidR="006A151C">
        <w:rPr>
          <w:rStyle w:val="Funotenzeichen"/>
        </w:rPr>
        <w:footnoteReference w:id="7"/>
      </w:r>
      <w:r>
        <w:t xml:space="preserve"> sollen sowohl zentrale Accounts der Milieus identifiziert werden als auch aufgezeigt werden, welche Accounts viele gemeinsame Follower*innen haben. Die Idee ist es, die Follower*innen selbst die „Recherchearbeit“ übernehmen zu lassen, indem sie über ihr Abo-Verhalten verdeutlichen, welche Accounts für sie interessant sind.</w:t>
      </w:r>
      <w:r w:rsidR="00B76460">
        <w:rPr>
          <w:rStyle w:val="Funotenzeichen"/>
        </w:rPr>
        <w:footnoteReference w:id="8"/>
      </w:r>
      <w:r>
        <w:t xml:space="preserve"> Dies erscheint insbesondere bei einer größeren Zahl </w:t>
      </w:r>
      <w:r w:rsidR="00826347">
        <w:t>vo</w:t>
      </w:r>
      <w:r>
        <w:t xml:space="preserve">n analysierten Follower*innen aussagekräftiger als eine Recherche, bei der händisch </w:t>
      </w:r>
      <w:proofErr w:type="spellStart"/>
      <w:r>
        <w:t>Social</w:t>
      </w:r>
      <w:proofErr w:type="spellEnd"/>
      <w:r>
        <w:t xml:space="preserve"> Media-Plattformen durchsucht werden. Während die individuelle Entscheidung eines Abos nur eine geringe Aussagekraft hat, ist die Aggregierung von tausenden Follower*innen eine gute Grundlage</w:t>
      </w:r>
      <w:r w:rsidR="00E12E48">
        <w:t>,</w:t>
      </w:r>
      <w:r>
        <w:t xml:space="preserve"> um Auffälligkeiten, Überschneidungen und Muster aufzeigen zu können</w:t>
      </w:r>
      <w:r w:rsidR="0073605C">
        <w:t>, die bei einer unstrukturierten Sichtung unsichtbar blieben</w:t>
      </w:r>
      <w:r>
        <w:t xml:space="preserve">. Zudem werden so nicht nur extremistische Accounts identifiziert, sondern auch gerade nicht-extremistische Accounts, die aber bei der spezifischen Zielgruppe dennoch auf Interesse treffen. Dies wiederum kann Hinweise auf Zugangsmöglichkeiten für Präventions- und Distanzierungsangebote </w:t>
      </w:r>
      <w:r w:rsidR="000A654B">
        <w:t>geben</w:t>
      </w:r>
      <w:r>
        <w:t xml:space="preserve">. </w:t>
      </w:r>
    </w:p>
    <w:p w14:paraId="5873E4F4" w14:textId="37DD2A28" w:rsidR="007E21FF" w:rsidRDefault="006754F5" w:rsidP="0026087A">
      <w:pPr>
        <w:jc w:val="left"/>
      </w:pPr>
      <w:r>
        <w:t>Dazu wurden i</w:t>
      </w:r>
      <w:r w:rsidR="00220FA2">
        <w:t xml:space="preserve">n einer Vorrecherche jeweils 15 Accounts aus den </w:t>
      </w:r>
      <w:r w:rsidR="00636295">
        <w:t xml:space="preserve">drei </w:t>
      </w:r>
      <w:r w:rsidR="00220FA2">
        <w:t xml:space="preserve">Bereichen </w:t>
      </w:r>
      <w:r w:rsidR="0074462C" w:rsidRPr="0074462C">
        <w:rPr>
          <w:i/>
        </w:rPr>
        <w:t>extreme Rechte</w:t>
      </w:r>
      <w:r w:rsidR="00220FA2">
        <w:t xml:space="preserve">, </w:t>
      </w:r>
      <w:r w:rsidR="00220FA2" w:rsidRPr="0074462C">
        <w:rPr>
          <w:i/>
        </w:rPr>
        <w:t>islamistischer Extremismus</w:t>
      </w:r>
      <w:r w:rsidR="00220FA2">
        <w:t xml:space="preserve"> und </w:t>
      </w:r>
      <w:r w:rsidR="00220FA2" w:rsidRPr="0074462C">
        <w:rPr>
          <w:i/>
        </w:rPr>
        <w:t>Verschwörungsmythen</w:t>
      </w:r>
      <w:r w:rsidR="00220FA2">
        <w:t xml:space="preserve"> ausgewählt. Hierbei griff das Team auf eigene Vorerfahrungen aus langjährigen Monitoring-Projekten zurück, konsultierte weitere Organisationen</w:t>
      </w:r>
      <w:r w:rsidR="007E21FF">
        <w:t>, um deren Expertise einzubinden</w:t>
      </w:r>
      <w:r w:rsidR="00220FA2">
        <w:t xml:space="preserve"> und nutz</w:t>
      </w:r>
      <w:r w:rsidR="005A4A16">
        <w:t>t</w:t>
      </w:r>
      <w:r w:rsidR="00220FA2">
        <w:t xml:space="preserve">e bestehende Quellen und Ressourcen, um </w:t>
      </w:r>
      <w:r w:rsidR="00D9137B">
        <w:t>Aspekten wie Reichweite</w:t>
      </w:r>
      <w:r w:rsidR="002973F5">
        <w:t>, Relevanz</w:t>
      </w:r>
      <w:r w:rsidR="00D9137B">
        <w:t xml:space="preserve"> und Vielfältigkeit der jeweiligen Szene Rechnung zu tragen. </w:t>
      </w:r>
    </w:p>
    <w:p w14:paraId="6041FBFD" w14:textId="5A46779A" w:rsidR="00A0649C" w:rsidRDefault="00636295" w:rsidP="0026087A">
      <w:pPr>
        <w:jc w:val="left"/>
      </w:pPr>
      <w:r>
        <w:t>Es wurden nur Accounts berücksichtigt, die öffentlich einsehbar waren und bei denen eindeutig erkennbar war, dass die Betreibenden diesen Kanal aktiv nutzen, um ihre (anti</w:t>
      </w:r>
      <w:r w:rsidR="006966DB">
        <w:t>-</w:t>
      </w:r>
      <w:r>
        <w:t>pluralistische</w:t>
      </w:r>
      <w:r w:rsidR="00B62226">
        <w:t>,</w:t>
      </w:r>
      <w:r>
        <w:t xml:space="preserve"> anti</w:t>
      </w:r>
      <w:r w:rsidR="006966DB">
        <w:t>-</w:t>
      </w:r>
      <w:r>
        <w:lastRenderedPageBreak/>
        <w:t>demokratische</w:t>
      </w:r>
      <w:r w:rsidR="00B62226">
        <w:t xml:space="preserve"> und menschenfeindliche</w:t>
      </w:r>
      <w:r>
        <w:t>) Weltsicht</w:t>
      </w:r>
      <w:r w:rsidR="00905584">
        <w:t xml:space="preserve"> reichweitenstark zu verbreiten</w:t>
      </w:r>
      <w:r>
        <w:t xml:space="preserve">. </w:t>
      </w:r>
      <w:r w:rsidR="00A0649C">
        <w:t>Alle Accounts mussten zusätzlich</w:t>
      </w:r>
      <w:r w:rsidR="00A42739">
        <w:t xml:space="preserve"> m</w:t>
      </w:r>
      <w:r w:rsidR="008F1C23">
        <w:t>ehrere</w:t>
      </w:r>
      <w:r w:rsidR="00A42739">
        <w:t xml:space="preserve"> der festgelegten </w:t>
      </w:r>
      <w:r w:rsidR="006A0456">
        <w:t xml:space="preserve">spezifischen </w:t>
      </w:r>
      <w:r w:rsidR="00A0649C">
        <w:t xml:space="preserve">Kriterien </w:t>
      </w:r>
      <w:r w:rsidR="006A0456">
        <w:t xml:space="preserve">für die jeweiligen Bereiche </w:t>
      </w:r>
      <w:r w:rsidR="00A42739">
        <w:t>(siehe Anhang) erfüllen, um aufgenommen zu werden.</w:t>
      </w:r>
      <w:r w:rsidR="009A5E26">
        <w:t xml:space="preserve"> </w:t>
      </w:r>
    </w:p>
    <w:p w14:paraId="178914C6" w14:textId="4C796EF3" w:rsidR="00641F4D" w:rsidRDefault="00C574E4" w:rsidP="0026087A">
      <w:pPr>
        <w:jc w:val="left"/>
      </w:pPr>
      <w:r>
        <w:t xml:space="preserve">So ergaben sich aus je 15 Accounts aus den drei Bereichen </w:t>
      </w:r>
      <w:r w:rsidR="00C12099">
        <w:t>insgesamt 45 Ausgangs-Accounts (</w:t>
      </w:r>
      <w:r w:rsidR="00C12099" w:rsidRPr="00EF1141">
        <w:rPr>
          <w:i/>
        </w:rPr>
        <w:t>Seed</w:t>
      </w:r>
      <w:r w:rsidR="00EF1141">
        <w:rPr>
          <w:i/>
        </w:rPr>
        <w:t xml:space="preserve"> </w:t>
      </w:r>
      <w:r w:rsidR="00C12099" w:rsidRPr="00EF1141">
        <w:rPr>
          <w:i/>
        </w:rPr>
        <w:t>Channel</w:t>
      </w:r>
      <w:r w:rsidR="00C12099">
        <w:t xml:space="preserve">s). </w:t>
      </w:r>
      <w:r w:rsidR="009E5603" w:rsidRPr="009E5603">
        <w:t xml:space="preserve">Pro Seed-Channel wurden </w:t>
      </w:r>
      <w:r w:rsidR="002C7C66">
        <w:t xml:space="preserve">mit Hilfe von Python-Skripten </w:t>
      </w:r>
      <w:r w:rsidR="009E5603" w:rsidRPr="009E5603">
        <w:t>je</w:t>
      </w:r>
      <w:r w:rsidR="00095664">
        <w:t>weils</w:t>
      </w:r>
      <w:r w:rsidR="009E5603" w:rsidRPr="009E5603">
        <w:t xml:space="preserve"> 300 Follower*innen</w:t>
      </w:r>
      <w:r w:rsidR="002C7C66">
        <w:t xml:space="preserve"> </w:t>
      </w:r>
      <w:r w:rsidR="009E5603" w:rsidRPr="009E5603">
        <w:t>zufällig erfasst, deren Accounts öffentlich einsehbar waren</w:t>
      </w:r>
      <w:r w:rsidR="00905584">
        <w:t xml:space="preserve"> (13.500)</w:t>
      </w:r>
      <w:r w:rsidR="009E5603" w:rsidRPr="009E5603">
        <w:t xml:space="preserve">. </w:t>
      </w:r>
      <w:r w:rsidR="008E7C91">
        <w:t xml:space="preserve">Anschließend wurden </w:t>
      </w:r>
      <w:r w:rsidR="009E5603" w:rsidRPr="009E5603">
        <w:t xml:space="preserve">Duplikate </w:t>
      </w:r>
      <w:r w:rsidR="005524B6">
        <w:t>unter den Follower*innen</w:t>
      </w:r>
      <w:r w:rsidR="009E5603" w:rsidRPr="009E5603">
        <w:t xml:space="preserve"> ausgeschlossen</w:t>
      </w:r>
      <w:r w:rsidR="00905584">
        <w:t xml:space="preserve">, sodass </w:t>
      </w:r>
      <w:r w:rsidR="0009645D" w:rsidRPr="0009645D">
        <w:t>12</w:t>
      </w:r>
      <w:r w:rsidR="0009645D">
        <w:t>.</w:t>
      </w:r>
      <w:r w:rsidR="0009645D" w:rsidRPr="0009645D">
        <w:t>154</w:t>
      </w:r>
      <w:r w:rsidR="0009645D">
        <w:t xml:space="preserve"> einzigartige Follower*innen verblieben</w:t>
      </w:r>
      <w:r w:rsidR="00B76460">
        <w:t xml:space="preserve"> (</w:t>
      </w:r>
      <w:r w:rsidR="00B76460" w:rsidRPr="00B76460">
        <w:rPr>
          <w:i/>
        </w:rPr>
        <w:t>Unique Followers</w:t>
      </w:r>
      <w:r w:rsidR="00B76460">
        <w:t>)</w:t>
      </w:r>
      <w:r w:rsidR="009E5603" w:rsidRPr="009E5603">
        <w:t>.</w:t>
      </w:r>
      <w:r w:rsidR="0009645D">
        <w:t xml:space="preserve"> </w:t>
      </w:r>
      <w:r w:rsidR="0009645D" w:rsidRPr="009E5603">
        <w:t>Diese wurden mittels einer ID anonymisiert</w:t>
      </w:r>
      <w:r w:rsidR="00641F4D">
        <w:t xml:space="preserve">. </w:t>
      </w:r>
      <w:r w:rsidR="00D1733A">
        <w:t xml:space="preserve">Daraufhin </w:t>
      </w:r>
      <w:r w:rsidR="009E5603" w:rsidRPr="009E5603">
        <w:t>wurde</w:t>
      </w:r>
      <w:r w:rsidR="00A93A6C">
        <w:t>n</w:t>
      </w:r>
      <w:r w:rsidR="009E5603" w:rsidRPr="009E5603">
        <w:t xml:space="preserve"> von den einzigartigen Follower*innen jeweils alle </w:t>
      </w:r>
      <w:proofErr w:type="spellStart"/>
      <w:r w:rsidR="009E5603" w:rsidRPr="006742AE">
        <w:rPr>
          <w:i/>
        </w:rPr>
        <w:t>Followings</w:t>
      </w:r>
      <w:proofErr w:type="spellEnd"/>
      <w:r w:rsidR="009E5603" w:rsidRPr="009E5603">
        <w:t xml:space="preserve"> </w:t>
      </w:r>
      <w:r w:rsidR="0009645D">
        <w:t xml:space="preserve">– also alle Accounts, </w:t>
      </w:r>
      <w:r w:rsidR="005F094B">
        <w:t>die der</w:t>
      </w:r>
      <w:r w:rsidR="00FC2478">
        <w:t>*die</w:t>
      </w:r>
      <w:r w:rsidR="005F094B">
        <w:t xml:space="preserve"> jeweilige Follower</w:t>
      </w:r>
      <w:r w:rsidR="00FC2478">
        <w:t>*in</w:t>
      </w:r>
      <w:r w:rsidR="005F094B">
        <w:t xml:space="preserve"> selbst abonniert hat</w:t>
      </w:r>
      <w:r w:rsidR="002B0165">
        <w:t xml:space="preserve"> – </w:t>
      </w:r>
      <w:r w:rsidR="009E5603" w:rsidRPr="009E5603">
        <w:t xml:space="preserve">erfasst. </w:t>
      </w:r>
      <w:r w:rsidR="002B0165">
        <w:t>Hierbei wurden insgesamt</w:t>
      </w:r>
      <w:r w:rsidR="00686953">
        <w:t xml:space="preserve"> </w:t>
      </w:r>
      <w:r w:rsidR="00F75D81" w:rsidRPr="00F75D81">
        <w:t>11</w:t>
      </w:r>
      <w:r w:rsidR="00F75D81">
        <w:t>.</w:t>
      </w:r>
      <w:r w:rsidR="00F75D81" w:rsidRPr="00F75D81">
        <w:t>444</w:t>
      </w:r>
      <w:r w:rsidR="00F75D81">
        <w:t>.</w:t>
      </w:r>
      <w:r w:rsidR="00F75D81" w:rsidRPr="00F75D81">
        <w:t>820</w:t>
      </w:r>
      <w:r w:rsidR="000D261A">
        <w:t xml:space="preserve"> </w:t>
      </w:r>
      <w:r w:rsidR="006A7862">
        <w:t xml:space="preserve">getätigte Abos erfasst. </w:t>
      </w:r>
      <w:r w:rsidR="006A5FF3">
        <w:t xml:space="preserve">Diese Abos verteilten sich auf insgesamt </w:t>
      </w:r>
      <w:r w:rsidR="006A5FF3" w:rsidRPr="006A5FF3">
        <w:t>5</w:t>
      </w:r>
      <w:r w:rsidR="006A5FF3">
        <w:t>.</w:t>
      </w:r>
      <w:r w:rsidR="006A5FF3" w:rsidRPr="006A5FF3">
        <w:t>384</w:t>
      </w:r>
      <w:r w:rsidR="006A5FF3">
        <w:t>.</w:t>
      </w:r>
      <w:r w:rsidR="006A5FF3" w:rsidRPr="006A5FF3">
        <w:t>550</w:t>
      </w:r>
      <w:r w:rsidR="006A5FF3">
        <w:t xml:space="preserve"> einzigartige Accounts (</w:t>
      </w:r>
      <w:r w:rsidR="006742AE" w:rsidRPr="006742AE">
        <w:rPr>
          <w:i/>
        </w:rPr>
        <w:t>U</w:t>
      </w:r>
      <w:r w:rsidR="006A5FF3" w:rsidRPr="006742AE">
        <w:rPr>
          <w:i/>
        </w:rPr>
        <w:t xml:space="preserve">nique </w:t>
      </w:r>
      <w:proofErr w:type="spellStart"/>
      <w:r w:rsidR="006742AE" w:rsidRPr="006742AE">
        <w:rPr>
          <w:i/>
        </w:rPr>
        <w:t>F</w:t>
      </w:r>
      <w:r w:rsidR="006A5FF3" w:rsidRPr="006742AE">
        <w:rPr>
          <w:i/>
        </w:rPr>
        <w:t>ollowings</w:t>
      </w:r>
      <w:proofErr w:type="spellEnd"/>
      <w:r w:rsidR="006A5FF3">
        <w:t>).</w:t>
      </w:r>
      <w:r w:rsidR="00641F4D">
        <w:t xml:space="preserve"> Die Daten wurden in einer relationalen SQL-Datenbank gespeichert. Anschließend wurden sie Schritt für Schritt mit individuell erstellten Python-Skripten für die weitere Analyse aufbereitet.</w:t>
      </w:r>
      <w:r w:rsidR="007D08F1">
        <w:t xml:space="preserve"> </w:t>
      </w:r>
      <w:r w:rsidR="007666D1">
        <w:t>Die Datenerhebung fand im April und Mai 2025 statt.</w:t>
      </w:r>
      <w:r w:rsidR="00E83F83">
        <w:t xml:space="preserve"> Die durch die Netzwerkanalyse generierten Daten wurden datenschutzkonform gespeichert</w:t>
      </w:r>
      <w:r w:rsidR="00A0607E">
        <w:t>.</w:t>
      </w:r>
    </w:p>
    <w:p w14:paraId="0F1AE7FF" w14:textId="4D4F016F" w:rsidR="00BF47C4" w:rsidRDefault="009D476C" w:rsidP="0026087A">
      <w:pPr>
        <w:jc w:val="left"/>
      </w:pPr>
      <w:r>
        <w:t>Im nächsten Schritt</w:t>
      </w:r>
      <w:r w:rsidR="00E024A9">
        <w:t xml:space="preserve"> wurde ausgewertet, wie häufig die jeweiligen Accounts von den Nutzer*innen aus der Stichprobe abonniert wurden. </w:t>
      </w:r>
      <w:r w:rsidR="006D1510" w:rsidRPr="006D1510">
        <w:t>Basierend auf dieser Häufigkeitsauswertung wurde eine Mindestanzahl von 300 getätigten Abos festgelegt. Das heißt, für die weitere Analyse wurden nur diejenigen Accounts (924) berücksichtigt, die mindestens 300-mal abonniert worden waren.</w:t>
      </w:r>
      <w:r w:rsidR="006D1510">
        <w:t xml:space="preserve"> </w:t>
      </w:r>
      <w:r w:rsidR="00F703EE">
        <w:t>D</w:t>
      </w:r>
      <w:r w:rsidR="0080582B">
        <w:t xml:space="preserve">arunter </w:t>
      </w:r>
      <w:r w:rsidR="00F703EE">
        <w:t xml:space="preserve">befanden sich </w:t>
      </w:r>
      <w:r w:rsidR="0080582B">
        <w:t>auch die Ausgangskanäle (Seed Channels).</w:t>
      </w:r>
      <w:r w:rsidR="0080582B">
        <w:rPr>
          <w:rStyle w:val="Funotenzeichen"/>
        </w:rPr>
        <w:footnoteReference w:id="9"/>
      </w:r>
      <w:r w:rsidR="00C51985">
        <w:t xml:space="preserve"> </w:t>
      </w:r>
    </w:p>
    <w:p w14:paraId="4E727F74" w14:textId="6CE3D943" w:rsidR="00BD24C4" w:rsidRDefault="00BD24C4" w:rsidP="0026087A">
      <w:pPr>
        <w:jc w:val="left"/>
      </w:pPr>
      <w:r>
        <w:rPr>
          <w:noProof/>
        </w:rPr>
        <w:lastRenderedPageBreak/>
        <w:drawing>
          <wp:inline distT="0" distB="0" distL="0" distR="0" wp14:anchorId="556FD423" wp14:editId="21995A8C">
            <wp:extent cx="2808398" cy="5616797"/>
            <wp:effectExtent l="0" t="0" r="0" b="3175"/>
            <wp:docPr id="220997876" name="Grafik 1" descr="Abb. 1: Schaubild des methodischen Vorgehens bei der Netzwerkanaly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97876" name="Grafik 1" descr="Abb. 1: Schaubild des methodischen Vorgehens bei der Netzwerkanalys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808398" cy="5616797"/>
                    </a:xfrm>
                    <a:prstGeom prst="rect">
                      <a:avLst/>
                    </a:prstGeom>
                  </pic:spPr>
                </pic:pic>
              </a:graphicData>
            </a:graphic>
          </wp:inline>
        </w:drawing>
      </w:r>
    </w:p>
    <w:p w14:paraId="199071F0" w14:textId="33E7CFAC" w:rsidR="00BD24C4" w:rsidRDefault="00BD24C4" w:rsidP="002D6086">
      <w:pPr>
        <w:pStyle w:val="Bildunterschriftnummeriert"/>
      </w:pPr>
      <w:r>
        <w:t>Schaubild des methodischen Vorgehens bei der Netzwerkanalyse</w:t>
      </w:r>
      <w:r w:rsidR="00CB4792">
        <w:t>.</w:t>
      </w:r>
    </w:p>
    <w:p w14:paraId="0B51529F" w14:textId="064FF901" w:rsidR="00DF0335" w:rsidRDefault="00DF0335" w:rsidP="0026087A">
      <w:pPr>
        <w:jc w:val="left"/>
      </w:pPr>
      <w:r>
        <w:t xml:space="preserve">Anschließend wurden die 924 Accounts von zwei Teams à </w:t>
      </w:r>
      <w:r w:rsidR="00D97C56">
        <w:t>drei</w:t>
      </w:r>
      <w:r>
        <w:t xml:space="preserve"> Personen unabhängig voneinander gesichtet und ausgewertet. Dabei wurde</w:t>
      </w:r>
      <w:r w:rsidR="00212D24">
        <w:t>n</w:t>
      </w:r>
      <w:r w:rsidR="00F84FDE">
        <w:t xml:space="preserve"> das entsprechende Account-Profil und</w:t>
      </w:r>
      <w:r>
        <w:t xml:space="preserve"> </w:t>
      </w:r>
      <w:r w:rsidR="00F84FDE">
        <w:t xml:space="preserve">jeweils </w:t>
      </w:r>
      <w:r>
        <w:t xml:space="preserve">mindestens zehn Beiträge </w:t>
      </w:r>
      <w:r w:rsidR="00B76557">
        <w:t xml:space="preserve">aus dem Zeitraum des </w:t>
      </w:r>
      <w:r w:rsidR="00662828">
        <w:t xml:space="preserve">vergangenen </w:t>
      </w:r>
      <w:r w:rsidR="00B76557">
        <w:t>Monats gesichtet und anschließend vermerkt, ob der Account rechtsextremistische, islamistische, verschwörungsmyt</w:t>
      </w:r>
      <w:r w:rsidR="00550639">
        <w:t>h</w:t>
      </w:r>
      <w:r w:rsidR="00B76557">
        <w:t>isch</w:t>
      </w:r>
      <w:r w:rsidR="00662828">
        <w:t>e</w:t>
      </w:r>
      <w:r w:rsidR="00B76557">
        <w:t xml:space="preserve"> oder hybrid-extremistische</w:t>
      </w:r>
      <w:r w:rsidR="00342DE5">
        <w:rPr>
          <w:rStyle w:val="Funotenzeichen"/>
        </w:rPr>
        <w:footnoteReference w:id="10"/>
      </w:r>
      <w:r w:rsidR="00B76557">
        <w:t xml:space="preserve"> Inhalte veröffentlicht hat</w:t>
      </w:r>
      <w:r w:rsidR="0062448B">
        <w:t>te</w:t>
      </w:r>
      <w:r w:rsidR="00B76557">
        <w:t>. Zudem wurde, sofern einzelne Sprecher*innen</w:t>
      </w:r>
      <w:r w:rsidR="00305FD0">
        <w:t>/Account-Betreibende</w:t>
      </w:r>
      <w:r w:rsidR="00B76557">
        <w:t xml:space="preserve"> auftraten, das gelesene Geschlecht der sprechenden Person(en) vermerkt. Ebenfalls </w:t>
      </w:r>
      <w:r w:rsidR="00B76557">
        <w:lastRenderedPageBreak/>
        <w:t xml:space="preserve">wurde festgehalten, um welche Kategorie von Account (Influencer*in, </w:t>
      </w:r>
      <w:r w:rsidR="00F84FDE">
        <w:t xml:space="preserve">Politiker*in, </w:t>
      </w:r>
      <w:proofErr w:type="spellStart"/>
      <w:r w:rsidR="00B76557">
        <w:t>Repost</w:t>
      </w:r>
      <w:r w:rsidR="00F84FDE">
        <w:t>er</w:t>
      </w:r>
      <w:proofErr w:type="spellEnd"/>
      <w:r w:rsidR="00F84FDE">
        <w:t>*in</w:t>
      </w:r>
      <w:r w:rsidR="00B76557">
        <w:t xml:space="preserve">, Nachrichtenportal etc.) es sich handelte und was das zentrale Thema des Accounts (in den gesichteten Beiträgen war). Nachdem die beiden Teams ohne Absprachen untereinander den </w:t>
      </w:r>
      <w:proofErr w:type="spellStart"/>
      <w:r w:rsidR="00B76557">
        <w:t>Kodierprozess</w:t>
      </w:r>
      <w:proofErr w:type="spellEnd"/>
      <w:r w:rsidR="00B76557">
        <w:t xml:space="preserve"> abgeschlossen hatten, wurden die jeweiligen Ergebnislisten miteinander verglichen und festgehalten</w:t>
      </w:r>
      <w:r w:rsidR="007A4C17">
        <w:t>,</w:t>
      </w:r>
      <w:r w:rsidR="00B76557">
        <w:t xml:space="preserve"> bei welchen Accounts dieselben Einschätzungen vorlagen und wo diese voneinander abwichen. Abweichungen oder Accounts</w:t>
      </w:r>
      <w:r w:rsidR="00C942B9">
        <w:t>,</w:t>
      </w:r>
      <w:r w:rsidR="00B76557">
        <w:t xml:space="preserve"> bei denen weitere</w:t>
      </w:r>
      <w:r w:rsidR="004F3512">
        <w:t>r</w:t>
      </w:r>
      <w:r w:rsidR="00B76557">
        <w:t xml:space="preserve"> Diskussionsbedarf vermerkt worden war, wurden von den Autor*innen in einer weiteren Sichtung</w:t>
      </w:r>
      <w:r w:rsidR="00F84FDE">
        <w:t xml:space="preserve"> </w:t>
      </w:r>
      <w:r w:rsidR="00B76557">
        <w:t>analysiert</w:t>
      </w:r>
      <w:r w:rsidR="007A4C17">
        <w:t>, diskutiert</w:t>
      </w:r>
      <w:r w:rsidR="00B76557">
        <w:t xml:space="preserve"> und zugeordnet. </w:t>
      </w:r>
      <w:r w:rsidR="00A55AAF">
        <w:t xml:space="preserve">Herausforderungen und (anekdotische) Auffälligkeiten aus dem </w:t>
      </w:r>
      <w:proofErr w:type="spellStart"/>
      <w:r w:rsidR="00A55AAF">
        <w:t>Kodierprozess</w:t>
      </w:r>
      <w:proofErr w:type="spellEnd"/>
      <w:r w:rsidR="00A55AAF">
        <w:t xml:space="preserve"> wurd</w:t>
      </w:r>
      <w:r w:rsidR="00415FCE">
        <w:t>en festgehalten und werden in Kapitel 5 resümiert.</w:t>
      </w:r>
      <w:r w:rsidR="00A55AAF">
        <w:t xml:space="preserve"> </w:t>
      </w:r>
    </w:p>
    <w:p w14:paraId="6A86339D" w14:textId="6C3FE960" w:rsidR="00EA37A9" w:rsidRDefault="00EA37A9" w:rsidP="0026087A">
      <w:pPr>
        <w:pBdr>
          <w:top w:val="single" w:sz="4" w:space="1" w:color="auto"/>
          <w:left w:val="single" w:sz="4" w:space="4" w:color="auto"/>
          <w:bottom w:val="single" w:sz="4" w:space="1" w:color="auto"/>
          <w:right w:val="single" w:sz="4" w:space="4" w:color="auto"/>
        </w:pBdr>
        <w:jc w:val="left"/>
      </w:pPr>
      <w:r>
        <w:t xml:space="preserve">In Einklang mit datenschutzrechtlichen Vorgaben und zur Vermeidung von stigmatisierender Assoziation von einzelnen Accounts in der Netzwerkkarte mit den Accounts </w:t>
      </w:r>
      <w:r w:rsidR="00751AC3">
        <w:t xml:space="preserve">extremistischer </w:t>
      </w:r>
      <w:r>
        <w:t>Akteur*innen ha</w:t>
      </w:r>
      <w:r w:rsidR="00E83F83">
        <w:t xml:space="preserve">ben sich die Autor*innen </w:t>
      </w:r>
      <w:r>
        <w:t xml:space="preserve">dazu entschlossen, die Namen </w:t>
      </w:r>
      <w:r w:rsidR="00E83F83">
        <w:t>einzelner</w:t>
      </w:r>
      <w:r>
        <w:t xml:space="preserve"> Accounts </w:t>
      </w:r>
      <w:r w:rsidR="00A255E3">
        <w:t xml:space="preserve">grundsätzlich </w:t>
      </w:r>
      <w:r>
        <w:t>nicht zu nennen</w:t>
      </w:r>
      <w:r w:rsidR="00A255E3">
        <w:t xml:space="preserve">. Eine Ausnahme wurde nur dann gemacht, wenn </w:t>
      </w:r>
      <w:r>
        <w:t>die Namensnennung einen eindeutigen Mehrwert</w:t>
      </w:r>
      <w:r w:rsidR="00447C0A">
        <w:t xml:space="preserve"> bietet</w:t>
      </w:r>
      <w:r>
        <w:t xml:space="preserve">. Dies ist bspw. der Fall, wenn es sich um einschlägig bekannte </w:t>
      </w:r>
      <w:r w:rsidR="00774BC3">
        <w:t>extremistische</w:t>
      </w:r>
      <w:r>
        <w:t xml:space="preserve"> Akteur*innen handelt oder einzelne Accounts eine besondere Position im Netzwerk einnehmen (und es sich um Accounts von Organisationen, Prominenten o. ä. handelt). Bei jeder Namensnennung wurde eine individuelle Abwägung getroffen. Teil forschungsethischer Überlegungen ist es auch abzuwägen, welche nicht-intendierten Effekte die Forschungsergebnisse haben könnten. Im Falle </w:t>
      </w:r>
      <w:r w:rsidR="00AF5876">
        <w:t>dieser Publikation</w:t>
      </w:r>
      <w:r>
        <w:t xml:space="preserve"> betrifft dies zum Beispiel die Frage, ob die Nennung </w:t>
      </w:r>
      <w:r w:rsidR="00AF5876">
        <w:t xml:space="preserve">extremistischer </w:t>
      </w:r>
      <w:r>
        <w:t xml:space="preserve">Kanäle deren Reichweite verstärkt. </w:t>
      </w:r>
      <w:r w:rsidR="00A22160">
        <w:t>Ebenso gilt es</w:t>
      </w:r>
      <w:r w:rsidR="003906F4">
        <w:t>,</w:t>
      </w:r>
      <w:r w:rsidR="00A22160">
        <w:t xml:space="preserve"> </w:t>
      </w:r>
      <w:r>
        <w:t xml:space="preserve">die Möglichkeit der Missinterpretation der </w:t>
      </w:r>
      <w:r w:rsidR="00A17087">
        <w:t xml:space="preserve">Netzwerkkarte </w:t>
      </w:r>
      <w:r>
        <w:t xml:space="preserve">zu bedenken und durch klare und eindeutige Beschreibungen zu minimieren. Insofern ist es wichtig festzuhalten, dass die Netzwerkkarte nicht ohne weiteres Kontextwissen kausale Schlüsse zulässt und stets die Gefahr einer Übergeneralisierung besteht. Die Tatsache, dass bspw. prominente Personen wie </w:t>
      </w:r>
      <w:r w:rsidR="007C090C">
        <w:t xml:space="preserve">Lionel Messi, Dwayne „The Rock“ Johnson oder </w:t>
      </w:r>
      <w:r w:rsidR="00C0399C">
        <w:t>Ariana Grande</w:t>
      </w:r>
      <w:r w:rsidR="00751AC3">
        <w:t xml:space="preserve"> i</w:t>
      </w:r>
      <w:r>
        <w:t>n der Karte auftauchen, verdeutlicht, dass die reine Präsenz von Personen nicht als kausaler Schluss für ihre</w:t>
      </w:r>
      <w:r w:rsidR="00751AC3">
        <w:t xml:space="preserve"> </w:t>
      </w:r>
      <w:r>
        <w:t xml:space="preserve">spezifische Relevanz bzw. eine </w:t>
      </w:r>
      <w:r w:rsidR="007C090C">
        <w:t xml:space="preserve">extremistische </w:t>
      </w:r>
      <w:r>
        <w:t>Einstellung gedeutet werden kann.</w:t>
      </w:r>
    </w:p>
    <w:p w14:paraId="0DD54D44" w14:textId="4DF2E78C" w:rsidR="008A62AC" w:rsidRDefault="007A4C17" w:rsidP="0026087A">
      <w:pPr>
        <w:jc w:val="left"/>
      </w:pPr>
      <w:r>
        <w:t xml:space="preserve">Bei der Kodierung und Kategorisierung geht es </w:t>
      </w:r>
      <w:r w:rsidR="00A9304D">
        <w:t xml:space="preserve">weder </w:t>
      </w:r>
      <w:r>
        <w:t>darum</w:t>
      </w:r>
      <w:r w:rsidR="000C2E54">
        <w:t>,</w:t>
      </w:r>
      <w:r>
        <w:t xml:space="preserve"> eine juristische Einschätzung </w:t>
      </w:r>
      <w:r w:rsidR="00164BFD">
        <w:t>vorzunehmen</w:t>
      </w:r>
      <w:r>
        <w:t xml:space="preserve"> noch das </w:t>
      </w:r>
      <w:r w:rsidR="00533AE9">
        <w:t>Gefahrenpotenzial im Sinne einer Risikobewertung zu beurteilen.</w:t>
      </w:r>
      <w:r w:rsidR="009E100C">
        <w:t xml:space="preserve"> Stattdessen </w:t>
      </w:r>
      <w:r w:rsidR="00A32848">
        <w:t>steht</w:t>
      </w:r>
      <w:r w:rsidR="009E100C">
        <w:t xml:space="preserve"> die Einschätzung</w:t>
      </w:r>
      <w:r w:rsidR="00B31A8D">
        <w:t xml:space="preserve"> bzgl. des </w:t>
      </w:r>
      <w:r w:rsidR="00B31A8D" w:rsidRPr="007F1726">
        <w:t>Verbreitens, des Reproduzierens oder Unterstützens anti-demokratischer oder/und menschenfeindlicher Ideologie-Fragmente aus den entsprechenden Bereichen</w:t>
      </w:r>
      <w:r w:rsidR="00A32848">
        <w:t xml:space="preserve"> im </w:t>
      </w:r>
      <w:r w:rsidR="001C4139">
        <w:t>Fokus</w:t>
      </w:r>
      <w:r w:rsidR="007F1726">
        <w:t>.</w:t>
      </w:r>
      <w:r w:rsidR="00EF56AA">
        <w:t xml:space="preserve"> Die</w:t>
      </w:r>
      <w:r w:rsidR="008673F0">
        <w:t xml:space="preserve"> </w:t>
      </w:r>
      <w:r w:rsidR="004D0E80">
        <w:t>Einschätzung</w:t>
      </w:r>
      <w:r w:rsidR="00EF56AA">
        <w:t xml:space="preserve"> </w:t>
      </w:r>
      <w:r w:rsidR="009A17DC">
        <w:t>basier</w:t>
      </w:r>
      <w:r w:rsidR="00A44820">
        <w:t xml:space="preserve">t auf den zum Zeitpunkt des Kodierens verfügbaren und gesichteten </w:t>
      </w:r>
      <w:r w:rsidR="00A55923">
        <w:t>Beiträge</w:t>
      </w:r>
      <w:r w:rsidR="005F1A74">
        <w:t>n</w:t>
      </w:r>
      <w:r w:rsidR="003D2B80">
        <w:t xml:space="preserve"> </w:t>
      </w:r>
      <w:r w:rsidR="00B02A90">
        <w:t xml:space="preserve">sowie </w:t>
      </w:r>
      <w:r w:rsidR="003D2B80">
        <w:t>Kontextinformatione</w:t>
      </w:r>
      <w:r w:rsidR="008F1C23">
        <w:t xml:space="preserve">n. Sie </w:t>
      </w:r>
      <w:r w:rsidR="003467B5">
        <w:t xml:space="preserve">stellt eine Einschätzung des Projektteams hinsichtlich der </w:t>
      </w:r>
      <w:r w:rsidR="00A55923">
        <w:t>Inhalte dar</w:t>
      </w:r>
      <w:r w:rsidR="004268C2">
        <w:t xml:space="preserve">, die nicht als </w:t>
      </w:r>
      <w:r w:rsidR="00A77D84">
        <w:t xml:space="preserve">statisch, </w:t>
      </w:r>
      <w:r w:rsidR="004268C2">
        <w:t>abschließend</w:t>
      </w:r>
      <w:r w:rsidR="00A77D84">
        <w:t xml:space="preserve"> oder</w:t>
      </w:r>
      <w:r w:rsidR="00630CB4">
        <w:t xml:space="preserve"> unveränderlich</w:t>
      </w:r>
      <w:r w:rsidR="004268C2">
        <w:t xml:space="preserve"> </w:t>
      </w:r>
      <w:r w:rsidR="00321A63">
        <w:t>aufgefasst</w:t>
      </w:r>
      <w:r w:rsidR="004268C2">
        <w:t xml:space="preserve"> werden sollte</w:t>
      </w:r>
      <w:r w:rsidR="00A55923">
        <w:t>.</w:t>
      </w:r>
      <w:r w:rsidR="00B0004C">
        <w:t xml:space="preserve"> </w:t>
      </w:r>
      <w:r w:rsidR="00CB4EA5">
        <w:t>Bei der Codierung der Accounts wurde</w:t>
      </w:r>
      <w:r w:rsidR="00D57FA3">
        <w:t>n</w:t>
      </w:r>
      <w:r w:rsidR="00D57CF6">
        <w:t xml:space="preserve"> die Inhalte, die zum Sichtungszeitpunkt als </w:t>
      </w:r>
      <w:r w:rsidR="00D57CF6">
        <w:lastRenderedPageBreak/>
        <w:t>Posts</w:t>
      </w:r>
      <w:r w:rsidR="00B72080">
        <w:rPr>
          <w:rStyle w:val="Funotenzeichen"/>
        </w:rPr>
        <w:footnoteReference w:id="11"/>
      </w:r>
      <w:r w:rsidR="00D57CF6">
        <w:t>, Stor</w:t>
      </w:r>
      <w:r w:rsidR="00F36402">
        <w:t>y</w:t>
      </w:r>
      <w:r w:rsidR="00D57CF6">
        <w:t>s oder in der Bio verfügbar waren</w:t>
      </w:r>
      <w:r w:rsidR="00582524">
        <w:t>,</w:t>
      </w:r>
      <w:r w:rsidR="00D57CF6">
        <w:t xml:space="preserve"> berücksichtigt.</w:t>
      </w:r>
      <w:r w:rsidR="73221AAD">
        <w:t xml:space="preserve"> ￼</w:t>
      </w:r>
      <w:r w:rsidR="00D57CF6">
        <w:t xml:space="preserve"> Ggf. wurde auch auf Publikationen anderer Forschungsinstitute oder Journalist*innen zurückgegriffen, um die Einschätzung weiter zu qualifizieren.</w:t>
      </w:r>
      <w:r w:rsidR="003F2FB9">
        <w:t xml:space="preserve"> </w:t>
      </w:r>
      <w:r w:rsidR="008A62AC">
        <w:t>Insofern sind insbesondere falsch</w:t>
      </w:r>
      <w:r w:rsidR="009A4862">
        <w:t>-</w:t>
      </w:r>
      <w:r w:rsidR="008A62AC">
        <w:t xml:space="preserve">negative Einordnungen, also solche Fälle, die eigentlich einem der extremistischen Milieus zuzuordnen wären, bei denen aber unter den gesichteten Beiträgen keine Indikatoren gefunden wurden, durchaus möglich. </w:t>
      </w:r>
    </w:p>
    <w:p w14:paraId="519C7B62" w14:textId="5B84D23B" w:rsidR="001F045F" w:rsidRDefault="00FC7F99" w:rsidP="0026087A">
      <w:pPr>
        <w:jc w:val="left"/>
        <w:rPr>
          <w:noProof/>
        </w:rPr>
      </w:pPr>
      <w:r>
        <w:t>Aus dem Abonnement eines Kanals lässt sich nicht eindeutig</w:t>
      </w:r>
      <w:r w:rsidDel="001C6471">
        <w:t xml:space="preserve"> </w:t>
      </w:r>
      <w:r>
        <w:t>inhaltliche Zustimmung oder Interesse folgern, insgesamt ist es dennoch ein guter Indikator, dass die überwiegende Mehrheit der Nutzer*innen, die einen Kanal abonniert hat, Inhalte von diesem Kanal rezipiert und daran interessiert ist. Eine hohe Überschneidung der Follower*</w:t>
      </w:r>
      <w:proofErr w:type="spellStart"/>
      <w:r>
        <w:t>innenschaft</w:t>
      </w:r>
      <w:proofErr w:type="spellEnd"/>
      <w:r>
        <w:t xml:space="preserve"> zwischen zwei Kanälen kann wiederum auf ein geteiltes Interesse bzw. eine inhaltliche Nähe hinweisen.</w:t>
      </w:r>
      <w:r w:rsidR="00A405DF">
        <w:t xml:space="preserve"> </w:t>
      </w:r>
      <w:r>
        <w:t xml:space="preserve">Um </w:t>
      </w:r>
      <w:r w:rsidR="00A405DF">
        <w:t>d</w:t>
      </w:r>
      <w:r w:rsidR="00FC230A">
        <w:t>ieses</w:t>
      </w:r>
      <w:r w:rsidR="00A405DF">
        <w:t xml:space="preserve"> Verhältnis von Accounts zueinander quantifizieren </w:t>
      </w:r>
      <w:r w:rsidR="007771D2">
        <w:t xml:space="preserve">und visualisieren zu können, </w:t>
      </w:r>
      <w:r>
        <w:t>bedarf es der Berechnung, wie stark sich die erfassten Follower*</w:t>
      </w:r>
      <w:proofErr w:type="spellStart"/>
      <w:r>
        <w:t>innenschaften</w:t>
      </w:r>
      <w:proofErr w:type="spellEnd"/>
      <w:r>
        <w:t xml:space="preserve"> von je zwei Kanälen überschneiden. Dazu wurde</w:t>
      </w:r>
      <w:r w:rsidR="00D72303">
        <w:t>n</w:t>
      </w:r>
      <w:r w:rsidR="00835560">
        <w:t xml:space="preserve"> mittels eines Python-Skripts</w:t>
      </w:r>
      <w:r>
        <w:t xml:space="preserve"> für jedes mögliche Paar von Accounts aus den 924 Accounts gewichtete Verbindungen </w:t>
      </w:r>
      <w:proofErr w:type="spellStart"/>
      <w:r w:rsidR="00F77874">
        <w:t>zwischeneinander</w:t>
      </w:r>
      <w:proofErr w:type="spellEnd"/>
      <w:r>
        <w:t xml:space="preserve"> erstellt. Eine Verbindung wurde erstellt, wenn sich die Accounts im Datensatz mindestens eine*n Follower*in teil</w:t>
      </w:r>
      <w:r w:rsidR="00C44118">
        <w:t>t</w:t>
      </w:r>
      <w:r>
        <w:t>en. Das Gewicht wurde gemäß der Formel (geteilte Follower*innen von A und B/erfasste Follower*innen A) + (geteilte Follower*innen von A und B/erfasste Follower*innen B) berechnet. Daraus ergab sich für jede Verbindung ein Wert zwischen 0 (keine Üb</w:t>
      </w:r>
      <w:r w:rsidR="00556505">
        <w:t>e</w:t>
      </w:r>
      <w:r>
        <w:t xml:space="preserve">rschneidungen) und 2 (vollständige Überschneidung aller Follower*innen). </w:t>
      </w:r>
    </w:p>
    <w:p w14:paraId="7B498A2B" w14:textId="4922A839" w:rsidR="00FC7F99" w:rsidRDefault="007551EE" w:rsidP="0026087A">
      <w:pPr>
        <w:jc w:val="left"/>
      </w:pPr>
      <w:r>
        <w:rPr>
          <w:noProof/>
        </w:rPr>
        <w:drawing>
          <wp:inline distT="0" distB="0" distL="0" distR="0" wp14:anchorId="6744490E" wp14:editId="46523245">
            <wp:extent cx="4640706" cy="1950720"/>
            <wp:effectExtent l="0" t="0" r="7620" b="0"/>
            <wp:docPr id="632501873" name="Grafik 1" descr="Abb. 2: Formel zur Berechnung des Kantengewichts der einzelnen Verbin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01873" name="Grafik 1" descr="Abb. 2: Formel zur Berechnung des Kantengewichts der einzelnen Verbindungen"/>
                    <pic:cNvPicPr/>
                  </pic:nvPicPr>
                  <pic:blipFill rotWithShape="1">
                    <a:blip r:embed="rId82">
                      <a:extLst>
                        <a:ext uri="{28A0092B-C50C-407E-A947-70E740481C1C}">
                          <a14:useLocalDpi xmlns:a14="http://schemas.microsoft.com/office/drawing/2010/main" val="0"/>
                        </a:ext>
                      </a:extLst>
                    </a:blip>
                    <a:srcRect l="2122" t="13477" r="8163" b="11101"/>
                    <a:stretch>
                      <a:fillRect/>
                    </a:stretch>
                  </pic:blipFill>
                  <pic:spPr bwMode="auto">
                    <a:xfrm>
                      <a:off x="0" y="0"/>
                      <a:ext cx="4641903" cy="1951223"/>
                    </a:xfrm>
                    <a:prstGeom prst="rect">
                      <a:avLst/>
                    </a:prstGeom>
                    <a:ln>
                      <a:noFill/>
                    </a:ln>
                    <a:extLst>
                      <a:ext uri="{53640926-AAD7-44D8-BBD7-CCE9431645EC}">
                        <a14:shadowObscured xmlns:a14="http://schemas.microsoft.com/office/drawing/2010/main"/>
                      </a:ext>
                    </a:extLst>
                  </pic:spPr>
                </pic:pic>
              </a:graphicData>
            </a:graphic>
          </wp:inline>
        </w:drawing>
      </w:r>
    </w:p>
    <w:p w14:paraId="0EFA31B6" w14:textId="54DF2325" w:rsidR="007551EE" w:rsidRDefault="007551EE" w:rsidP="002D6086">
      <w:pPr>
        <w:pStyle w:val="Bildunterschriftnummeriert"/>
      </w:pPr>
      <w:r>
        <w:t>Formel zur Berechnung des Kantengewichts der einzelnen Verbindungen.</w:t>
      </w:r>
    </w:p>
    <w:p w14:paraId="7D5A337D" w14:textId="6E95B871" w:rsidR="001C7519" w:rsidRPr="00FF0D3A" w:rsidRDefault="00731950" w:rsidP="0026087A">
      <w:pPr>
        <w:jc w:val="left"/>
        <w:rPr>
          <w:lang w:val="en-US"/>
        </w:rPr>
      </w:pPr>
      <w:r>
        <w:lastRenderedPageBreak/>
        <w:t xml:space="preserve">Die Nodes, gewichteten </w:t>
      </w:r>
      <w:proofErr w:type="spellStart"/>
      <w:r>
        <w:t>Edges</w:t>
      </w:r>
      <w:proofErr w:type="spellEnd"/>
      <w:r>
        <w:t xml:space="preserve"> und Informationen aus dem </w:t>
      </w:r>
      <w:proofErr w:type="spellStart"/>
      <w:r>
        <w:t>Kodierprozess</w:t>
      </w:r>
      <w:proofErr w:type="spellEnd"/>
      <w:r>
        <w:t xml:space="preserve"> wurden gemeinsam in </w:t>
      </w:r>
      <w:proofErr w:type="spellStart"/>
      <w:r w:rsidRPr="002113C2">
        <w:rPr>
          <w:i/>
          <w:iCs/>
        </w:rPr>
        <w:t>Gephi</w:t>
      </w:r>
      <w:proofErr w:type="spellEnd"/>
      <w:r>
        <w:t xml:space="preserve"> importiert. Mittels des gravitationsbasierten Algorithmus Force Atlas 2 wurde das Netzwerk in </w:t>
      </w:r>
      <w:proofErr w:type="spellStart"/>
      <w:r w:rsidRPr="002113C2">
        <w:rPr>
          <w:i/>
          <w:iCs/>
        </w:rPr>
        <w:t>Gephi</w:t>
      </w:r>
      <w:proofErr w:type="spellEnd"/>
      <w:r>
        <w:t xml:space="preserve"> visualisiert.</w:t>
      </w:r>
      <w:r w:rsidR="001A12FB">
        <w:t xml:space="preserve"> </w:t>
      </w:r>
      <w:sdt>
        <w:sdtPr>
          <w:alias w:val="To edit, see citavi.com/edit"/>
          <w:tag w:val="CitaviPlaceholder#191a39ca-4f18-4723-b0cf-ab6d6122bb51"/>
          <w:id w:val="-1936895824"/>
          <w:placeholder>
            <w:docPart w:val="DefaultPlaceholder_-1854013440"/>
          </w:placeholder>
        </w:sdtPr>
        <w:sdtContent>
          <w:r w:rsidR="00063063">
            <w:fldChar w:fldCharType="begin"/>
          </w:r>
          <w:r w:rsidR="00A07EAA">
            <w:instrText>ADDIN CitaviPlaceholder{eyIkaWQiOiIxIiwiJHR5cGUiOiJTd2lzc0FjYWRlbWljLkNpdGF2aS5DaXRhdGlvbnMuV29yZFBsYWNlaG9sZGVyLCBTd2lzc0FjYWRlbWljLkNpdGF2aSIsIkVudHJpZXMiOlt7IiRpZCI6IjIiLCIkdHlwZSI6IlN3aXNzQWNhZGVtaWMuQ2l0YXZpLkNpdGF0aW9ucy5Xb3J</w:instrText>
          </w:r>
          <w:r w:rsidR="00A07EAA" w:rsidRPr="00962B16">
            <w:instrText>kUGxhY2Vob</w:instrText>
          </w:r>
          <w:r w:rsidR="00A07EAA" w:rsidRPr="003B7248">
            <w:rPr>
              <w:lang w:val="en-GB"/>
            </w:rPr>
            <w:instrText>2xkZXJFbnRyeSwgU3dpc3NBY2FkZW1pYy5DaXRhdmkiLCJJZCI6IjhkNzI1MDY5LTliM2MtNDQxZi05NzcyLWNhM2NhYzlkZjVlMiIsIlJhbmdlTGVuZ3RoIjoxMywiUmVmZXJlbmNlSWQiOiI0MGI1OGY2YS1kNTI4LTQ3ZDMtODY3OC1kZjYyNjAzYzQ2O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}</w:instrText>
          </w:r>
          <w:r w:rsidR="00063063">
            <w:fldChar w:fldCharType="separate"/>
          </w:r>
          <w:hyperlink r:id="rId83" w:anchor="_CTVL00140b58f6ad52847d38678df62603c468f" w:tooltip="Jacomy, Mathieu, Tommaso Venturini, Sebastien Heymann und Mathieu Bastian. 2014. " w:history="1">
            <w:r w:rsidR="005658AC" w:rsidRPr="003B7248">
              <w:rPr>
                <w:lang w:val="en-GB"/>
              </w:rPr>
              <w:t>Jacomy et al.</w:t>
            </w:r>
          </w:hyperlink>
          <w:r w:rsidR="00063063">
            <w:fldChar w:fldCharType="end"/>
          </w:r>
        </w:sdtContent>
      </w:sdt>
      <w:r w:rsidRPr="003B7248">
        <w:rPr>
          <w:lang w:val="en-GB"/>
        </w:rPr>
        <w:t xml:space="preserve"> </w:t>
      </w:r>
      <w:proofErr w:type="spellStart"/>
      <w:r w:rsidRPr="00D1090C">
        <w:rPr>
          <w:lang w:val="en-US"/>
        </w:rPr>
        <w:t>beschreiben</w:t>
      </w:r>
      <w:proofErr w:type="spellEnd"/>
      <w:r w:rsidRPr="00D1090C">
        <w:rPr>
          <w:lang w:val="en-US"/>
        </w:rPr>
        <w:t xml:space="preserve"> die </w:t>
      </w:r>
      <w:proofErr w:type="spellStart"/>
      <w:r w:rsidRPr="00D1090C">
        <w:rPr>
          <w:lang w:val="en-US"/>
        </w:rPr>
        <w:t>Funktionsweise</w:t>
      </w:r>
      <w:proofErr w:type="spellEnd"/>
      <w:r w:rsidRPr="00D1090C">
        <w:rPr>
          <w:lang w:val="en-US"/>
        </w:rPr>
        <w:t xml:space="preserve"> des </w:t>
      </w:r>
      <w:proofErr w:type="spellStart"/>
      <w:r w:rsidRPr="00D1090C">
        <w:rPr>
          <w:lang w:val="en-US"/>
        </w:rPr>
        <w:t>Algorithmus</w:t>
      </w:r>
      <w:proofErr w:type="spellEnd"/>
      <w:r w:rsidRPr="00D1090C">
        <w:rPr>
          <w:lang w:val="en-US"/>
        </w:rPr>
        <w:t xml:space="preserve"> </w:t>
      </w:r>
      <w:proofErr w:type="spellStart"/>
      <w:r w:rsidRPr="00D1090C">
        <w:rPr>
          <w:lang w:val="en-US"/>
        </w:rPr>
        <w:t>wie</w:t>
      </w:r>
      <w:proofErr w:type="spellEnd"/>
      <w:r w:rsidRPr="00D1090C">
        <w:rPr>
          <w:lang w:val="en-US"/>
        </w:rPr>
        <w:t xml:space="preserve"> </w:t>
      </w:r>
      <w:proofErr w:type="spellStart"/>
      <w:r w:rsidR="00EC6FA0" w:rsidRPr="00D1090C">
        <w:rPr>
          <w:lang w:val="en-US"/>
        </w:rPr>
        <w:t>folgt</w:t>
      </w:r>
      <w:proofErr w:type="spellEnd"/>
      <w:r w:rsidR="00EC6FA0" w:rsidRPr="00D1090C">
        <w:rPr>
          <w:lang w:val="en-US"/>
        </w:rPr>
        <w:t xml:space="preserve">: </w:t>
      </w:r>
      <w:r w:rsidR="00C1333F" w:rsidRPr="00D364FC">
        <w:rPr>
          <w:lang w:val="en-US"/>
        </w:rPr>
        <w:t>„</w:t>
      </w:r>
      <w:r w:rsidRPr="00EA0BF2">
        <w:rPr>
          <w:lang w:val="en-US"/>
        </w:rPr>
        <w:t>ForceAtlas2 is a force directed layout: it simulates a physical system in order to spatialize a network. Nodes repulse each other like charged particles, while edges attract their nodes, like springs. These forces create a movement that converges to a balanced state. This final configuration is expected to help the interpretation of the data</w:t>
      </w:r>
      <w:r w:rsidR="00C1333F" w:rsidRPr="0098182E">
        <w:rPr>
          <w:lang w:val="en-US"/>
        </w:rPr>
        <w:t>“</w:t>
      </w:r>
      <w:r w:rsidR="00B275A5">
        <w:rPr>
          <w:lang w:val="en-US"/>
        </w:rPr>
        <w:t xml:space="preserve"> </w:t>
      </w:r>
      <w:sdt>
        <w:sdtPr>
          <w:rPr>
            <w:lang w:val="en-US"/>
          </w:rPr>
          <w:alias w:val="To edit, see citavi.com/edit"/>
          <w:tag w:val="CitaviPlaceholder#5cb358c8-1066-4e7c-bba9-77cc2d254719"/>
          <w:id w:val="232971002"/>
          <w:placeholder>
            <w:docPart w:val="DefaultPlaceholder_-1854013440"/>
          </w:placeholder>
        </w:sdtPr>
        <w:sdtContent>
          <w:r w:rsidR="00B275A5">
            <w:rPr>
              <w:lang w:val="en-US"/>
            </w:rPr>
            <w:fldChar w:fldCharType="begin"/>
          </w:r>
          <w:r w:rsidR="00B275A5">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jczZTVmLTFhZDUtNDFiNC1iNjg4LTRhMGI2MmQ3NDdjOCIsIlJhbmdlTGVuZ3RoIjo5LCJSZWZlcmVuY2VJZCI6IjQwYjU4ZjZhLWQ1MjgtNDdkMy04Njc4LWRmNjI2MDNjNDY4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}</w:instrText>
          </w:r>
          <w:r w:rsidR="00B275A5">
            <w:rPr>
              <w:lang w:val="en-US"/>
            </w:rPr>
            <w:fldChar w:fldCharType="separate"/>
          </w:r>
          <w:hyperlink r:id="rId84" w:anchor="_CTVL00140b58f6ad52847d38678df62603c468f" w:tooltip="Jacomy, Mathieu, Tommaso Venturini, Sebastien Heymann und Mathieu Bastian. 2014. " w:history="1">
            <w:r w:rsidR="005658AC">
              <w:rPr>
                <w:lang w:val="en-US"/>
              </w:rPr>
              <w:t>(2014, 2)</w:t>
            </w:r>
          </w:hyperlink>
          <w:r w:rsidR="00B275A5">
            <w:rPr>
              <w:lang w:val="en-US"/>
            </w:rPr>
            <w:fldChar w:fldCharType="end"/>
          </w:r>
        </w:sdtContent>
      </w:sdt>
      <w:r w:rsidRPr="00FF0D3A">
        <w:rPr>
          <w:lang w:val="en-US"/>
        </w:rPr>
        <w:t xml:space="preserve">. </w:t>
      </w:r>
    </w:p>
    <w:p w14:paraId="705FA7AE" w14:textId="5493C172" w:rsidR="000D038A" w:rsidRPr="00AF5876" w:rsidRDefault="005D01AE" w:rsidP="0026087A">
      <w:pPr>
        <w:jc w:val="left"/>
        <w:rPr>
          <w:b/>
          <w:bCs/>
        </w:rPr>
      </w:pPr>
      <w:r w:rsidRPr="00AF5876">
        <w:rPr>
          <w:b/>
          <w:bCs/>
        </w:rPr>
        <w:t>Als</w:t>
      </w:r>
      <w:r w:rsidR="00F96522" w:rsidRPr="00AF5876">
        <w:rPr>
          <w:b/>
          <w:bCs/>
        </w:rPr>
        <w:t xml:space="preserve"> </w:t>
      </w:r>
      <w:r w:rsidRPr="00AF5876">
        <w:rPr>
          <w:b/>
          <w:bCs/>
        </w:rPr>
        <w:t>Interpretations</w:t>
      </w:r>
      <w:r w:rsidR="00467116" w:rsidRPr="00AF5876">
        <w:rPr>
          <w:b/>
          <w:bCs/>
        </w:rPr>
        <w:t>hilfe lässt sich sagen, dass Accounts, die nah bei</w:t>
      </w:r>
      <w:r w:rsidR="00E04C73" w:rsidRPr="00AF5876">
        <w:rPr>
          <w:b/>
          <w:bCs/>
        </w:rPr>
        <w:t>ei</w:t>
      </w:r>
      <w:r w:rsidR="00467116" w:rsidRPr="00AF5876">
        <w:rPr>
          <w:b/>
          <w:bCs/>
        </w:rPr>
        <w:t>nander liegen</w:t>
      </w:r>
      <w:r w:rsidR="007117A1">
        <w:rPr>
          <w:b/>
          <w:bCs/>
        </w:rPr>
        <w:t>,</w:t>
      </w:r>
      <w:r w:rsidR="00467116" w:rsidRPr="00AF5876">
        <w:rPr>
          <w:b/>
          <w:bCs/>
        </w:rPr>
        <w:t xml:space="preserve"> eine hohe relative Überschneidung der Follower*innen im Datensatz haben, was häufig auch mit einer thematischen/inhaltlichen Nähe einhergeht.</w:t>
      </w:r>
    </w:p>
    <w:p w14:paraId="62425D7C" w14:textId="7ABBA5F7" w:rsidR="00731950" w:rsidRPr="00D1090C" w:rsidRDefault="001C7519" w:rsidP="0026087A">
      <w:pPr>
        <w:jc w:val="left"/>
      </w:pPr>
      <w:r>
        <w:t xml:space="preserve">Die Netzwerkkarte bietet also eine räumliche Repräsentation, die erkennen lässt, wie </w:t>
      </w:r>
      <w:r w:rsidR="00471BBC">
        <w:t>nah/fern</w:t>
      </w:r>
      <w:r w:rsidR="00D055CE">
        <w:t xml:space="preserve"> sich die verschiedenen Accounts (inhaltlich/thematisch) sind. </w:t>
      </w:r>
      <w:r w:rsidR="00731950" w:rsidRPr="00D1090C">
        <w:t xml:space="preserve">Die </w:t>
      </w:r>
      <w:proofErr w:type="spellStart"/>
      <w:r w:rsidR="009E755F" w:rsidRPr="00D1090C">
        <w:t>Kodierinformationen</w:t>
      </w:r>
      <w:proofErr w:type="spellEnd"/>
      <w:r w:rsidR="009E755F" w:rsidRPr="00D1090C">
        <w:t xml:space="preserve"> wurden dazu genutzt, die Eigenschaften der einzelnen Nodes der Netzwerkkarte farblich hervorzuheben und so Muster besser erkennen zu können.</w:t>
      </w:r>
    </w:p>
    <w:p w14:paraId="5FB35A66" w14:textId="5AEC1996" w:rsidR="007442CD" w:rsidRDefault="007442CD" w:rsidP="0026087A">
      <w:pPr>
        <w:jc w:val="left"/>
      </w:pPr>
    </w:p>
    <w:p w14:paraId="0006CE40" w14:textId="16F1AC96" w:rsidR="00F52348" w:rsidRDefault="00F52348" w:rsidP="0026087A">
      <w:pPr>
        <w:jc w:val="left"/>
      </w:pPr>
    </w:p>
    <w:p w14:paraId="0FB25C2D" w14:textId="77777777" w:rsidR="00C53DC4" w:rsidRDefault="00C53DC4" w:rsidP="0026087A">
      <w:pPr>
        <w:spacing w:line="259" w:lineRule="auto"/>
        <w:jc w:val="left"/>
        <w:rPr>
          <w:b/>
          <w:bCs/>
          <w:sz w:val="28"/>
          <w:szCs w:val="24"/>
        </w:rPr>
      </w:pPr>
      <w:r>
        <w:br w:type="page"/>
      </w:r>
    </w:p>
    <w:p w14:paraId="696AFEF2" w14:textId="57A929B8" w:rsidR="00C53DC4" w:rsidRDefault="00C53DC4" w:rsidP="00322DD0">
      <w:pPr>
        <w:pStyle w:val="berschrift1"/>
      </w:pPr>
      <w:bookmarkStart w:id="10" w:name="_Toc208923978"/>
      <w:bookmarkStart w:id="11" w:name="_Toc208934960"/>
      <w:r>
        <w:lastRenderedPageBreak/>
        <w:t>Ergebnisse der Netzwerkanalyse</w:t>
      </w:r>
      <w:bookmarkEnd w:id="10"/>
      <w:bookmarkEnd w:id="11"/>
    </w:p>
    <w:p w14:paraId="4E1A07C7" w14:textId="6332125D" w:rsidR="00C53DC4" w:rsidRPr="00C53DC4" w:rsidRDefault="00C53DC4" w:rsidP="0026087A">
      <w:pPr>
        <w:jc w:val="left"/>
      </w:pPr>
      <w:r>
        <w:t>Im Folgenden werden zunächst zentrale deskriptive Statistiken der kodierten Beiträge vorgestellt. Anschließend wird die Netzwerkkarte in Gänze sowie anhand verschiedener Ausschnitte präsentiert und diese mit Fokus auf Übergänge, zentrale Accounts und inhaltliche Überschneidungen detaillierter beschrieben.</w:t>
      </w:r>
    </w:p>
    <w:p w14:paraId="098C05E3" w14:textId="04880964" w:rsidR="00415FCE" w:rsidRDefault="00415FCE" w:rsidP="0026087A">
      <w:pPr>
        <w:pStyle w:val="berschrift2"/>
        <w:jc w:val="left"/>
      </w:pPr>
      <w:bookmarkStart w:id="12" w:name="_Toc208923979"/>
      <w:bookmarkStart w:id="13" w:name="_Toc208934961"/>
      <w:r>
        <w:t>Deskriptive Statistiken</w:t>
      </w:r>
      <w:bookmarkEnd w:id="12"/>
      <w:bookmarkEnd w:id="13"/>
    </w:p>
    <w:p w14:paraId="07A844DE" w14:textId="45312CF4" w:rsidR="00083C74" w:rsidRDefault="00083C74" w:rsidP="0026087A">
      <w:pPr>
        <w:jc w:val="left"/>
        <w:rPr>
          <w:i/>
        </w:rPr>
      </w:pPr>
      <w:r>
        <w:rPr>
          <w:i/>
          <w:noProof/>
        </w:rPr>
        <w:drawing>
          <wp:inline distT="0" distB="0" distL="0" distR="0" wp14:anchorId="0A96729F" wp14:editId="18A9B0C8">
            <wp:extent cx="3909222" cy="2670175"/>
            <wp:effectExtent l="0" t="0" r="0" b="0"/>
            <wp:docPr id="1514161784" name="Grafik 1" descr="Abb. 3: Visualisierung der Kodierhäufigkeiten der inhaltlichen Einschätzung der Ac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61784" name="Grafik 1" descr="Abb. 3: Visualisierung der Kodierhäufigkeiten der inhaltlichen Einschätzung der Accounts"/>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932956" cy="2686386"/>
                    </a:xfrm>
                    <a:prstGeom prst="rect">
                      <a:avLst/>
                    </a:prstGeom>
                  </pic:spPr>
                </pic:pic>
              </a:graphicData>
            </a:graphic>
          </wp:inline>
        </w:drawing>
      </w:r>
    </w:p>
    <w:p w14:paraId="0E0C72B3" w14:textId="36D77610" w:rsidR="00CD67B3" w:rsidRDefault="00E70D44" w:rsidP="002D6086">
      <w:pPr>
        <w:pStyle w:val="Bildunterschriftnummeriert"/>
      </w:pPr>
      <w:r>
        <w:t xml:space="preserve">Visualisierung der </w:t>
      </w:r>
      <w:proofErr w:type="spellStart"/>
      <w:r>
        <w:t>Kodierhäufigkeiten</w:t>
      </w:r>
      <w:proofErr w:type="spellEnd"/>
      <w:r>
        <w:t xml:space="preserve"> der </w:t>
      </w:r>
      <w:r w:rsidR="009849FE">
        <w:t xml:space="preserve">inhaltlichen Einschätzung </w:t>
      </w:r>
      <w:r>
        <w:t>der Account</w:t>
      </w:r>
      <w:r w:rsidR="009849FE">
        <w:t>s</w:t>
      </w:r>
      <w:r w:rsidR="008979F9">
        <w:t>.</w:t>
      </w:r>
    </w:p>
    <w:p w14:paraId="540E8B1D" w14:textId="05740905" w:rsidR="00AD5941" w:rsidRDefault="00AD5941" w:rsidP="0026087A">
      <w:pPr>
        <w:jc w:val="left"/>
      </w:pPr>
      <w:r>
        <w:t>Die Mehrheit (66,56</w:t>
      </w:r>
      <w:r w:rsidR="00FF0E66">
        <w:t xml:space="preserve"> </w:t>
      </w:r>
      <w:r>
        <w:t>%) der gesichteten 924 Kanäle veröffentlichte keine Inhalte, die basierend auf den Arbeitsdefinitionen als verschwörungsmythisch, islamistisch, extrem rechts oder hybrid extremistisch eingestuft wurden.</w:t>
      </w:r>
      <w:r w:rsidR="006355E0">
        <w:rPr>
          <w:rStyle w:val="Funotenzeichen"/>
        </w:rPr>
        <w:footnoteReference w:id="12"/>
      </w:r>
      <w:r w:rsidR="003233CF">
        <w:t xml:space="preserve"> </w:t>
      </w:r>
      <w:r w:rsidR="002F5E86">
        <w:t xml:space="preserve">Am zweithäufigsten wurden Accounts identifiziert, die </w:t>
      </w:r>
      <w:r w:rsidR="002F5E86" w:rsidRPr="00234C20">
        <w:rPr>
          <w:i/>
        </w:rPr>
        <w:t>extrem rechte</w:t>
      </w:r>
      <w:r w:rsidR="002F5E86">
        <w:t xml:space="preserve"> Inhalte verbreiteten </w:t>
      </w:r>
      <w:r w:rsidR="00B145B7">
        <w:t>(14,5</w:t>
      </w:r>
      <w:r w:rsidR="008232E8">
        <w:t xml:space="preserve"> </w:t>
      </w:r>
      <w:r w:rsidR="00B145B7">
        <w:t>%)</w:t>
      </w:r>
      <w:r w:rsidR="00E00EE6">
        <w:t xml:space="preserve">; ähnlich häufig fanden sich Accounts mit eindeutig </w:t>
      </w:r>
      <w:r w:rsidR="00E00EE6" w:rsidRPr="00234C20">
        <w:rPr>
          <w:i/>
        </w:rPr>
        <w:t>verschwörungsmythischen</w:t>
      </w:r>
      <w:r w:rsidR="00E00EE6">
        <w:t xml:space="preserve"> Inhalten (13,96</w:t>
      </w:r>
      <w:r w:rsidR="00B43B33">
        <w:t xml:space="preserve"> </w:t>
      </w:r>
      <w:r w:rsidR="00E00EE6">
        <w:t xml:space="preserve">%). Im Gegensatz dazu fanden sich </w:t>
      </w:r>
      <w:r w:rsidR="007F770F">
        <w:t>lediglich</w:t>
      </w:r>
      <w:r w:rsidR="00E00EE6">
        <w:t xml:space="preserve"> 22 Accounts</w:t>
      </w:r>
      <w:r w:rsidR="00CB2AC1">
        <w:t xml:space="preserve">, deren Inhalte als </w:t>
      </w:r>
      <w:r w:rsidR="00E94200" w:rsidRPr="00234C20">
        <w:rPr>
          <w:i/>
        </w:rPr>
        <w:t>islamistisch</w:t>
      </w:r>
      <w:r w:rsidR="009A6F7A">
        <w:t xml:space="preserve"> </w:t>
      </w:r>
      <w:r w:rsidR="00CB2AC1">
        <w:t>klassifiziert wurden</w:t>
      </w:r>
      <w:r w:rsidR="009A6F7A">
        <w:t xml:space="preserve"> (2,38</w:t>
      </w:r>
      <w:r w:rsidR="008232E8">
        <w:t xml:space="preserve"> </w:t>
      </w:r>
      <w:r w:rsidR="009A6F7A">
        <w:t>%)</w:t>
      </w:r>
      <w:r w:rsidR="00020829">
        <w:rPr>
          <w:rStyle w:val="Funotenzeichen"/>
        </w:rPr>
        <w:footnoteReference w:id="13"/>
      </w:r>
      <w:r w:rsidR="00234C20">
        <w:t xml:space="preserve">. </w:t>
      </w:r>
      <w:r w:rsidR="00077B74">
        <w:t xml:space="preserve">Gleichermaßen selten waren Accounts, die </w:t>
      </w:r>
      <w:r w:rsidR="00F66AB1" w:rsidRPr="00234C20">
        <w:rPr>
          <w:i/>
          <w:iCs/>
        </w:rPr>
        <w:t>hybrid-extremistische</w:t>
      </w:r>
      <w:r w:rsidR="00F66AB1">
        <w:t xml:space="preserve"> Inhalte verbreiteten </w:t>
      </w:r>
      <w:r w:rsidR="002C51D4">
        <w:t xml:space="preserve">oder die </w:t>
      </w:r>
      <w:r w:rsidR="002C51D4" w:rsidRPr="00234C20">
        <w:rPr>
          <w:i/>
          <w:iCs/>
        </w:rPr>
        <w:t>nicht abrufbar</w:t>
      </w:r>
      <w:r w:rsidR="002C51D4">
        <w:t xml:space="preserve"> waren, weil sie bspw. auf privat gestellt oder gelöscht wurden (jeweils 1,3</w:t>
      </w:r>
      <w:r w:rsidR="008232E8">
        <w:t xml:space="preserve"> </w:t>
      </w:r>
      <w:r w:rsidR="002C51D4">
        <w:t>%).</w:t>
      </w:r>
      <w:r w:rsidR="008E4237">
        <w:t xml:space="preserve"> </w:t>
      </w:r>
    </w:p>
    <w:p w14:paraId="63FA67B4" w14:textId="77777777" w:rsidR="00CA7E3D" w:rsidRDefault="00CA7E3D" w:rsidP="0026087A">
      <w:pPr>
        <w:jc w:val="left"/>
      </w:pPr>
    </w:p>
    <w:p w14:paraId="0246D15D" w14:textId="1A072824" w:rsidR="00E70D44" w:rsidRPr="00AD5941" w:rsidRDefault="00E70D44" w:rsidP="0026087A">
      <w:pPr>
        <w:jc w:val="left"/>
      </w:pPr>
      <w:r>
        <w:rPr>
          <w:noProof/>
        </w:rPr>
        <w:lastRenderedPageBreak/>
        <w:drawing>
          <wp:inline distT="0" distB="0" distL="0" distR="0" wp14:anchorId="1F9BAAD2" wp14:editId="212AE88B">
            <wp:extent cx="3787775" cy="2585177"/>
            <wp:effectExtent l="0" t="0" r="3175" b="5715"/>
            <wp:docPr id="1590799769" name="Grafik 2" descr="Abb. 4: Visualisierung der Kodierhäufigkeiten des gelesenen Geschlechts der Accountbetreibenden bzw. -sprecher*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799769" name="Grafik 2" descr="Abb. 4: Visualisierung der Kodierhäufigkeiten des gelesenen Geschlechts der Accountbetreibenden bzw. -sprecher*innen"/>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799878" cy="2593437"/>
                    </a:xfrm>
                    <a:prstGeom prst="rect">
                      <a:avLst/>
                    </a:prstGeom>
                  </pic:spPr>
                </pic:pic>
              </a:graphicData>
            </a:graphic>
          </wp:inline>
        </w:drawing>
      </w:r>
    </w:p>
    <w:p w14:paraId="41CDFE0A" w14:textId="66F488A4" w:rsidR="00981D32" w:rsidRPr="00981D32" w:rsidRDefault="00E70D44" w:rsidP="002D6086">
      <w:pPr>
        <w:pStyle w:val="Bildunterschriftnummeriert"/>
      </w:pPr>
      <w:r>
        <w:t xml:space="preserve">Visualisierung der </w:t>
      </w:r>
      <w:proofErr w:type="spellStart"/>
      <w:r w:rsidR="00E605C5">
        <w:t>Kodierh</w:t>
      </w:r>
      <w:r w:rsidR="00542FC7">
        <w:t>äufigkeiten</w:t>
      </w:r>
      <w:proofErr w:type="spellEnd"/>
      <w:r w:rsidR="00542FC7">
        <w:t xml:space="preserve"> </w:t>
      </w:r>
      <w:r w:rsidR="008979F9">
        <w:t>des gelesenen Geschlechts der Accountbetreibenden bzw. -sprecher*innen.</w:t>
      </w:r>
    </w:p>
    <w:p w14:paraId="6CE80CDF" w14:textId="73DC6B8C" w:rsidR="007133E2" w:rsidRPr="00364DAA" w:rsidRDefault="003A4F76" w:rsidP="0026087A">
      <w:pPr>
        <w:jc w:val="left"/>
        <w:rPr>
          <w:rFonts w:eastAsia="Times New Roman" w:cs="Calibri"/>
          <w:color w:val="000000"/>
          <w:kern w:val="0"/>
          <w:lang w:eastAsia="de-DE"/>
          <w14:ligatures w14:val="none"/>
        </w:rPr>
      </w:pPr>
      <w:r w:rsidRPr="0097207C">
        <w:rPr>
          <w:rFonts w:eastAsia="Times New Roman" w:cs="Calibri"/>
          <w:color w:val="000000"/>
          <w:kern w:val="0"/>
          <w:lang w:eastAsia="de-DE"/>
          <w14:ligatures w14:val="none"/>
        </w:rPr>
        <w:t xml:space="preserve">Eine </w:t>
      </w:r>
      <w:r w:rsidR="007133E2" w:rsidRPr="0097207C">
        <w:rPr>
          <w:rFonts w:eastAsia="Times New Roman" w:cs="Calibri"/>
          <w:color w:val="000000"/>
          <w:kern w:val="0"/>
          <w:lang w:eastAsia="de-DE"/>
          <w14:ligatures w14:val="none"/>
        </w:rPr>
        <w:t xml:space="preserve">Zuordnung des </w:t>
      </w:r>
      <w:r w:rsidRPr="0097207C">
        <w:rPr>
          <w:rFonts w:eastAsia="Times New Roman" w:cs="Calibri"/>
          <w:color w:val="000000"/>
          <w:kern w:val="0"/>
          <w:lang w:eastAsia="de-DE"/>
          <w14:ligatures w14:val="none"/>
        </w:rPr>
        <w:t xml:space="preserve">gelesenen </w:t>
      </w:r>
      <w:r w:rsidR="007133E2" w:rsidRPr="0097207C">
        <w:rPr>
          <w:rFonts w:eastAsia="Times New Roman" w:cs="Calibri"/>
          <w:color w:val="000000"/>
          <w:kern w:val="0"/>
          <w:lang w:eastAsia="de-DE"/>
          <w14:ligatures w14:val="none"/>
        </w:rPr>
        <w:t>Geschlechts</w:t>
      </w:r>
      <w:r w:rsidR="00234BF3" w:rsidRPr="00866D97">
        <w:rPr>
          <w:rStyle w:val="Funotenzeichen"/>
          <w:rFonts w:eastAsia="Times New Roman" w:cs="Calibri"/>
          <w:color w:val="000000"/>
          <w:kern w:val="0"/>
          <w:lang w:eastAsia="de-DE"/>
          <w14:ligatures w14:val="none"/>
        </w:rPr>
        <w:footnoteReference w:id="14"/>
      </w:r>
      <w:r w:rsidRPr="0097207C">
        <w:rPr>
          <w:rFonts w:eastAsia="Times New Roman" w:cs="Calibri"/>
          <w:color w:val="000000"/>
          <w:kern w:val="0"/>
          <w:lang w:eastAsia="de-DE"/>
          <w14:ligatures w14:val="none"/>
        </w:rPr>
        <w:t xml:space="preserve"> konnte bei 35,71</w:t>
      </w:r>
      <w:r w:rsidR="00866D97" w:rsidRPr="0097207C">
        <w:rPr>
          <w:rFonts w:eastAsia="Times New Roman" w:cs="Calibri"/>
          <w:color w:val="000000"/>
          <w:kern w:val="0"/>
          <w:lang w:eastAsia="de-DE"/>
          <w14:ligatures w14:val="none"/>
        </w:rPr>
        <w:t xml:space="preserve"> </w:t>
      </w:r>
      <w:r w:rsidRPr="0097207C">
        <w:rPr>
          <w:rFonts w:eastAsia="Times New Roman" w:cs="Calibri"/>
          <w:color w:val="000000"/>
          <w:kern w:val="0"/>
          <w:lang w:eastAsia="de-DE"/>
          <w14:ligatures w14:val="none"/>
        </w:rPr>
        <w:t xml:space="preserve">% nicht </w:t>
      </w:r>
      <w:r w:rsidR="007133E2" w:rsidRPr="0097207C">
        <w:rPr>
          <w:rFonts w:eastAsia="Times New Roman" w:cs="Calibri"/>
          <w:color w:val="000000"/>
          <w:kern w:val="0"/>
          <w:lang w:eastAsia="de-DE"/>
          <w14:ligatures w14:val="none"/>
        </w:rPr>
        <w:t xml:space="preserve">vorgenommen werden, weil die Accounts entweder offline/privat </w:t>
      </w:r>
      <w:r w:rsidR="00812D5F" w:rsidRPr="7A12A382">
        <w:rPr>
          <w:rFonts w:eastAsia="Times New Roman" w:cs="Calibri"/>
          <w:color w:val="000000" w:themeColor="text1"/>
          <w:lang w:eastAsia="de-DE"/>
        </w:rPr>
        <w:t xml:space="preserve">gestellt </w:t>
      </w:r>
      <w:r w:rsidR="007133E2" w:rsidRPr="00364DAA">
        <w:rPr>
          <w:rFonts w:eastAsia="Times New Roman" w:cs="Calibri"/>
          <w:color w:val="000000"/>
          <w:kern w:val="0"/>
          <w:lang w:eastAsia="de-DE"/>
          <w14:ligatures w14:val="none"/>
        </w:rPr>
        <w:t>waren oder keine Betreiber*innen/Sprecher*innen auf dem Account auftraten (</w:t>
      </w:r>
      <w:r w:rsidR="002D5964" w:rsidRPr="00364DAA">
        <w:rPr>
          <w:rFonts w:eastAsia="Times New Roman" w:cs="Calibri"/>
          <w:color w:val="000000"/>
          <w:kern w:val="0"/>
          <w:lang w:eastAsia="de-DE"/>
          <w14:ligatures w14:val="none"/>
        </w:rPr>
        <w:t>wie</w:t>
      </w:r>
      <w:r w:rsidR="007133E2" w:rsidRPr="00364DAA">
        <w:rPr>
          <w:rFonts w:eastAsia="Times New Roman" w:cs="Calibri"/>
          <w:color w:val="000000"/>
          <w:kern w:val="0"/>
          <w:lang w:eastAsia="de-DE"/>
          <w14:ligatures w14:val="none"/>
        </w:rPr>
        <w:t xml:space="preserve"> bei vielen Repost-Accounts).</w:t>
      </w:r>
      <w:r w:rsidR="003D48EA" w:rsidRPr="00364DAA">
        <w:rPr>
          <w:rFonts w:eastAsia="Times New Roman" w:cs="Calibri"/>
          <w:color w:val="000000"/>
          <w:kern w:val="0"/>
          <w:lang w:eastAsia="de-DE"/>
          <w14:ligatures w14:val="none"/>
        </w:rPr>
        <w:t xml:space="preserve"> Die überwiegende Mehrheit der </w:t>
      </w:r>
      <w:r w:rsidR="007133E2">
        <w:t>Accounts</w:t>
      </w:r>
      <w:r w:rsidR="003D48EA">
        <w:t>,</w:t>
      </w:r>
      <w:r w:rsidR="007133E2">
        <w:t xml:space="preserve"> bei denen ein </w:t>
      </w:r>
      <w:r w:rsidR="003D48EA">
        <w:t xml:space="preserve">gelesenes </w:t>
      </w:r>
      <w:r w:rsidR="007133E2">
        <w:t xml:space="preserve">Geschlecht </w:t>
      </w:r>
      <w:r w:rsidR="003D48EA">
        <w:t xml:space="preserve">kodiert </w:t>
      </w:r>
      <w:r w:rsidR="007133E2">
        <w:t xml:space="preserve">werden konnte, </w:t>
      </w:r>
      <w:r w:rsidR="003D48EA">
        <w:t xml:space="preserve">war </w:t>
      </w:r>
      <w:r w:rsidR="007133E2" w:rsidRPr="00DC4388">
        <w:rPr>
          <w:i/>
        </w:rPr>
        <w:t>männlich</w:t>
      </w:r>
      <w:r w:rsidR="007133E2">
        <w:t xml:space="preserve"> (49,03</w:t>
      </w:r>
      <w:r w:rsidR="003C57E7">
        <w:t xml:space="preserve"> </w:t>
      </w:r>
      <w:r w:rsidR="007133E2">
        <w:t xml:space="preserve">%). Lediglich </w:t>
      </w:r>
      <w:r w:rsidR="007133E2" w:rsidRPr="00364DAA">
        <w:rPr>
          <w:rFonts w:eastAsia="Times New Roman" w:cs="Calibri"/>
          <w:color w:val="000000"/>
          <w:kern w:val="0"/>
          <w:lang w:eastAsia="de-DE"/>
          <w14:ligatures w14:val="none"/>
        </w:rPr>
        <w:t>12,77</w:t>
      </w:r>
      <w:r w:rsidR="003C57E7">
        <w:rPr>
          <w:rFonts w:eastAsia="Times New Roman" w:cs="Calibri"/>
          <w:color w:val="000000"/>
          <w:kern w:val="0"/>
          <w:lang w:eastAsia="de-DE"/>
          <w14:ligatures w14:val="none"/>
        </w:rPr>
        <w:t xml:space="preserve"> </w:t>
      </w:r>
      <w:r w:rsidR="007133E2" w:rsidRPr="00364DAA">
        <w:rPr>
          <w:rFonts w:eastAsia="Times New Roman" w:cs="Calibri"/>
          <w:color w:val="000000"/>
          <w:kern w:val="0"/>
          <w:lang w:eastAsia="de-DE"/>
          <w14:ligatures w14:val="none"/>
        </w:rPr>
        <w:t xml:space="preserve">% der Accounts wurden als </w:t>
      </w:r>
      <w:r w:rsidR="007133E2" w:rsidRPr="00364DAA">
        <w:rPr>
          <w:rFonts w:eastAsia="Times New Roman" w:cs="Calibri"/>
          <w:i/>
          <w:color w:val="000000"/>
          <w:kern w:val="0"/>
          <w:lang w:eastAsia="de-DE"/>
          <w14:ligatures w14:val="none"/>
        </w:rPr>
        <w:t>weiblich</w:t>
      </w:r>
      <w:r w:rsidR="007133E2" w:rsidRPr="00364DAA">
        <w:rPr>
          <w:rFonts w:eastAsia="Times New Roman" w:cs="Calibri"/>
          <w:color w:val="000000"/>
          <w:kern w:val="0"/>
          <w:lang w:eastAsia="de-DE"/>
          <w14:ligatures w14:val="none"/>
        </w:rPr>
        <w:t xml:space="preserve"> gelesen kodiert. Bei 2,38</w:t>
      </w:r>
      <w:r w:rsidR="00892E59">
        <w:rPr>
          <w:rFonts w:eastAsia="Times New Roman" w:cs="Calibri"/>
          <w:color w:val="000000"/>
          <w:kern w:val="0"/>
          <w:lang w:eastAsia="de-DE"/>
          <w14:ligatures w14:val="none"/>
        </w:rPr>
        <w:t xml:space="preserve"> </w:t>
      </w:r>
      <w:r w:rsidR="007133E2" w:rsidRPr="00364DAA">
        <w:rPr>
          <w:rFonts w:eastAsia="Times New Roman" w:cs="Calibri"/>
          <w:color w:val="000000"/>
          <w:kern w:val="0"/>
          <w:lang w:eastAsia="de-DE"/>
          <w14:ligatures w14:val="none"/>
        </w:rPr>
        <w:t xml:space="preserve">% waren auf dem Account Betreiber*innen/Sprecher*innen </w:t>
      </w:r>
      <w:r w:rsidR="007133E2" w:rsidRPr="00364DAA">
        <w:rPr>
          <w:rFonts w:eastAsia="Times New Roman" w:cs="Calibri"/>
          <w:i/>
          <w:color w:val="000000"/>
          <w:kern w:val="0"/>
          <w:lang w:eastAsia="de-DE"/>
          <w14:ligatures w14:val="none"/>
        </w:rPr>
        <w:t>verschiedener gelesener Geschlechter</w:t>
      </w:r>
      <w:r w:rsidR="007133E2" w:rsidRPr="00364DAA">
        <w:rPr>
          <w:rFonts w:eastAsia="Times New Roman" w:cs="Calibri"/>
          <w:color w:val="000000"/>
          <w:kern w:val="0"/>
          <w:lang w:eastAsia="de-DE"/>
          <w14:ligatures w14:val="none"/>
        </w:rPr>
        <w:t xml:space="preserve"> aktiv. Lediglich ein Account ließ sich aufgrund der Selbstbeschreibung als </w:t>
      </w:r>
      <w:r w:rsidR="007133E2" w:rsidRPr="00364DAA">
        <w:rPr>
          <w:rFonts w:eastAsia="Times New Roman" w:cs="Calibri"/>
          <w:i/>
          <w:color w:val="000000"/>
          <w:kern w:val="0"/>
          <w:lang w:eastAsia="de-DE"/>
          <w14:ligatures w14:val="none"/>
        </w:rPr>
        <w:t>nicht-binär</w:t>
      </w:r>
      <w:r w:rsidR="007133E2" w:rsidRPr="00364DAA">
        <w:rPr>
          <w:rFonts w:eastAsia="Times New Roman" w:cs="Calibri"/>
          <w:color w:val="000000"/>
          <w:kern w:val="0"/>
          <w:lang w:eastAsia="de-DE"/>
          <w14:ligatures w14:val="none"/>
        </w:rPr>
        <w:t xml:space="preserve"> identifizieren. Die durchschnittliche sowie Median-Follower*innenzahl liegt bei männlichen (Dur</w:t>
      </w:r>
      <w:r w:rsidR="00510940" w:rsidRPr="00364DAA">
        <w:rPr>
          <w:rFonts w:eastAsia="Times New Roman" w:cs="Calibri"/>
          <w:color w:val="000000"/>
          <w:kern w:val="0"/>
          <w:lang w:eastAsia="de-DE"/>
          <w14:ligatures w14:val="none"/>
        </w:rPr>
        <w:t>ch</w:t>
      </w:r>
      <w:r w:rsidR="007133E2" w:rsidRPr="00364DAA">
        <w:rPr>
          <w:rFonts w:eastAsia="Times New Roman" w:cs="Calibri"/>
          <w:color w:val="000000"/>
          <w:kern w:val="0"/>
          <w:lang w:eastAsia="de-DE"/>
          <w14:ligatures w14:val="none"/>
        </w:rPr>
        <w:t>schnitt: 495,06; Median: 421) etwas höher als bei weiblichen Accounts (Durchschnitt: 449,68; Median: 387,5). Innerhalb des Datensatzes scheint es aber keine starke Ungleichverteilung von getätigten Abonnements</w:t>
      </w:r>
      <w:r w:rsidR="00AE2043">
        <w:rPr>
          <w:rFonts w:eastAsia="Times New Roman" w:cs="Calibri"/>
          <w:color w:val="000000"/>
          <w:kern w:val="0"/>
          <w:lang w:eastAsia="de-DE"/>
          <w14:ligatures w14:val="none"/>
        </w:rPr>
        <w:t xml:space="preserve"> </w:t>
      </w:r>
      <w:r w:rsidR="007133E2" w:rsidRPr="00364DAA">
        <w:rPr>
          <w:rFonts w:eastAsia="Times New Roman" w:cs="Calibri"/>
          <w:color w:val="000000"/>
          <w:kern w:val="0"/>
          <w:lang w:eastAsia="de-DE"/>
          <w14:ligatures w14:val="none"/>
        </w:rPr>
        <w:t>nach Geschlecht zu geben.</w:t>
      </w:r>
    </w:p>
    <w:p w14:paraId="1BD86B39" w14:textId="3A04FA79" w:rsidR="006C215F" w:rsidRDefault="006C215F" w:rsidP="0026087A">
      <w:pPr>
        <w:jc w:val="left"/>
        <w:rPr>
          <w:rFonts w:eastAsiaTheme="majorEastAsia" w:cstheme="majorBidi"/>
          <w:b/>
          <w:sz w:val="24"/>
          <w:szCs w:val="26"/>
        </w:rPr>
      </w:pPr>
      <w:r>
        <w:br w:type="page"/>
      </w:r>
    </w:p>
    <w:p w14:paraId="16A6C9D3" w14:textId="0957E721" w:rsidR="00415FCE" w:rsidRDefault="00415FCE" w:rsidP="0026087A">
      <w:pPr>
        <w:pStyle w:val="berschrift2"/>
        <w:jc w:val="left"/>
      </w:pPr>
      <w:bookmarkStart w:id="14" w:name="_Toc208923980"/>
      <w:bookmarkStart w:id="15" w:name="_Toc208934962"/>
      <w:r>
        <w:lastRenderedPageBreak/>
        <w:t>Netzwerkkarte</w:t>
      </w:r>
      <w:r w:rsidR="00C76D72">
        <w:t xml:space="preserve"> </w:t>
      </w:r>
      <w:r w:rsidR="00EE501E">
        <w:t>und</w:t>
      </w:r>
      <w:r w:rsidR="00C76D72">
        <w:t xml:space="preserve"> </w:t>
      </w:r>
      <w:bookmarkEnd w:id="14"/>
      <w:r w:rsidR="008022DF">
        <w:t>Communitys</w:t>
      </w:r>
      <w:bookmarkEnd w:id="15"/>
    </w:p>
    <w:p w14:paraId="60536D0B" w14:textId="5BDAEBD2" w:rsidR="00984B7F" w:rsidRDefault="00AA265F" w:rsidP="0026087A">
      <w:pPr>
        <w:jc w:val="left"/>
      </w:pPr>
      <w:r>
        <w:t>Die Netzwerkkarte visualisiert die 924 Accounts im Datensatz mit mindestens 300 erfassten Abos. Je größer der Kreis (Node), desto mehr Abos dieses Accounts wurden im Datensatz erfasst.</w:t>
      </w:r>
      <w:r w:rsidR="00394564">
        <w:t xml:space="preserve"> Die Farbe der Nodes gibt zusätzliche Informationen zum St</w:t>
      </w:r>
      <w:r w:rsidR="00394564" w:rsidRPr="00FF0D3A">
        <w:t xml:space="preserve">atus (Abb. </w:t>
      </w:r>
      <w:r w:rsidR="009421E1" w:rsidRPr="00FF0D3A">
        <w:t>5</w:t>
      </w:r>
      <w:r w:rsidR="00394564" w:rsidRPr="00FF0D3A">
        <w:t xml:space="preserve">) </w:t>
      </w:r>
      <w:r w:rsidR="00B22550" w:rsidRPr="00FF0D3A">
        <w:t>bzw.</w:t>
      </w:r>
      <w:r w:rsidR="00394564" w:rsidRPr="00FF0D3A">
        <w:t xml:space="preserve"> dem gelesenen Geschlecht der Accountbetreibenden (Abb. </w:t>
      </w:r>
      <w:r w:rsidR="009421E1" w:rsidRPr="00FF0D3A">
        <w:t>6</w:t>
      </w:r>
      <w:r w:rsidR="00394564" w:rsidRPr="00FF0D3A">
        <w:t>).</w:t>
      </w:r>
    </w:p>
    <w:p w14:paraId="626715E5" w14:textId="72E5A1C4" w:rsidR="002A769D" w:rsidRDefault="00FF0D3A" w:rsidP="0026087A">
      <w:pPr>
        <w:jc w:val="left"/>
      </w:pPr>
      <w:r>
        <w:rPr>
          <w:noProof/>
        </w:rPr>
        <w:t xml:space="preserve"> </w:t>
      </w:r>
      <w:r w:rsidR="000828D6">
        <w:rPr>
          <w:noProof/>
        </w:rPr>
        <w:drawing>
          <wp:inline distT="0" distB="0" distL="0" distR="0" wp14:anchorId="03A02047" wp14:editId="6CECB12C">
            <wp:extent cx="5522181" cy="5522181"/>
            <wp:effectExtent l="0" t="0" r="0" b="0"/>
            <wp:docPr id="53116718" name="Grafik 2" descr="Abb. 5: Netzwerkkarte eingefärbt nach Kodierung der Inhalte der Accounts: verschwörungsmythische (gelb), islamistische (orange), extrem rechte (rot), hybrid-extremistische (blau) oder keine extremistischen Inhalte (grün); (grau bedeutet nicht zuordenbar, bspw. weil der Account privat oder offline w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16718" name="Grafik 2" descr="Abb. 5: Netzwerkkarte eingefärbt nach Kodierung der Inhalte der Accounts: verschwörungsmythische (gelb), islamistische (orange), extrem rechte (rot), hybrid-extremistische (blau) oder keine extremistischen Inhalte (grün); (grau bedeutet nicht zuordenbar, bspw. weil der Account privat oder offline war).  "/>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523146" cy="5523146"/>
                    </a:xfrm>
                    <a:prstGeom prst="rect">
                      <a:avLst/>
                    </a:prstGeom>
                  </pic:spPr>
                </pic:pic>
              </a:graphicData>
            </a:graphic>
          </wp:inline>
        </w:drawing>
      </w:r>
    </w:p>
    <w:p w14:paraId="67C003A3" w14:textId="30F0D37C" w:rsidR="00343A31" w:rsidRDefault="00343A31" w:rsidP="002D6086">
      <w:pPr>
        <w:pStyle w:val="Bildunterschriftnummeriert"/>
      </w:pPr>
      <w:r>
        <w:t>Netzwerkkarte</w:t>
      </w:r>
      <w:r w:rsidR="00E83288">
        <w:t xml:space="preserve"> </w:t>
      </w:r>
      <w:r w:rsidR="002D15C3">
        <w:t xml:space="preserve">eingefärbt nach </w:t>
      </w:r>
      <w:r w:rsidR="00AA5C88">
        <w:t>Kodierung</w:t>
      </w:r>
      <w:r w:rsidR="002D15C3">
        <w:t xml:space="preserve"> der </w:t>
      </w:r>
      <w:r w:rsidR="00E84D2A">
        <w:t xml:space="preserve">Inhalte der </w:t>
      </w:r>
      <w:r w:rsidR="002D15C3">
        <w:t>Accounts:</w:t>
      </w:r>
      <w:r w:rsidR="00583FB5">
        <w:t xml:space="preserve"> verschwörungsmythisch</w:t>
      </w:r>
      <w:r w:rsidR="006D6280">
        <w:t>e</w:t>
      </w:r>
      <w:r w:rsidR="00583FB5">
        <w:t xml:space="preserve"> (gelb), islamistisch</w:t>
      </w:r>
      <w:r w:rsidR="006D6280">
        <w:t>e</w:t>
      </w:r>
      <w:r w:rsidR="00583FB5">
        <w:t xml:space="preserve"> (orange), </w:t>
      </w:r>
      <w:r w:rsidR="00583FB5" w:rsidRPr="22F2EB14">
        <w:t>extrem</w:t>
      </w:r>
      <w:r w:rsidR="00141C2D">
        <w:t xml:space="preserve"> </w:t>
      </w:r>
      <w:r w:rsidR="00583FB5">
        <w:t>rechte (rot), hybrid</w:t>
      </w:r>
      <w:r w:rsidR="004D1EFF">
        <w:t>-</w:t>
      </w:r>
      <w:r w:rsidR="00583FB5">
        <w:t>e</w:t>
      </w:r>
      <w:r w:rsidR="004D1EFF">
        <w:t>xtremistische</w:t>
      </w:r>
      <w:r w:rsidR="00583FB5">
        <w:t xml:space="preserve"> (blau) oder keine extremistischen Inhalte </w:t>
      </w:r>
      <w:r w:rsidR="00832553">
        <w:t>(grün)</w:t>
      </w:r>
      <w:r w:rsidR="007B4E6D">
        <w:t>;</w:t>
      </w:r>
      <w:r w:rsidR="00583FB5">
        <w:t xml:space="preserve"> (grau bedeutet nicht zuordenbar, bspw. weil der Account privat oder offline war).</w:t>
      </w:r>
      <w:r w:rsidR="00690E72">
        <w:t xml:space="preserve"> </w:t>
      </w:r>
      <w:r w:rsidR="004107CC">
        <w:rPr>
          <w:rStyle w:val="Funotenzeichen"/>
        </w:rPr>
        <w:footnoteReference w:id="15"/>
      </w:r>
    </w:p>
    <w:p w14:paraId="240D640D" w14:textId="21B0273B" w:rsidR="00906922" w:rsidRDefault="00984B7F" w:rsidP="0026087A">
      <w:pPr>
        <w:jc w:val="left"/>
      </w:pPr>
      <w:r>
        <w:lastRenderedPageBreak/>
        <w:t>Der Blick auf die Netzwerkkarte zeigt ein sehr stark verbundenes Netzwerk (viele Verbindungslinien), was jedoch v.</w:t>
      </w:r>
      <w:r w:rsidR="00B73560">
        <w:t xml:space="preserve"> </w:t>
      </w:r>
      <w:r>
        <w:t>a. am Design der Netzwerkanalyse liegt, bei dem eine (sehr schwache) Verbindung bereits bei einem geteilten Follower erstellt wird.</w:t>
      </w:r>
      <w:r>
        <w:rPr>
          <w:rStyle w:val="Funotenzeichen"/>
        </w:rPr>
        <w:footnoteReference w:id="16"/>
      </w:r>
      <w:r>
        <w:t xml:space="preserve"> Aussagekräftiger ist daher die räumliche Positionierung zueinander. Da sich Accounts mit vielen geteilten Follower*innen anziehen und </w:t>
      </w:r>
      <w:r w:rsidR="006512D6">
        <w:t xml:space="preserve">sich </w:t>
      </w:r>
      <w:r>
        <w:t>solche mit wenigen</w:t>
      </w:r>
      <w:r w:rsidR="006512D6">
        <w:t xml:space="preserve"> bzw. </w:t>
      </w:r>
      <w:r>
        <w:t xml:space="preserve">keinen </w:t>
      </w:r>
      <w:r w:rsidR="006512D6">
        <w:t xml:space="preserve">Überschneidungen </w:t>
      </w:r>
      <w:r>
        <w:t>kaum anziehen</w:t>
      </w:r>
      <w:r w:rsidR="00BC3C2C">
        <w:t xml:space="preserve"> bzw. </w:t>
      </w:r>
      <w:r>
        <w:t>abstoßen, gibt die räumliche Nähe einen Indikator dafür, wie sehr sich die Follower*innen der Accounts überschneiden.</w:t>
      </w:r>
      <w:r>
        <w:rPr>
          <w:rStyle w:val="Funotenzeichen"/>
        </w:rPr>
        <w:footnoteReference w:id="17"/>
      </w:r>
      <w:r w:rsidR="008B7E75">
        <w:t xml:space="preserve"> </w:t>
      </w:r>
    </w:p>
    <w:p w14:paraId="43A24BF4" w14:textId="0D714F04" w:rsidR="002C02D0" w:rsidRDefault="00DA46AB" w:rsidP="0026087A">
      <w:pPr>
        <w:jc w:val="left"/>
      </w:pPr>
      <w:r>
        <w:rPr>
          <w:noProof/>
        </w:rPr>
        <w:drawing>
          <wp:inline distT="0" distB="0" distL="0" distR="0" wp14:anchorId="719583BC" wp14:editId="709E79BF">
            <wp:extent cx="4770783" cy="4770783"/>
            <wp:effectExtent l="0" t="0" r="0" b="0"/>
            <wp:docPr id="947973485" name="Grafik 1" descr="Abb. 6: Netzwerkkarte eingefärbt nach gelesenem Geschlecht der Accountbetreibenden: weiblich (rosa), männlich (hellblau), non-binary (grün), Personen verschiedener Geschlechter (violett), nicht zuordenbar (gr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973485" name="Grafik 1" descr="Abb. 6: Netzwerkkarte eingefärbt nach gelesenem Geschlecht der Accountbetreibenden: weiblich (rosa), männlich (hellblau), non-binary (grün), Personen verschiedener Geschlechter (violett), nicht zuordenbar (grau)"/>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776442" cy="4776442"/>
                    </a:xfrm>
                    <a:prstGeom prst="rect">
                      <a:avLst/>
                    </a:prstGeom>
                  </pic:spPr>
                </pic:pic>
              </a:graphicData>
            </a:graphic>
          </wp:inline>
        </w:drawing>
      </w:r>
    </w:p>
    <w:p w14:paraId="1E8BE90E" w14:textId="37E4FC40" w:rsidR="00BD2AB2" w:rsidRDefault="00DA1DBF" w:rsidP="002D6086">
      <w:pPr>
        <w:pStyle w:val="Bildunterschriftnummeriert"/>
      </w:pPr>
      <w:r>
        <w:t>Netzwerkkarte eingefärbt nach gelesenem Geschlecht der Accountbetreibenden:</w:t>
      </w:r>
      <w:r w:rsidR="00854605">
        <w:t xml:space="preserve"> weiblich (rosa), männlich (hellblau), </w:t>
      </w:r>
      <w:r w:rsidR="008B085F">
        <w:t>non-</w:t>
      </w:r>
      <w:proofErr w:type="spellStart"/>
      <w:r w:rsidR="008B085F">
        <w:t>binary</w:t>
      </w:r>
      <w:proofErr w:type="spellEnd"/>
      <w:r w:rsidR="008B085F">
        <w:t xml:space="preserve"> (</w:t>
      </w:r>
      <w:r w:rsidR="00B81A68">
        <w:t>grün),</w:t>
      </w:r>
      <w:r w:rsidR="006C215F">
        <w:t xml:space="preserve"> Personen verschiedener Geschlechter (violett), </w:t>
      </w:r>
      <w:r w:rsidR="00B81A68">
        <w:t>nicht zuordenbar (grau).</w:t>
      </w:r>
    </w:p>
    <w:p w14:paraId="3475295B" w14:textId="34E2351A" w:rsidR="00D6346F" w:rsidRDefault="002F5C63" w:rsidP="0026087A">
      <w:pPr>
        <w:jc w:val="left"/>
      </w:pPr>
      <w:r>
        <w:t>Das Übergewicht männlich gelesener g</w:t>
      </w:r>
      <w:r w:rsidR="0084630F">
        <w:t>egenüber</w:t>
      </w:r>
      <w:r>
        <w:t xml:space="preserve"> weiblich gelesenen Accounts lässt sich auch beim Blick auf die Netzwerkkarte erkennen. Zudem ist auffällig</w:t>
      </w:r>
      <w:r w:rsidR="00B92E58">
        <w:t xml:space="preserve">, dass gerade weiblich gelesene Accounts in </w:t>
      </w:r>
      <w:r w:rsidR="00B92E58">
        <w:lastRenderedPageBreak/>
        <w:t>manchen Teilen der Netzwerkkarte kaum vorkommen.</w:t>
      </w:r>
      <w:r w:rsidR="000E143C">
        <w:t xml:space="preserve"> </w:t>
      </w:r>
      <w:r w:rsidR="001F0D20">
        <w:t xml:space="preserve">Es lässt sich </w:t>
      </w:r>
      <w:r w:rsidR="00DD650B">
        <w:t xml:space="preserve">folglich sowohl hinsichtlich der Inhalte als auch des gelesenen Geschlechts </w:t>
      </w:r>
      <w:r w:rsidR="001F0D20">
        <w:t xml:space="preserve">erkennen, dass bestimmte Accountarten sich in verschiedenen Bereichen der Karte häufen und in anderen gar nicht vorkommen. </w:t>
      </w:r>
      <w:r w:rsidR="001F0D20" w:rsidRPr="0053722B">
        <w:rPr>
          <w:lang w:val="en-GB"/>
        </w:rPr>
        <w:t>Die Community-Detection</w:t>
      </w:r>
      <w:r w:rsidR="00BE0184" w:rsidRPr="0053722B">
        <w:rPr>
          <w:lang w:val="en-GB"/>
        </w:rPr>
        <w:t xml:space="preserve"> in </w:t>
      </w:r>
      <w:r w:rsidR="00BE0184" w:rsidRPr="0053722B">
        <w:rPr>
          <w:i/>
          <w:iCs/>
          <w:lang w:val="en-GB"/>
        </w:rPr>
        <w:t>Gephi</w:t>
      </w:r>
      <w:r w:rsidR="0060056D" w:rsidRPr="0053722B">
        <w:rPr>
          <w:lang w:val="en-GB"/>
        </w:rPr>
        <w:t xml:space="preserve"> </w:t>
      </w:r>
      <w:proofErr w:type="spellStart"/>
      <w:r w:rsidR="00596901" w:rsidRPr="0053722B">
        <w:rPr>
          <w:lang w:val="en-GB"/>
        </w:rPr>
        <w:t>liefert</w:t>
      </w:r>
      <w:proofErr w:type="spellEnd"/>
      <w:r w:rsidR="00BE0184" w:rsidRPr="0053722B">
        <w:rPr>
          <w:lang w:val="en-GB"/>
        </w:rPr>
        <w:t xml:space="preserve"> </w:t>
      </w:r>
      <w:r w:rsidR="001F0D20" w:rsidRPr="0053722B">
        <w:rPr>
          <w:lang w:val="en-GB"/>
        </w:rPr>
        <w:t xml:space="preserve">vier </w:t>
      </w:r>
      <w:proofErr w:type="spellStart"/>
      <w:r w:rsidR="008022DF">
        <w:rPr>
          <w:lang w:val="en-GB"/>
        </w:rPr>
        <w:t>Communitys</w:t>
      </w:r>
      <w:proofErr w:type="spellEnd"/>
      <w:r w:rsidR="00E210A3">
        <w:rPr>
          <w:lang w:val="en-GB"/>
        </w:rPr>
        <w:t xml:space="preserve"> </w:t>
      </w:r>
      <w:sdt>
        <w:sdtPr>
          <w:rPr>
            <w:lang w:val="en-GB"/>
          </w:rPr>
          <w:alias w:val="To edit, see citavi.com/edit"/>
          <w:tag w:val="CitaviPlaceholder#24d059e3-4390-4ecc-a0aa-686a801ef368"/>
          <w:id w:val="1945877798"/>
          <w:placeholder>
            <w:docPart w:val="DefaultPlaceholder_-1854013440"/>
          </w:placeholder>
        </w:sdtPr>
        <w:sdtContent>
          <w:r w:rsidR="00A23EF5">
            <w:rPr>
              <w:lang w:val="en-GB"/>
            </w:rPr>
            <w:fldChar w:fldCharType="begin"/>
          </w:r>
          <w:r w:rsidR="00A23EF5">
            <w:rPr>
              <w:lang w:val="en-GB"/>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2MDU2MDEzLTFiMjAtNGNmYi05NGFjLTA1NmNkOGMzNjZhZSIsIlJhbmdlTGVuZ3RoIjoyMCwiUmVmZXJlbmNlSWQiOiIzNzU4MDQ4YS05MzllLTQ5M2ItOTZmNi02ZWU0ZDczNjk2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jFlYjNkNjYyLTMwOTktNDE3Yy05ZjdjLWUzMzZjMzY3ZDdjYSIsIlJhbmdlU3RhcnQiOjIwLCJSYW5nZUxlbmd0aCI6NDAsIlJlZmVyZW5jZUlkIjoiYzUzMzIzNmMtOWUyYS00MmNkLWJmNTEtNTZjMjJmYWNjNTE4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X1dLCJGb3JtYXR0ZWRUZXh0Ijp7IiRpZCI6IjEwIiwiQ291bnQiOjEsIlRleHRVbml0cyI6W3siJGlkIjoiMTEiLCJGb250U3R5bGUiOnsiJGlkIjoiMTIiLCJOZXV0cmFsIjp0cnVlfSwiUmVhZGluZ09yZGVyIjoxLCJUZXh0IjoiKEJsb25kZWwgZXQgYWwuIDIwMDg7IExhbWJpb3R0ZSwgRGVsdmVubmUgdW5kIEJhcmFob25hIDIwMDkpIn1dfSwiVGFnIjoiQ2l0YXZpUGxhY2Vob2xkZXIjMjRkMDU5ZTMtNDM5MC00ZWNjLWEwYWEtNjg2YTgwMWVmMzY4IiwiVGV4dCI6IihCbG9uZGVsIGV0IGFsLiAyMDA4OyBMYW1iaW90dGUsIERlbHZlbm5lIHVuZCBCYXJhaG9uYSAyMDA5KSIsIldBSVZlcnNpb24iOiI3LjAuNi4xIn0=}</w:instrText>
          </w:r>
          <w:r w:rsidR="00A23EF5">
            <w:rPr>
              <w:lang w:val="en-GB"/>
            </w:rPr>
            <w:fldChar w:fldCharType="separate"/>
          </w:r>
          <w:hyperlink r:id="rId89" w:anchor="_CTVL0013758048a939e493b96f66ee4d73696f4" w:tooltip="Blondel, Vincent D., Jean-Loup Guillaume, Renaud Lambiotte und Etienne Lefebvre. 2008. " w:history="1">
            <w:r w:rsidR="005658AC">
              <w:rPr>
                <w:lang w:val="en-GB"/>
              </w:rPr>
              <w:t>(Blondel et al. 2008</w:t>
            </w:r>
          </w:hyperlink>
          <w:hyperlink r:id="rId90" w:anchor="_CTVL001c533236c9e2a42cdbf5156c22facc518" w:tooltip="Lambiotte, Renaud, Jean-Charles Delvenne und Mauricio Barahona. 2009. " w:history="1">
            <w:r w:rsidR="005658AC">
              <w:rPr>
                <w:lang w:val="en-GB"/>
              </w:rPr>
              <w:t>; Lambiotte, Delvenne und Barahona 2009)</w:t>
            </w:r>
          </w:hyperlink>
          <w:r w:rsidR="00A23EF5">
            <w:rPr>
              <w:lang w:val="en-GB"/>
            </w:rPr>
            <w:fldChar w:fldCharType="end"/>
          </w:r>
        </w:sdtContent>
      </w:sdt>
      <w:r w:rsidR="002B71DB">
        <w:rPr>
          <w:lang w:val="en-GB"/>
        </w:rPr>
        <w:t>.</w:t>
      </w:r>
      <w:r w:rsidR="001F0D20">
        <w:rPr>
          <w:rStyle w:val="Funotenzeichen"/>
        </w:rPr>
        <w:footnoteReference w:id="18"/>
      </w:r>
      <w:r w:rsidR="001F0D20" w:rsidRPr="0053722B">
        <w:rPr>
          <w:lang w:val="en-GB"/>
        </w:rPr>
        <w:t xml:space="preserve"> </w:t>
      </w:r>
      <w:proofErr w:type="spellStart"/>
      <w:r w:rsidR="001F321E" w:rsidRPr="0053722B">
        <w:rPr>
          <w:lang w:val="en-GB"/>
        </w:rPr>
        <w:t>Diese</w:t>
      </w:r>
      <w:proofErr w:type="spellEnd"/>
      <w:r w:rsidR="001F321E" w:rsidRPr="0053722B">
        <w:rPr>
          <w:lang w:val="en-GB"/>
        </w:rPr>
        <w:t xml:space="preserve"> vier </w:t>
      </w:r>
      <w:proofErr w:type="spellStart"/>
      <w:r w:rsidR="008022DF">
        <w:rPr>
          <w:lang w:val="en-GB"/>
        </w:rPr>
        <w:t>Communitys</w:t>
      </w:r>
      <w:proofErr w:type="spellEnd"/>
      <w:r w:rsidR="001F321E" w:rsidRPr="0053722B">
        <w:rPr>
          <w:lang w:val="en-GB"/>
        </w:rPr>
        <w:t xml:space="preserve"> </w:t>
      </w:r>
      <w:proofErr w:type="spellStart"/>
      <w:r w:rsidR="00DB64FB" w:rsidRPr="0053722B">
        <w:rPr>
          <w:lang w:val="en-GB"/>
        </w:rPr>
        <w:t>lassen</w:t>
      </w:r>
      <w:proofErr w:type="spellEnd"/>
      <w:r w:rsidR="00DB64FB" w:rsidRPr="0053722B">
        <w:rPr>
          <w:lang w:val="en-GB"/>
        </w:rPr>
        <w:t xml:space="preserve"> </w:t>
      </w:r>
      <w:proofErr w:type="spellStart"/>
      <w:r w:rsidR="00DB64FB" w:rsidRPr="0053722B">
        <w:rPr>
          <w:lang w:val="en-GB"/>
        </w:rPr>
        <w:t>sich</w:t>
      </w:r>
      <w:proofErr w:type="spellEnd"/>
      <w:r w:rsidR="00DB64FB" w:rsidRPr="0053722B">
        <w:rPr>
          <w:lang w:val="en-GB"/>
        </w:rPr>
        <w:t xml:space="preserve"> </w:t>
      </w:r>
      <w:proofErr w:type="spellStart"/>
      <w:r w:rsidR="00DB64FB" w:rsidRPr="0053722B">
        <w:rPr>
          <w:lang w:val="en-GB"/>
        </w:rPr>
        <w:t>auch</w:t>
      </w:r>
      <w:proofErr w:type="spellEnd"/>
      <w:r w:rsidR="00DB64FB" w:rsidRPr="0053722B">
        <w:rPr>
          <w:lang w:val="en-GB"/>
        </w:rPr>
        <w:t xml:space="preserve"> </w:t>
      </w:r>
      <w:proofErr w:type="spellStart"/>
      <w:r w:rsidR="00DB64FB" w:rsidRPr="0053722B">
        <w:rPr>
          <w:lang w:val="en-GB"/>
        </w:rPr>
        <w:t>basierend</w:t>
      </w:r>
      <w:proofErr w:type="spellEnd"/>
      <w:r w:rsidR="00DB64FB" w:rsidRPr="0053722B">
        <w:rPr>
          <w:lang w:val="en-GB"/>
        </w:rPr>
        <w:t xml:space="preserve"> auf den </w:t>
      </w:r>
      <w:proofErr w:type="spellStart"/>
      <w:r w:rsidR="00DB64FB" w:rsidRPr="0053722B">
        <w:rPr>
          <w:lang w:val="en-GB"/>
        </w:rPr>
        <w:t>Eindrücken</w:t>
      </w:r>
      <w:proofErr w:type="spellEnd"/>
      <w:r w:rsidR="00DB64FB" w:rsidRPr="0053722B">
        <w:rPr>
          <w:lang w:val="en-GB"/>
        </w:rPr>
        <w:t xml:space="preserve"> </w:t>
      </w:r>
      <w:proofErr w:type="spellStart"/>
      <w:r w:rsidR="00DB64FB" w:rsidRPr="0053722B">
        <w:rPr>
          <w:lang w:val="en-GB"/>
        </w:rPr>
        <w:t>aus</w:t>
      </w:r>
      <w:proofErr w:type="spellEnd"/>
      <w:r w:rsidR="00DB64FB" w:rsidRPr="0053722B">
        <w:rPr>
          <w:lang w:val="en-GB"/>
        </w:rPr>
        <w:t xml:space="preserve"> </w:t>
      </w:r>
      <w:proofErr w:type="spellStart"/>
      <w:r w:rsidR="00DB64FB" w:rsidRPr="0053722B">
        <w:rPr>
          <w:lang w:val="en-GB"/>
        </w:rPr>
        <w:t>dem</w:t>
      </w:r>
      <w:proofErr w:type="spellEnd"/>
      <w:r w:rsidR="00DB64FB" w:rsidRPr="0053722B">
        <w:rPr>
          <w:lang w:val="en-GB"/>
        </w:rPr>
        <w:t xml:space="preserve"> </w:t>
      </w:r>
      <w:proofErr w:type="spellStart"/>
      <w:r w:rsidR="00DB64FB" w:rsidRPr="0053722B">
        <w:rPr>
          <w:lang w:val="en-GB"/>
        </w:rPr>
        <w:t>Kodierprozess</w:t>
      </w:r>
      <w:proofErr w:type="spellEnd"/>
      <w:r w:rsidR="00DB64FB" w:rsidRPr="0053722B">
        <w:rPr>
          <w:lang w:val="en-GB"/>
        </w:rPr>
        <w:t xml:space="preserve"> gut </w:t>
      </w:r>
      <w:proofErr w:type="spellStart"/>
      <w:r w:rsidR="00DB64FB" w:rsidRPr="0053722B">
        <w:rPr>
          <w:lang w:val="en-GB"/>
        </w:rPr>
        <w:t>charakterisieren</w:t>
      </w:r>
      <w:proofErr w:type="spellEnd"/>
      <w:r w:rsidR="00DB64FB" w:rsidRPr="0053722B">
        <w:rPr>
          <w:lang w:val="en-GB"/>
        </w:rPr>
        <w:t xml:space="preserve"> und </w:t>
      </w:r>
      <w:proofErr w:type="spellStart"/>
      <w:r w:rsidR="00985E02" w:rsidRPr="0053722B">
        <w:rPr>
          <w:lang w:val="en-GB"/>
        </w:rPr>
        <w:t>werden</w:t>
      </w:r>
      <w:proofErr w:type="spellEnd"/>
      <w:r w:rsidR="00985E02" w:rsidRPr="0053722B">
        <w:rPr>
          <w:lang w:val="en-GB"/>
        </w:rPr>
        <w:t xml:space="preserve"> </w:t>
      </w:r>
      <w:proofErr w:type="spellStart"/>
      <w:r w:rsidR="00985E02" w:rsidRPr="0053722B">
        <w:rPr>
          <w:lang w:val="en-GB"/>
        </w:rPr>
        <w:t>i</w:t>
      </w:r>
      <w:r w:rsidR="001F0D20" w:rsidRPr="0053722B">
        <w:rPr>
          <w:lang w:val="en-GB"/>
        </w:rPr>
        <w:t>m</w:t>
      </w:r>
      <w:proofErr w:type="spellEnd"/>
      <w:r w:rsidR="001F0D20" w:rsidRPr="0053722B">
        <w:rPr>
          <w:lang w:val="en-GB"/>
        </w:rPr>
        <w:t xml:space="preserve"> </w:t>
      </w:r>
      <w:proofErr w:type="spellStart"/>
      <w:r w:rsidR="001F0D20" w:rsidRPr="0053722B">
        <w:rPr>
          <w:lang w:val="en-GB"/>
        </w:rPr>
        <w:t>folgenden</w:t>
      </w:r>
      <w:proofErr w:type="spellEnd"/>
      <w:r w:rsidR="001F0D20" w:rsidRPr="0053722B">
        <w:rPr>
          <w:lang w:val="en-GB"/>
        </w:rPr>
        <w:t xml:space="preserve"> </w:t>
      </w:r>
      <w:proofErr w:type="spellStart"/>
      <w:r w:rsidR="00596901" w:rsidRPr="0053722B">
        <w:rPr>
          <w:lang w:val="en-GB"/>
        </w:rPr>
        <w:t>Kapitel</w:t>
      </w:r>
      <w:proofErr w:type="spellEnd"/>
      <w:r w:rsidR="00596901" w:rsidRPr="0053722B">
        <w:rPr>
          <w:lang w:val="en-GB"/>
        </w:rPr>
        <w:t xml:space="preserve"> </w:t>
      </w:r>
      <w:proofErr w:type="spellStart"/>
      <w:r w:rsidR="001F0D20" w:rsidRPr="0053722B">
        <w:rPr>
          <w:lang w:val="en-GB"/>
        </w:rPr>
        <w:t>hinsichtlich</w:t>
      </w:r>
      <w:proofErr w:type="spellEnd"/>
      <w:r w:rsidR="001F0D20" w:rsidRPr="0053722B">
        <w:rPr>
          <w:lang w:val="en-GB"/>
        </w:rPr>
        <w:t xml:space="preserve"> </w:t>
      </w:r>
      <w:proofErr w:type="spellStart"/>
      <w:r w:rsidR="001F0D20" w:rsidRPr="0053722B">
        <w:rPr>
          <w:lang w:val="en-GB"/>
        </w:rPr>
        <w:t>ihrer</w:t>
      </w:r>
      <w:proofErr w:type="spellEnd"/>
      <w:r w:rsidR="001F0D20" w:rsidRPr="0053722B">
        <w:rPr>
          <w:lang w:val="en-GB"/>
        </w:rPr>
        <w:t xml:space="preserve"> </w:t>
      </w:r>
      <w:proofErr w:type="spellStart"/>
      <w:r w:rsidR="001F0D20" w:rsidRPr="0053722B">
        <w:rPr>
          <w:lang w:val="en-GB"/>
        </w:rPr>
        <w:t>Merkmale</w:t>
      </w:r>
      <w:proofErr w:type="spellEnd"/>
      <w:r w:rsidR="001F0D20" w:rsidRPr="0053722B">
        <w:rPr>
          <w:lang w:val="en-GB"/>
        </w:rPr>
        <w:t xml:space="preserve"> </w:t>
      </w:r>
      <w:proofErr w:type="spellStart"/>
      <w:r w:rsidR="00143DC6" w:rsidRPr="0053722B">
        <w:rPr>
          <w:lang w:val="en-GB"/>
        </w:rPr>
        <w:t>detaillierter</w:t>
      </w:r>
      <w:proofErr w:type="spellEnd"/>
      <w:r w:rsidR="00143DC6" w:rsidRPr="0053722B">
        <w:rPr>
          <w:lang w:val="en-GB"/>
        </w:rPr>
        <w:t xml:space="preserve"> </w:t>
      </w:r>
      <w:proofErr w:type="spellStart"/>
      <w:r w:rsidR="00143DC6" w:rsidRPr="0053722B">
        <w:rPr>
          <w:lang w:val="en-GB"/>
        </w:rPr>
        <w:t>vorgestellt</w:t>
      </w:r>
      <w:proofErr w:type="spellEnd"/>
      <w:r w:rsidR="001F0D20" w:rsidRPr="0053722B">
        <w:rPr>
          <w:lang w:val="en-GB"/>
        </w:rPr>
        <w:t>.</w:t>
      </w:r>
      <w:r w:rsidR="00E7163F" w:rsidRPr="0053722B">
        <w:rPr>
          <w:lang w:val="en-GB"/>
        </w:rPr>
        <w:t xml:space="preserve"> </w:t>
      </w:r>
      <w:r w:rsidR="002955F0">
        <w:t>Dabei stehen zentrale Themen, wichtige Akteur*innen</w:t>
      </w:r>
      <w:r w:rsidR="00F12DA8">
        <w:t>, Geschlechterverteilung</w:t>
      </w:r>
      <w:r w:rsidR="002955F0">
        <w:t xml:space="preserve"> sowie Übergänge zu anderen Teilen der Netzwerkkarte im Fokus</w:t>
      </w:r>
      <w:r w:rsidR="00FE4B49">
        <w:t xml:space="preserve"> und werden durch einige deskriptive Statistiken ergänzt</w:t>
      </w:r>
      <w:r w:rsidR="002955F0">
        <w:t xml:space="preserve">. </w:t>
      </w:r>
    </w:p>
    <w:p w14:paraId="0340AB65" w14:textId="0413CC4E" w:rsidR="255780E5" w:rsidRDefault="255780E5" w:rsidP="0026087A">
      <w:pPr>
        <w:jc w:val="left"/>
      </w:pPr>
    </w:p>
    <w:p w14:paraId="0DD1CD41" w14:textId="772732C4" w:rsidR="00DE1E1E" w:rsidRDefault="004711C8" w:rsidP="0026087A">
      <w:pPr>
        <w:pStyle w:val="berschrift3"/>
        <w:jc w:val="left"/>
        <w:rPr>
          <w:lang w:val="en-US"/>
        </w:rPr>
      </w:pPr>
      <w:bookmarkStart w:id="16" w:name="_Toc208923981"/>
      <w:bookmarkStart w:id="17" w:name="_Toc208934963"/>
      <w:r>
        <w:rPr>
          <w:lang w:val="en-US"/>
        </w:rPr>
        <w:t xml:space="preserve">Community 1: </w:t>
      </w:r>
      <w:proofErr w:type="spellStart"/>
      <w:r w:rsidR="00F406E6">
        <w:rPr>
          <w:lang w:val="en-US"/>
        </w:rPr>
        <w:t>Prominente</w:t>
      </w:r>
      <w:proofErr w:type="spellEnd"/>
      <w:r w:rsidR="00DE1E1E">
        <w:rPr>
          <w:lang w:val="en-US"/>
        </w:rPr>
        <w:t xml:space="preserve"> </w:t>
      </w:r>
      <w:r w:rsidR="00F94840">
        <w:rPr>
          <w:lang w:val="en-US"/>
        </w:rPr>
        <w:t>&amp;</w:t>
      </w:r>
      <w:r w:rsidR="00DE1E1E">
        <w:rPr>
          <w:lang w:val="en-US"/>
        </w:rPr>
        <w:t xml:space="preserve"> Influencer*</w:t>
      </w:r>
      <w:proofErr w:type="spellStart"/>
      <w:r w:rsidR="00DE1E1E">
        <w:rPr>
          <w:lang w:val="en-US"/>
        </w:rPr>
        <w:t>innen</w:t>
      </w:r>
      <w:bookmarkEnd w:id="16"/>
      <w:bookmarkEnd w:id="17"/>
      <w:proofErr w:type="spellEnd"/>
    </w:p>
    <w:p w14:paraId="4275F492" w14:textId="77777777" w:rsidR="0079264A" w:rsidRDefault="0079264A" w:rsidP="0026087A">
      <w:pPr>
        <w:jc w:val="left"/>
        <w:rPr>
          <w:lang w:val="en-US"/>
        </w:rPr>
      </w:pPr>
      <w:r>
        <w:rPr>
          <w:i/>
          <w:noProof/>
          <w:lang w:val="en-US"/>
        </w:rPr>
        <w:drawing>
          <wp:inline distT="0" distB="0" distL="0" distR="0" wp14:anchorId="42346745" wp14:editId="30F352B2">
            <wp:extent cx="2880000" cy="2880000"/>
            <wp:effectExtent l="0" t="0" r="0" b="0"/>
            <wp:docPr id="623184478" name="Grafik 1" descr="Abb. 7: Ausschnitt der Netzwerkkarte im rechten oberen Bereich, der Community 1 ab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84478" name="Grafik 1" descr="Abb. 7: Ausschnitt der Netzwerkkarte im rechten oberen Bereich, der Community 1 abbilde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Pr>
          <w:noProof/>
          <w:lang w:val="en-US"/>
        </w:rPr>
        <w:drawing>
          <wp:inline distT="0" distB="0" distL="0" distR="0" wp14:anchorId="68AC7C49" wp14:editId="0A642EAE">
            <wp:extent cx="2880000" cy="2880000"/>
            <wp:effectExtent l="0" t="0" r="0" b="0"/>
            <wp:docPr id="1418157359" name="Grafik 1" descr="Abb. 7: Ausschnitt der Netzwerkkarte im rechten oberen Bereich, der Community 1 abbild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57359" name="Grafik 1" descr="Abb. 7: Ausschnitt der Netzwerkkarte im rechten oberen Bereich, der Community 1 abbildet.&#1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6E3A0245" w14:textId="67C3E082" w:rsidR="0079264A" w:rsidRPr="00312160" w:rsidRDefault="0079264A" w:rsidP="002D6086">
      <w:pPr>
        <w:pStyle w:val="Bildunterschriftnummeriert"/>
      </w:pPr>
      <w:r w:rsidRPr="00312160">
        <w:t>Ausschnitt der Netzwerkkarte im rechten oberen Bereich, der Community 1 abbildet.</w:t>
      </w:r>
    </w:p>
    <w:p w14:paraId="32945B0B" w14:textId="5C98BAB5" w:rsidR="006107B0" w:rsidRDefault="002955F0" w:rsidP="0026087A">
      <w:pPr>
        <w:jc w:val="left"/>
      </w:pPr>
      <w:r w:rsidRPr="006107B0">
        <w:t xml:space="preserve">Die erste Gruppe </w:t>
      </w:r>
      <w:r w:rsidR="00DA05FE">
        <w:t xml:space="preserve">(im mittleren bis rechten oberen Bereich der Karte) </w:t>
      </w:r>
      <w:r w:rsidRPr="006107B0">
        <w:t>umfasst</w:t>
      </w:r>
      <w:r w:rsidR="009113F3" w:rsidRPr="006107B0">
        <w:t xml:space="preserve"> 300 Accounts,</w:t>
      </w:r>
      <w:r w:rsidRPr="006107B0">
        <w:t xml:space="preserve"> </w:t>
      </w:r>
      <w:r w:rsidR="00D2013B">
        <w:t xml:space="preserve">darunter </w:t>
      </w:r>
      <w:r w:rsidR="00013213" w:rsidRPr="006107B0">
        <w:t xml:space="preserve">vor allem </w:t>
      </w:r>
      <w:r w:rsidR="008714C9" w:rsidRPr="006107B0">
        <w:t>Influencer*innen</w:t>
      </w:r>
      <w:r w:rsidR="006E169F" w:rsidRPr="006107B0">
        <w:t xml:space="preserve"> (41,67</w:t>
      </w:r>
      <w:r w:rsidR="00485772">
        <w:t xml:space="preserve"> </w:t>
      </w:r>
      <w:r w:rsidR="006E169F" w:rsidRPr="006107B0">
        <w:t>%)</w:t>
      </w:r>
      <w:r w:rsidR="008714C9" w:rsidRPr="006107B0">
        <w:t xml:space="preserve"> und Prominente</w:t>
      </w:r>
      <w:r w:rsidR="006E169F" w:rsidRPr="006107B0">
        <w:t xml:space="preserve"> (28,33</w:t>
      </w:r>
      <w:r w:rsidR="00485772">
        <w:t xml:space="preserve"> </w:t>
      </w:r>
      <w:r w:rsidR="006E169F" w:rsidRPr="006107B0">
        <w:t>%)</w:t>
      </w:r>
      <w:r w:rsidR="00BE3BBA" w:rsidRPr="006107B0">
        <w:t>.</w:t>
      </w:r>
      <w:r w:rsidR="00EA74ED" w:rsidRPr="006107B0">
        <w:t xml:space="preserve"> </w:t>
      </w:r>
      <w:r w:rsidR="002748C6">
        <w:t>Die überwiegende Mehrheit der Accounts in dieser Gruppe ist männlich (60</w:t>
      </w:r>
      <w:r w:rsidR="0045314C">
        <w:t xml:space="preserve"> </w:t>
      </w:r>
      <w:r w:rsidR="002748C6">
        <w:t>%), lediglich 8,33</w:t>
      </w:r>
      <w:r w:rsidR="0045314C">
        <w:t xml:space="preserve"> </w:t>
      </w:r>
      <w:r w:rsidR="002748C6">
        <w:t xml:space="preserve">% sind weiblich gelesen. Thematisch ist diese Gruppe relativ breit gefächert: Unterhaltung, Comedy, Lifestyle-Content und Sport machen die Mehrheit der Inhalte aus. </w:t>
      </w:r>
      <w:r w:rsidR="00D2013B">
        <w:t xml:space="preserve">Es </w:t>
      </w:r>
      <w:r w:rsidR="00EA74ED" w:rsidRPr="006107B0">
        <w:t xml:space="preserve">finden sich </w:t>
      </w:r>
      <w:r w:rsidR="00140144">
        <w:t xml:space="preserve">darunter </w:t>
      </w:r>
      <w:r w:rsidR="00EA74ED" w:rsidRPr="006107B0">
        <w:t xml:space="preserve">verschiedene </w:t>
      </w:r>
      <w:r w:rsidR="00D2013B">
        <w:t xml:space="preserve">bekannte deutsche und internationale </w:t>
      </w:r>
      <w:r w:rsidR="00EA74ED" w:rsidRPr="006107B0">
        <w:t>Streamer</w:t>
      </w:r>
      <w:r w:rsidR="00D2013B">
        <w:t>*innen</w:t>
      </w:r>
      <w:r w:rsidR="4DC79F07">
        <w:t>, Sportler*innen,</w:t>
      </w:r>
      <w:r w:rsidR="00A4684E" w:rsidRPr="006107B0">
        <w:t xml:space="preserve"> Schauspieler*innen </w:t>
      </w:r>
      <w:r w:rsidR="7CDBDFF4">
        <w:t xml:space="preserve">sowie </w:t>
      </w:r>
      <w:r w:rsidR="00A4684E" w:rsidRPr="006107B0">
        <w:t>einige Nachrichtenportale.</w:t>
      </w:r>
      <w:r w:rsidR="00BE3BBA" w:rsidRPr="006107B0">
        <w:t xml:space="preserve"> </w:t>
      </w:r>
      <w:r w:rsidR="001F2403">
        <w:t xml:space="preserve">Auffällig ist, </w:t>
      </w:r>
      <w:r w:rsidR="001F2403">
        <w:lastRenderedPageBreak/>
        <w:t xml:space="preserve">dass es sich bei vielen dieser Accounts um sehr reichweitenstarke Accounts handelt, deren </w:t>
      </w:r>
      <w:r w:rsidR="00CB6434">
        <w:t>V</w:t>
      </w:r>
      <w:r w:rsidR="001F2403">
        <w:t xml:space="preserve">orkommen im Netzwerk wenig spezifisch ist. Dies </w:t>
      </w:r>
      <w:r w:rsidR="00287981">
        <w:t>steht im Einklang damit, dass f</w:t>
      </w:r>
      <w:r w:rsidR="00BE3BBA" w:rsidRPr="006107B0">
        <w:t>ast alle Accounts</w:t>
      </w:r>
      <w:r w:rsidR="00BE3BBA" w:rsidRPr="00332EB3">
        <w:t xml:space="preserve"> al</w:t>
      </w:r>
      <w:r w:rsidR="00E83B67" w:rsidRPr="00332EB3">
        <w:t xml:space="preserve">s </w:t>
      </w:r>
      <w:r w:rsidR="00BE3BBA">
        <w:t>„nicht extremistisch“ kodiert</w:t>
      </w:r>
      <w:r w:rsidR="00287981">
        <w:t xml:space="preserve"> wurden</w:t>
      </w:r>
      <w:r w:rsidR="00084B6C">
        <w:t xml:space="preserve"> (96,33</w:t>
      </w:r>
      <w:r w:rsidR="000D2252">
        <w:t xml:space="preserve"> </w:t>
      </w:r>
      <w:r w:rsidR="00084B6C">
        <w:t>%)</w:t>
      </w:r>
      <w:r w:rsidR="00BE3BBA">
        <w:t xml:space="preserve">. </w:t>
      </w:r>
      <w:r w:rsidR="006107B0">
        <w:t>Mit Conor McGregor</w:t>
      </w:r>
      <w:r w:rsidR="00890B90">
        <w:rPr>
          <w:rStyle w:val="Funotenzeichen"/>
        </w:rPr>
        <w:footnoteReference w:id="19"/>
      </w:r>
      <w:r w:rsidR="006107B0">
        <w:t xml:space="preserve"> und Kollegah</w:t>
      </w:r>
      <w:r w:rsidR="00890B90">
        <w:rPr>
          <w:rStyle w:val="Funotenzeichen"/>
        </w:rPr>
        <w:footnoteReference w:id="20"/>
      </w:r>
      <w:r w:rsidR="006107B0">
        <w:t xml:space="preserve"> finden sich </w:t>
      </w:r>
      <w:r w:rsidR="00664AAB">
        <w:t xml:space="preserve">im Bereich der Prominenten </w:t>
      </w:r>
      <w:r w:rsidR="006107B0">
        <w:t xml:space="preserve">jedoch auch zwei </w:t>
      </w:r>
      <w:r w:rsidR="00664AAB">
        <w:t>Accounts</w:t>
      </w:r>
      <w:r w:rsidR="006107B0">
        <w:t xml:space="preserve">, deren Aussagen und Positionierungen als extrem rechts bzw. verschwörungsmythisch eingestuft wurden. </w:t>
      </w:r>
    </w:p>
    <w:p w14:paraId="13795A16" w14:textId="77777777" w:rsidR="009A2181" w:rsidRPr="00332EB3" w:rsidRDefault="009A2181" w:rsidP="0026087A">
      <w:pPr>
        <w:jc w:val="left"/>
      </w:pPr>
    </w:p>
    <w:p w14:paraId="3F6FA026" w14:textId="34C9CD61" w:rsidR="0079264A" w:rsidRPr="0064277F" w:rsidRDefault="0079264A" w:rsidP="0026087A">
      <w:pPr>
        <w:jc w:val="left"/>
      </w:pPr>
      <w:r>
        <w:rPr>
          <w:noProof/>
          <w:lang w:val="en-US"/>
        </w:rPr>
        <w:drawing>
          <wp:inline distT="0" distB="0" distL="0" distR="0" wp14:anchorId="45FB90A3" wp14:editId="513666E5">
            <wp:extent cx="2633175" cy="1800000"/>
            <wp:effectExtent l="0" t="0" r="0" b="0"/>
            <wp:docPr id="599773731" name="Grafik 1" descr="Abb. 8: Häufigkeit von Status und gelesenem Geschlecht in Commun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73731" name="Grafik 1" descr="Abb. 8: Häufigkeit von Status und gelesenem Geschlecht in Community 1."/>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633175" cy="1800000"/>
                    </a:xfrm>
                    <a:prstGeom prst="rect">
                      <a:avLst/>
                    </a:prstGeom>
                  </pic:spPr>
                </pic:pic>
              </a:graphicData>
            </a:graphic>
          </wp:inline>
        </w:drawing>
      </w:r>
      <w:r w:rsidRPr="0064277F">
        <w:t xml:space="preserve">     </w:t>
      </w:r>
      <w:r>
        <w:rPr>
          <w:noProof/>
          <w:lang w:val="en-US"/>
        </w:rPr>
        <w:drawing>
          <wp:inline distT="0" distB="0" distL="0" distR="0" wp14:anchorId="197F6236" wp14:editId="0D7F5A33">
            <wp:extent cx="2639429" cy="1800000"/>
            <wp:effectExtent l="0" t="0" r="8890" b="0"/>
            <wp:docPr id="563065797" name="Grafik 2" descr="Abb. 8: Häufigkeit von Status und gelesenem Geschlecht in Communit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065797" name="Grafik 2" descr="Abb. 8: Häufigkeit von Status und gelesenem Geschlecht in Community 1."/>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639429" cy="1800000"/>
                    </a:xfrm>
                    <a:prstGeom prst="rect">
                      <a:avLst/>
                    </a:prstGeom>
                  </pic:spPr>
                </pic:pic>
              </a:graphicData>
            </a:graphic>
          </wp:inline>
        </w:drawing>
      </w:r>
    </w:p>
    <w:p w14:paraId="385F959E" w14:textId="15FFF628" w:rsidR="0079264A" w:rsidRPr="00084F97" w:rsidRDefault="0079264A" w:rsidP="002D6086">
      <w:pPr>
        <w:pStyle w:val="Bildunterschriftnummeriert"/>
      </w:pPr>
      <w:r w:rsidRPr="00084F97">
        <w:t>Häufigkeit von Status und gelesenem Geschlecht in Community 1.</w:t>
      </w:r>
    </w:p>
    <w:p w14:paraId="7716636B" w14:textId="25C5C566" w:rsidR="009C553E" w:rsidRDefault="00BC1B85" w:rsidP="0026087A">
      <w:pPr>
        <w:jc w:val="left"/>
      </w:pPr>
      <w:r>
        <w:t xml:space="preserve">Links </w:t>
      </w:r>
      <w:r w:rsidR="00A23A99">
        <w:t>a</w:t>
      </w:r>
      <w:r w:rsidR="006107B0">
        <w:t>m</w:t>
      </w:r>
      <w:r w:rsidR="009113F3">
        <w:t xml:space="preserve"> Übergang zu Community </w:t>
      </w:r>
      <w:r w:rsidR="00B9504C">
        <w:t>4</w:t>
      </w:r>
      <w:r w:rsidR="006B1F61">
        <w:t xml:space="preserve"> </w:t>
      </w:r>
      <w:r w:rsidR="004E6CA9">
        <w:t>liegen zudem</w:t>
      </w:r>
      <w:r w:rsidR="009113F3">
        <w:t xml:space="preserve"> </w:t>
      </w:r>
      <w:r w:rsidR="006054B6">
        <w:t>einige</w:t>
      </w:r>
      <w:r w:rsidR="00CB74CD">
        <w:t xml:space="preserve"> </w:t>
      </w:r>
      <w:r w:rsidR="002B4582">
        <w:t>weitere</w:t>
      </w:r>
      <w:r w:rsidR="001D0676">
        <w:t xml:space="preserve"> Accounts, die als „extrem rechts“ </w:t>
      </w:r>
      <w:r w:rsidR="009113F3">
        <w:t>kodiert wurden</w:t>
      </w:r>
      <w:r w:rsidR="00E170E4">
        <w:t>;</w:t>
      </w:r>
      <w:r w:rsidR="009113F3">
        <w:t xml:space="preserve"> dazu zählen ein Account von</w:t>
      </w:r>
      <w:r w:rsidR="004E5FBE">
        <w:t xml:space="preserve"> US-Präsident</w:t>
      </w:r>
      <w:r w:rsidR="009113F3">
        <w:t xml:space="preserve"> Donald Trump sowie der </w:t>
      </w:r>
      <w:r w:rsidR="00207F7B">
        <w:t>r</w:t>
      </w:r>
      <w:r w:rsidR="0956E7F8">
        <w:t>echte Aktivist</w:t>
      </w:r>
      <w:r w:rsidR="009113F3">
        <w:t xml:space="preserve"> „Ketzer der Neuzeit“ (einer der Seed-Channel</w:t>
      </w:r>
      <w:r w:rsidR="0066257C">
        <w:t>s</w:t>
      </w:r>
      <w:r w:rsidR="009113F3">
        <w:t>)</w:t>
      </w:r>
      <w:r w:rsidR="005D335F">
        <w:t>.</w:t>
      </w:r>
      <w:r w:rsidR="009113F3">
        <w:rPr>
          <w:rStyle w:val="Funotenzeichen"/>
        </w:rPr>
        <w:footnoteReference w:id="21"/>
      </w:r>
      <w:r w:rsidR="009113F3">
        <w:t xml:space="preserve"> </w:t>
      </w:r>
      <w:r w:rsidR="00DA144B">
        <w:t>An der Grenze zu Community 3</w:t>
      </w:r>
      <w:r w:rsidR="004E5FBE">
        <w:t xml:space="preserve"> (unten links)</w:t>
      </w:r>
      <w:r w:rsidR="00DA144B">
        <w:t xml:space="preserve"> finden sich mit den</w:t>
      </w:r>
      <w:r w:rsidR="006054B6">
        <w:t xml:space="preserve"> beiden Accounts</w:t>
      </w:r>
      <w:r w:rsidR="00DA144B">
        <w:t xml:space="preserve"> </w:t>
      </w:r>
      <w:r w:rsidR="006054B6">
        <w:t>der</w:t>
      </w:r>
      <w:r w:rsidR="00DA144B">
        <w:t xml:space="preserve"> Hosts des Podcasts „Hoss und Hopf“ zwei Influencer, die teils verschwörungsmythische Inhalte verbreiten und deren Inhalte wiederholt im </w:t>
      </w:r>
      <w:proofErr w:type="spellStart"/>
      <w:r w:rsidR="003C6CEC">
        <w:t>Kodierprozess</w:t>
      </w:r>
      <w:proofErr w:type="spellEnd"/>
      <w:r w:rsidR="003C6CEC">
        <w:t xml:space="preserve"> auftauchten (siehe daz</w:t>
      </w:r>
      <w:r w:rsidR="003C6CEC" w:rsidRPr="00FF0D3A">
        <w:t xml:space="preserve">u Kapitel </w:t>
      </w:r>
      <w:r w:rsidR="00FE5215" w:rsidRPr="00FF0D3A">
        <w:t>7.1</w:t>
      </w:r>
      <w:r w:rsidR="003C6CEC" w:rsidRPr="00FF0D3A">
        <w:t>).</w:t>
      </w:r>
      <w:r w:rsidR="00B9504C">
        <w:t xml:space="preserve"> </w:t>
      </w:r>
    </w:p>
    <w:p w14:paraId="15EAEFC5" w14:textId="409A43B1" w:rsidR="00230BF4" w:rsidRDefault="00230BF4" w:rsidP="0026087A">
      <w:pPr>
        <w:jc w:val="left"/>
      </w:pPr>
      <w:r>
        <w:t xml:space="preserve">Den </w:t>
      </w:r>
      <w:r w:rsidRPr="00A93D61">
        <w:t xml:space="preserve">Übergang </w:t>
      </w:r>
      <w:r>
        <w:t>zu Community 2, in der sich viele islamistische Accounts finden</w:t>
      </w:r>
      <w:r w:rsidR="00154E41">
        <w:t>,</w:t>
      </w:r>
      <w:r>
        <w:t xml:space="preserve"> bilden </w:t>
      </w:r>
      <w:r w:rsidR="00E8432B">
        <w:t>v.</w:t>
      </w:r>
      <w:r w:rsidR="00154E41">
        <w:t xml:space="preserve"> </w:t>
      </w:r>
      <w:r w:rsidR="00E8432B">
        <w:t>a.</w:t>
      </w:r>
      <w:r>
        <w:t xml:space="preserve"> Influencer*innen und </w:t>
      </w:r>
      <w:r w:rsidRPr="00A93D61">
        <w:t>Sportler</w:t>
      </w:r>
      <w:r>
        <w:t xml:space="preserve">. </w:t>
      </w:r>
      <w:r w:rsidR="00E8432B">
        <w:t xml:space="preserve">Im unmittelbaren Grenzbereich zwischen den beiden </w:t>
      </w:r>
      <w:r w:rsidR="008022DF">
        <w:t>Communitys</w:t>
      </w:r>
      <w:r w:rsidR="00E8432B">
        <w:t xml:space="preserve"> finden sich u.</w:t>
      </w:r>
      <w:r w:rsidR="00122A71">
        <w:t xml:space="preserve"> </w:t>
      </w:r>
      <w:r w:rsidR="00E8432B">
        <w:t>a.</w:t>
      </w:r>
      <w:r w:rsidRPr="00A93D61">
        <w:t xml:space="preserve"> </w:t>
      </w:r>
      <w:r>
        <w:t xml:space="preserve">einige </w:t>
      </w:r>
      <w:r w:rsidRPr="00A93D61">
        <w:t>M</w:t>
      </w:r>
      <w:r w:rsidR="0090188D">
        <w:t>ixed-Martial-Arts</w:t>
      </w:r>
      <w:r w:rsidRPr="00A93D61">
        <w:t>-Kämpfer</w:t>
      </w:r>
      <w:r>
        <w:t xml:space="preserve">, </w:t>
      </w:r>
      <w:r w:rsidRPr="00A93D61">
        <w:t xml:space="preserve">die </w:t>
      </w:r>
      <w:r>
        <w:t xml:space="preserve">für eine sehr konservative Vorstellung von Gesellschaft, Religion und Geschlechterrollen bekannt sind. Dazu gehört auch </w:t>
      </w:r>
      <w:r w:rsidRPr="004865F8">
        <w:t xml:space="preserve">Islam </w:t>
      </w:r>
      <w:proofErr w:type="spellStart"/>
      <w:r w:rsidRPr="004865F8">
        <w:t>Makhachev</w:t>
      </w:r>
      <w:proofErr w:type="spellEnd"/>
      <w:r>
        <w:t xml:space="preserve">, </w:t>
      </w:r>
      <w:r>
        <w:lastRenderedPageBreak/>
        <w:t xml:space="preserve">dessen Aussage „Send </w:t>
      </w:r>
      <w:proofErr w:type="spellStart"/>
      <w:r>
        <w:t>him</w:t>
      </w:r>
      <w:proofErr w:type="spellEnd"/>
      <w:r>
        <w:t xml:space="preserve"> </w:t>
      </w:r>
      <w:proofErr w:type="spellStart"/>
      <w:r>
        <w:t>to</w:t>
      </w:r>
      <w:proofErr w:type="spellEnd"/>
      <w:r>
        <w:t xml:space="preserve"> Dagestan“ </w:t>
      </w:r>
      <w:proofErr w:type="spellStart"/>
      <w:r w:rsidR="001A3B0D">
        <w:t>dekontextualisiert</w:t>
      </w:r>
      <w:proofErr w:type="spellEnd"/>
      <w:r w:rsidR="001A3B0D">
        <w:t xml:space="preserve"> </w:t>
      </w:r>
      <w:r w:rsidR="00C67E7D">
        <w:t>wurde und sich zu einem</w:t>
      </w:r>
      <w:r>
        <w:t xml:space="preserve"> Meme bzw. eine</w:t>
      </w:r>
      <w:r w:rsidR="00C67E7D">
        <w:t>r</w:t>
      </w:r>
      <w:r>
        <w:t xml:space="preserve"> wiederkehrende</w:t>
      </w:r>
      <w:r w:rsidR="0085529D">
        <w:t>n</w:t>
      </w:r>
      <w:r>
        <w:t xml:space="preserve"> Internetreferenz mit häufig </w:t>
      </w:r>
      <w:proofErr w:type="spellStart"/>
      <w:r>
        <w:t>queerfeindlicher</w:t>
      </w:r>
      <w:proofErr w:type="spellEnd"/>
      <w:r>
        <w:t xml:space="preserve"> Konnotation </w:t>
      </w:r>
      <w:r w:rsidR="0085529D">
        <w:t>entwickelt hat</w:t>
      </w:r>
      <w:r w:rsidR="00A61D11">
        <w:t xml:space="preserve"> </w:t>
      </w:r>
      <w:sdt>
        <w:sdtPr>
          <w:alias w:val="To edit, see citavi.com/edit"/>
          <w:tag w:val="CitaviPlaceholder#94f25ad2-3524-4fe1-9a8e-5678056fdd20"/>
          <w:id w:val="1479423967"/>
          <w:placeholder>
            <w:docPart w:val="DefaultPlaceholder_-1854013440"/>
          </w:placeholder>
        </w:sdtPr>
        <w:sdtContent>
          <w:r w:rsidR="00A61D11">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MzNlNjQ3LWEzNDUtNGYwOS1hNGJkLTM3YzU1ZDMwYTVmYiIsIlJhbmdlTGVuZ3RoIjoxOSwiUmVmZXJlbmNlSWQiOiI3YTlhMWJjYi1hNzE0LTRkNmYtYjBkYS0wNGExM2VlY2NlOW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V2FubmVubWFjaGVyIDIwMjUpIn1dfSwiVGFnIjoiQ2l0YXZpUGxhY2Vob2xkZXIjOTRmMjVhZDItMzUyNC00ZmUxLTlhOGUtNTY3ODA1NmZkZDIwIiwiVGV4dCI6IihXYW5uZW5tYWNoZXIgMjAyNSkiLCJXQUlWZXJzaW9uIjoiNy4wLjYuMSJ9}</w:instrText>
          </w:r>
          <w:r w:rsidR="00A61D11">
            <w:fldChar w:fldCharType="separate"/>
          </w:r>
          <w:hyperlink r:id="rId95" w:anchor="_CTVL0017a9a1bcba7144d6fb0da04a13eecce9f" w:tooltip="Wannenmacher, Tom. 2025. " w:history="1">
            <w:r w:rsidR="005658AC">
              <w:t>(Wannenmacher 2025)</w:t>
            </w:r>
          </w:hyperlink>
          <w:r w:rsidR="00A61D11">
            <w:fldChar w:fldCharType="end"/>
          </w:r>
        </w:sdtContent>
      </w:sdt>
      <w:r>
        <w:t>.</w:t>
      </w:r>
      <w:r>
        <w:rPr>
          <w:rStyle w:val="Funotenzeichen"/>
        </w:rPr>
        <w:footnoteReference w:id="22"/>
      </w:r>
    </w:p>
    <w:p w14:paraId="07797B08" w14:textId="77777777" w:rsidR="00564740" w:rsidRPr="00332EB3" w:rsidRDefault="00564740" w:rsidP="0026087A">
      <w:pPr>
        <w:jc w:val="left"/>
      </w:pPr>
    </w:p>
    <w:p w14:paraId="29DCD3C8" w14:textId="02A94F20" w:rsidR="00910A87" w:rsidRDefault="004711C8" w:rsidP="0026087A">
      <w:pPr>
        <w:pStyle w:val="berschrift3"/>
        <w:jc w:val="left"/>
        <w:rPr>
          <w:lang w:val="en-US"/>
        </w:rPr>
      </w:pPr>
      <w:bookmarkStart w:id="18" w:name="_Toc208923982"/>
      <w:bookmarkStart w:id="19" w:name="_Toc208934964"/>
      <w:r>
        <w:rPr>
          <w:lang w:val="en-US"/>
        </w:rPr>
        <w:t xml:space="preserve">Community 2: </w:t>
      </w:r>
      <w:proofErr w:type="spellStart"/>
      <w:r w:rsidR="00F028DD">
        <w:rPr>
          <w:lang w:val="en-US"/>
        </w:rPr>
        <w:t>Islamistischer</w:t>
      </w:r>
      <w:proofErr w:type="spellEnd"/>
      <w:r w:rsidR="00F028DD">
        <w:rPr>
          <w:lang w:val="en-US"/>
        </w:rPr>
        <w:t xml:space="preserve"> </w:t>
      </w:r>
      <w:proofErr w:type="spellStart"/>
      <w:r w:rsidR="00F028DD">
        <w:rPr>
          <w:lang w:val="en-US"/>
        </w:rPr>
        <w:t>Extremismus</w:t>
      </w:r>
      <w:proofErr w:type="spellEnd"/>
      <w:r w:rsidR="00F028DD">
        <w:rPr>
          <w:lang w:val="en-US"/>
        </w:rPr>
        <w:t xml:space="preserve"> &amp; </w:t>
      </w:r>
      <w:proofErr w:type="spellStart"/>
      <w:r w:rsidR="00F028DD">
        <w:rPr>
          <w:lang w:val="en-US"/>
        </w:rPr>
        <w:t>Umfeld</w:t>
      </w:r>
      <w:bookmarkEnd w:id="18"/>
      <w:bookmarkEnd w:id="19"/>
      <w:proofErr w:type="spellEnd"/>
    </w:p>
    <w:p w14:paraId="55C5C602" w14:textId="77777777" w:rsidR="00DA3943" w:rsidRDefault="00DA3943" w:rsidP="0026087A">
      <w:pPr>
        <w:jc w:val="left"/>
      </w:pPr>
      <w:r>
        <w:rPr>
          <w:i/>
          <w:noProof/>
          <w:lang w:val="en-US"/>
        </w:rPr>
        <w:drawing>
          <wp:inline distT="0" distB="0" distL="0" distR="0" wp14:anchorId="1F4A1099" wp14:editId="18DAB163">
            <wp:extent cx="2880000" cy="2880000"/>
            <wp:effectExtent l="0" t="0" r="0" b="0"/>
            <wp:docPr id="159838017" name="Grafik 4" descr="Abb. 9: Ausschnitt der Netzwerkkarte im rechten unteren Bereich, der Community 2 ab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38017" name="Grafik 4" descr="Abb. 9: Ausschnitt der Netzwerkkarte im rechten unteren Bereich, der Community 2 abbilde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Pr>
          <w:noProof/>
          <w:lang w:val="en-US"/>
        </w:rPr>
        <w:drawing>
          <wp:inline distT="0" distB="0" distL="0" distR="0" wp14:anchorId="70C8D384" wp14:editId="6BF4D652">
            <wp:extent cx="2880000" cy="2880000"/>
            <wp:effectExtent l="0" t="0" r="0" b="0"/>
            <wp:docPr id="1757472562" name="Grafik 4" descr="Abb. 9: Ausschnitt der Netzwerkkarte im rechten unteren Bereich, der Community 2 ab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472562" name="Grafik 4" descr="Abb. 9: Ausschnitt der Netzwerkkarte im rechten unteren Bereich, der Community 2 abbilde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0AD2D86F" w14:textId="1FCBA33E" w:rsidR="00DA3943" w:rsidRPr="00312160" w:rsidRDefault="00DA3943" w:rsidP="002D6086">
      <w:pPr>
        <w:pStyle w:val="Bildunterschriftnummeriert"/>
      </w:pPr>
      <w:r w:rsidRPr="00312160">
        <w:t xml:space="preserve">Ausschnitt der Netzwerkkarte im rechten unteren Bereich, der Community </w:t>
      </w:r>
      <w:r w:rsidR="00D55AC8" w:rsidRPr="00312160">
        <w:t>2</w:t>
      </w:r>
      <w:r w:rsidRPr="00312160">
        <w:t xml:space="preserve"> abbildet.</w:t>
      </w:r>
    </w:p>
    <w:p w14:paraId="61BBBED4" w14:textId="02F46964" w:rsidR="00184E8B" w:rsidRDefault="001E704B" w:rsidP="0026087A">
      <w:pPr>
        <w:jc w:val="left"/>
      </w:pPr>
      <w:r>
        <w:t xml:space="preserve">Diese Gruppe der Karte </w:t>
      </w:r>
      <w:r w:rsidR="00DA05FE">
        <w:t xml:space="preserve">(im unteren rechten Bereich) </w:t>
      </w:r>
      <w:r>
        <w:t>ist mit 64 Accounts d</w:t>
      </w:r>
      <w:r w:rsidR="00344C98">
        <w:t>ie</w:t>
      </w:r>
      <w:r>
        <w:t xml:space="preserve"> mit Abstand kleinste. </w:t>
      </w:r>
      <w:r w:rsidR="00FE6CB2">
        <w:t>Die Mehrheit der Accounts wurde als „Influencer*innen“ (50</w:t>
      </w:r>
      <w:r w:rsidR="00805608">
        <w:t xml:space="preserve"> </w:t>
      </w:r>
      <w:r w:rsidR="00FE6CB2">
        <w:t>%) oder „Prediger*innen“ (15,63</w:t>
      </w:r>
      <w:r w:rsidR="00805608">
        <w:t xml:space="preserve"> </w:t>
      </w:r>
      <w:r w:rsidR="00FE6CB2">
        <w:t>%) kategorisiert.</w:t>
      </w:r>
      <w:r w:rsidR="00FE6CB2" w:rsidRPr="00FE6CB2">
        <w:t xml:space="preserve"> </w:t>
      </w:r>
      <w:r w:rsidR="00FE6CB2">
        <w:t>Der thematische Fokus der Accounts in Community 2 ist klar umrissen und liegt v.</w:t>
      </w:r>
      <w:r w:rsidR="00684699">
        <w:t xml:space="preserve"> </w:t>
      </w:r>
      <w:r w:rsidR="00FE6CB2">
        <w:t>a. auf Religion (65,63</w:t>
      </w:r>
      <w:r w:rsidR="00684699">
        <w:t xml:space="preserve"> </w:t>
      </w:r>
      <w:r w:rsidR="00FE6CB2">
        <w:t>%) und Politik (21,88</w:t>
      </w:r>
      <w:r w:rsidR="00684699">
        <w:t xml:space="preserve"> </w:t>
      </w:r>
      <w:r w:rsidR="00FE6CB2">
        <w:t xml:space="preserve">%). </w:t>
      </w:r>
      <w:r w:rsidR="00184E8B">
        <w:t>Alle Kanäle, die als islamistisch kodiert wurden, finden sich in diesem Bereich</w:t>
      </w:r>
      <w:r w:rsidR="007B4281">
        <w:t xml:space="preserve"> (34,38</w:t>
      </w:r>
      <w:r w:rsidR="00684699">
        <w:t xml:space="preserve"> </w:t>
      </w:r>
      <w:r w:rsidR="007B4281">
        <w:t>%)</w:t>
      </w:r>
      <w:r w:rsidR="00184E8B">
        <w:t>. Auffällig ist, dass neben den 14 Seed-Channels</w:t>
      </w:r>
      <w:r w:rsidR="00184E8B">
        <w:rPr>
          <w:rStyle w:val="Funotenzeichen"/>
        </w:rPr>
        <w:footnoteReference w:id="23"/>
      </w:r>
      <w:r w:rsidR="00184E8B">
        <w:t xml:space="preserve"> </w:t>
      </w:r>
      <w:r w:rsidR="00E4179F">
        <w:t>lediglich</w:t>
      </w:r>
      <w:r w:rsidR="00184E8B">
        <w:t xml:space="preserve"> </w:t>
      </w:r>
      <w:r w:rsidR="00916439">
        <w:t>acht</w:t>
      </w:r>
      <w:r w:rsidR="00184E8B">
        <w:t xml:space="preserve"> weitere </w:t>
      </w:r>
      <w:r w:rsidR="00184E8B">
        <w:lastRenderedPageBreak/>
        <w:t>islamistisch kodiert</w:t>
      </w:r>
      <w:r w:rsidR="69A733E8">
        <w:t>e Accounts in der Gruppe vorkommen</w:t>
      </w:r>
      <w:r w:rsidR="00184E8B">
        <w:t>.</w:t>
      </w:r>
      <w:r w:rsidR="00184E8B">
        <w:rPr>
          <w:rStyle w:val="Funotenzeichen"/>
        </w:rPr>
        <w:footnoteReference w:id="24"/>
      </w:r>
      <w:r w:rsidR="00184E8B">
        <w:t xml:space="preserve"> </w:t>
      </w:r>
      <w:r w:rsidR="00F623EA">
        <w:t>Ebenfalls</w:t>
      </w:r>
      <w:r w:rsidR="00F623EA" w:rsidRPr="00F02208">
        <w:t xml:space="preserve"> </w:t>
      </w:r>
      <w:r w:rsidR="00184E8B" w:rsidRPr="00F02208">
        <w:t>auffällig ist die Geschlechterverteilung innerhalb dieses Bereichs</w:t>
      </w:r>
      <w:r w:rsidR="00E4179F">
        <w:t>.</w:t>
      </w:r>
      <w:r w:rsidR="00184E8B" w:rsidRPr="00F02208">
        <w:t xml:space="preserve"> 67,19</w:t>
      </w:r>
      <w:r w:rsidR="00916439">
        <w:t xml:space="preserve"> </w:t>
      </w:r>
      <w:r w:rsidR="00184E8B" w:rsidRPr="00F02208">
        <w:t>% männlich gelesene und 3,13</w:t>
      </w:r>
      <w:r w:rsidR="00916439">
        <w:t xml:space="preserve"> </w:t>
      </w:r>
      <w:r w:rsidR="00184E8B" w:rsidRPr="00F02208">
        <w:t xml:space="preserve">% weiblich gelesene Accounts verweisen auf ein </w:t>
      </w:r>
      <w:r w:rsidR="00184E8B">
        <w:t xml:space="preserve">deutliches </w:t>
      </w:r>
      <w:r w:rsidR="00184E8B" w:rsidRPr="00F02208">
        <w:t>Ungleichgewicht in der Sichtbarkeit. Diese Beobachtung deckt sich mit vorherigen Untersuchungen und Eindrücken aus dem Monitoring</w:t>
      </w:r>
      <w:r w:rsidR="00917CBF">
        <w:t xml:space="preserve"> zur Sichtbarkeit weiblich gelesener Accounts im islamistischen Milieu</w:t>
      </w:r>
      <w:r w:rsidR="00911EC3">
        <w:t xml:space="preserve"> </w:t>
      </w:r>
      <w:sdt>
        <w:sdtPr>
          <w:alias w:val="To edit, see citavi.com/edit"/>
          <w:tag w:val="CitaviPlaceholder#be0eaf83-30a8-4b9b-a49f-7c8df08b8d69"/>
          <w:id w:val="1537086919"/>
          <w:placeholder>
            <w:docPart w:val="176CEF35530341E5B9D0B3D7577EC1E7"/>
          </w:placeholder>
        </w:sdtPr>
        <w:sdtContent>
          <w:r w:rsidR="0025784A">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jY2RmMTAxLTkwMGMtNGEyNS05NDdhLTMyMjE2NmY5NmVhZSIsIlJhbmdlTGVuZ3RoIjoyNiwiUmVmZXJlbmNlSWQiOiI3Yzg0ZmZiNy0yYzY5LTRjMjMtYTA0ZC1jMTllMmU3ZWViY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jQ4N2Q2NzI4LWYxODUtNDZhMS1hNDBiLTFlODA0ZTEwMWE2ZSIsIlJhbmdlU3RhcnQiOjI2LCJSYW5nZUxlbmd0aCI6MzcsIlJlZmVyZW5jZUlkIjoiMTg5MTQ2YjgtMTI4Zi00MGQ1LTk1NjQtNjU5MmYwZmMyOTZh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X1dLCJGb3JtYXR0ZWRUZXh0Ijp7IiRpZCI6IjEwIiwiQ291bnQiOjEsIlRleHRVbml0cyI6W3siJGlkIjoiMTEiLCJGb250U3R5bGUiOnsiJGlkIjoiMTIiLCJOZXV0cmFsIjp0cnVlfSwiUmVhZGluZ09yZGVyIjoxLCJUZXh0IjoiKE0uwqBLcsOkbWVyIHVuZCBXZXRjaHkgMjAyMzsgQsO8Y2hzZW5zY2jDvHR6IHVuZCBCcmlua23DtmxsZXIgMjAyNCkifV19LCJUYWciOiJDaXRhdmlQbGFjZWhvbGRlciNiZTBlYWY4My0zMGE4LTRiOWItYTQ5Zi03YzhkZjA4YjhkNjkiLCJUZXh0IjoiKE0uwqBLcsOkbWVyIHVuZCBXZXRjaHkgMjAyMzsgQsO8Y2hzZW5zY2jDvHR6IHVuZCBCcmlua23DtmxsZXIgMjAyNCkiLCJXQUlWZXJzaW9uIjoiNy4wLjYuMSJ9}</w:instrText>
          </w:r>
          <w:r w:rsidR="0025784A">
            <w:fldChar w:fldCharType="separate"/>
          </w:r>
          <w:hyperlink r:id="rId98" w:anchor="_CTVL0017c84ffb72c694c23a04dc19e2e7eebce" w:tooltip="Krämer, Meike und Margareta Wetchy. 2023. " w:history="1">
            <w:r w:rsidR="005658AC">
              <w:t>(M. Krämer und Wetchy 2023</w:t>
            </w:r>
          </w:hyperlink>
          <w:hyperlink r:id="rId99" w:anchor="_CTVL001189146b8128f40d595646592f0fc296a" w:tooltip="Büchsenschütz, Benedikt und Niklas Brinkmöller. 2024. " w:history="1">
            <w:r w:rsidR="005658AC">
              <w:t>; Büchsenschütz und Brinkmöller 2024)</w:t>
            </w:r>
          </w:hyperlink>
          <w:r w:rsidR="0025784A">
            <w:fldChar w:fldCharType="end"/>
          </w:r>
        </w:sdtContent>
      </w:sdt>
      <w:r w:rsidR="00184E8B" w:rsidRPr="00F02208">
        <w:t>.</w:t>
      </w:r>
    </w:p>
    <w:p w14:paraId="00EFA1D6" w14:textId="0CAB892C" w:rsidR="00DA3943" w:rsidRPr="0064277F" w:rsidRDefault="00DA3943" w:rsidP="0026087A">
      <w:pPr>
        <w:jc w:val="left"/>
      </w:pPr>
      <w:r>
        <w:rPr>
          <w:noProof/>
          <w:lang w:val="en-US"/>
        </w:rPr>
        <w:drawing>
          <wp:inline distT="0" distB="0" distL="0" distR="0" wp14:anchorId="04204E5C" wp14:editId="7C561875">
            <wp:extent cx="2689200" cy="1799092"/>
            <wp:effectExtent l="0" t="0" r="0" b="0"/>
            <wp:docPr id="2095557988" name="Grafik 7" descr="Abb. 10: Häufigkeit von Status und gelesenem Geschlecht in Commun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57988" name="Grafik 7" descr="Abb. 10: Häufigkeit von Status und gelesenem Geschlecht in Community 2."/>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89200" cy="1799092"/>
                    </a:xfrm>
                    <a:prstGeom prst="rect">
                      <a:avLst/>
                    </a:prstGeom>
                  </pic:spPr>
                </pic:pic>
              </a:graphicData>
            </a:graphic>
          </wp:inline>
        </w:drawing>
      </w:r>
      <w:r w:rsidRPr="0064277F">
        <w:t xml:space="preserve">     </w:t>
      </w:r>
      <w:r>
        <w:rPr>
          <w:noProof/>
          <w:lang w:val="en-US"/>
        </w:rPr>
        <w:drawing>
          <wp:inline distT="0" distB="0" distL="0" distR="0" wp14:anchorId="2C62F0A1" wp14:editId="6B38D6EE">
            <wp:extent cx="2692800" cy="1799564"/>
            <wp:effectExtent l="0" t="0" r="0" b="0"/>
            <wp:docPr id="483304927" name="Grafik 8" descr="Abb. 10: Häufigkeit von Status und gelesenem Geschlecht in Communit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304927" name="Grafik 8" descr="Abb. 10: Häufigkeit von Status und gelesenem Geschlecht in Community 2."/>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692800" cy="1799564"/>
                    </a:xfrm>
                    <a:prstGeom prst="rect">
                      <a:avLst/>
                    </a:prstGeom>
                  </pic:spPr>
                </pic:pic>
              </a:graphicData>
            </a:graphic>
          </wp:inline>
        </w:drawing>
      </w:r>
    </w:p>
    <w:p w14:paraId="7F29C821" w14:textId="32B5BF75" w:rsidR="00DA3943" w:rsidRPr="00312160" w:rsidRDefault="0008617A" w:rsidP="002D6086">
      <w:pPr>
        <w:pStyle w:val="Bildunterschriftnummeriert"/>
      </w:pPr>
      <w:r w:rsidRPr="00312160">
        <w:t>Häufigkeit von Status und gelesenem Geschlecht in Community 2.</w:t>
      </w:r>
    </w:p>
    <w:p w14:paraId="76F7DAAB" w14:textId="4B0AD50A" w:rsidR="009407B1" w:rsidRDefault="00F96E84" w:rsidP="0026087A">
      <w:pPr>
        <w:jc w:val="left"/>
      </w:pPr>
      <w:r>
        <w:t xml:space="preserve">Im mittleren </w:t>
      </w:r>
      <w:r w:rsidR="000072CA">
        <w:t xml:space="preserve">und unteren </w:t>
      </w:r>
      <w:r>
        <w:t>Bereich finden sich</w:t>
      </w:r>
      <w:r w:rsidR="00D3127C">
        <w:t xml:space="preserve"> viele der islamistischen Seed-Channels darunter</w:t>
      </w:r>
      <w:r w:rsidR="00A91CD5">
        <w:t xml:space="preserve"> </w:t>
      </w:r>
      <w:r w:rsidR="00A075B7">
        <w:t>reichweitenstarke salafistische Akteur*innen wie</w:t>
      </w:r>
      <w:r w:rsidR="00A91CD5">
        <w:t xml:space="preserve"> </w:t>
      </w:r>
      <w:r w:rsidR="00A91CD5" w:rsidRPr="00114F5E">
        <w:rPr>
          <w:i/>
          <w:iCs/>
        </w:rPr>
        <w:t xml:space="preserve">Abul </w:t>
      </w:r>
      <w:proofErr w:type="spellStart"/>
      <w:r w:rsidR="00A91CD5" w:rsidRPr="00114F5E">
        <w:rPr>
          <w:i/>
          <w:iCs/>
        </w:rPr>
        <w:t>Baraa</w:t>
      </w:r>
      <w:proofErr w:type="spellEnd"/>
      <w:r w:rsidR="00A91CD5">
        <w:t xml:space="preserve">, </w:t>
      </w:r>
      <w:r w:rsidR="00A91CD5" w:rsidRPr="00114F5E">
        <w:rPr>
          <w:i/>
          <w:iCs/>
        </w:rPr>
        <w:t>Pierre Vogel</w:t>
      </w:r>
      <w:r w:rsidR="00A91CD5">
        <w:t xml:space="preserve">, </w:t>
      </w:r>
      <w:r w:rsidR="00A91CD5" w:rsidRPr="00114F5E">
        <w:rPr>
          <w:i/>
          <w:iCs/>
        </w:rPr>
        <w:t>Hannah Hansen</w:t>
      </w:r>
      <w:r w:rsidR="000C4D68">
        <w:t xml:space="preserve"> und</w:t>
      </w:r>
      <w:r w:rsidR="00A91CD5">
        <w:t xml:space="preserve"> </w:t>
      </w:r>
      <w:r w:rsidR="00A91CD5" w:rsidRPr="00114F5E">
        <w:rPr>
          <w:i/>
          <w:iCs/>
        </w:rPr>
        <w:t>Abdelhamid</w:t>
      </w:r>
      <w:r w:rsidR="00A91CD5">
        <w:t xml:space="preserve"> sowie</w:t>
      </w:r>
      <w:r w:rsidR="00D3127C">
        <w:t xml:space="preserve"> </w:t>
      </w:r>
      <w:r w:rsidR="000C4D68">
        <w:t xml:space="preserve">zentrale </w:t>
      </w:r>
      <w:r w:rsidR="000C4D68" w:rsidRPr="00114F5E">
        <w:rPr>
          <w:i/>
          <w:iCs/>
        </w:rPr>
        <w:t>Hizb ut</w:t>
      </w:r>
      <w:r w:rsidR="00CF0CCA" w:rsidRPr="00114F5E">
        <w:rPr>
          <w:i/>
          <w:iCs/>
        </w:rPr>
        <w:t>-</w:t>
      </w:r>
      <w:r w:rsidR="000C4D68" w:rsidRPr="00114F5E">
        <w:rPr>
          <w:i/>
          <w:iCs/>
        </w:rPr>
        <w:t>Tah</w:t>
      </w:r>
      <w:r w:rsidR="00CF0CCA" w:rsidRPr="00114F5E">
        <w:rPr>
          <w:i/>
          <w:iCs/>
        </w:rPr>
        <w:t>r</w:t>
      </w:r>
      <w:r w:rsidR="000C4D68" w:rsidRPr="00114F5E">
        <w:rPr>
          <w:i/>
          <w:iCs/>
        </w:rPr>
        <w:t>ir</w:t>
      </w:r>
      <w:r w:rsidR="000C4D68">
        <w:t xml:space="preserve">-nahe Organisationen wie </w:t>
      </w:r>
      <w:r w:rsidR="00A91CD5" w:rsidRPr="00114F5E">
        <w:rPr>
          <w:i/>
          <w:iCs/>
        </w:rPr>
        <w:t>Realität Islam</w:t>
      </w:r>
      <w:r w:rsidR="007379F8">
        <w:rPr>
          <w:rStyle w:val="Funotenzeichen"/>
        </w:rPr>
        <w:footnoteReference w:id="25"/>
      </w:r>
      <w:r w:rsidR="00252A47">
        <w:t xml:space="preserve">, </w:t>
      </w:r>
      <w:r w:rsidR="00252A47" w:rsidRPr="00114F5E">
        <w:rPr>
          <w:i/>
          <w:iCs/>
        </w:rPr>
        <w:t>Generation Islam</w:t>
      </w:r>
      <w:r w:rsidR="007379F8">
        <w:rPr>
          <w:rStyle w:val="Funotenzeichen"/>
        </w:rPr>
        <w:footnoteReference w:id="26"/>
      </w:r>
      <w:r w:rsidR="000C4D68">
        <w:t xml:space="preserve"> und </w:t>
      </w:r>
      <w:r w:rsidR="00D3127C" w:rsidRPr="00114F5E">
        <w:rPr>
          <w:i/>
          <w:iCs/>
        </w:rPr>
        <w:t>Muslim Interaktiv</w:t>
      </w:r>
      <w:r w:rsidR="00D3127C">
        <w:t xml:space="preserve"> aus dem deutschsprachigen Raum. </w:t>
      </w:r>
      <w:r w:rsidR="00000606">
        <w:t xml:space="preserve">Die meisten salafistischen Accounts befinden </w:t>
      </w:r>
      <w:r w:rsidR="000252CC">
        <w:t xml:space="preserve">sich </w:t>
      </w:r>
      <w:r w:rsidR="00000606">
        <w:t xml:space="preserve">etwas weiter rechts oben innerhalb des Bereichs, während </w:t>
      </w:r>
      <w:r w:rsidR="00000606" w:rsidRPr="00114F5E">
        <w:rPr>
          <w:i/>
          <w:iCs/>
        </w:rPr>
        <w:t>Hizb ut-Tahrir</w:t>
      </w:r>
      <w:r w:rsidR="00000606">
        <w:t xml:space="preserve">-nahe Akteur*innen tendenziell weiter links unten liegen. </w:t>
      </w:r>
      <w:r w:rsidR="009407B1">
        <w:t>Eine klare Aufteilung bzw. Abgrenzung nach ideologischer Zugehörigkeit lässt sich jedoch nicht erkennen.</w:t>
      </w:r>
    </w:p>
    <w:p w14:paraId="2E18FD08" w14:textId="1DC97F5C" w:rsidR="00D3127C" w:rsidRDefault="009561B3" w:rsidP="0026087A">
      <w:pPr>
        <w:jc w:val="left"/>
      </w:pPr>
      <w:r>
        <w:t xml:space="preserve">In besonders abgelegener Position finden sich am unteren rechten Rand der Karte die </w:t>
      </w:r>
      <w:r w:rsidR="00D648A0">
        <w:t>(Seed-)</w:t>
      </w:r>
      <w:r>
        <w:t xml:space="preserve">Accounts </w:t>
      </w:r>
      <w:r w:rsidR="00DF5E8E">
        <w:t xml:space="preserve">von </w:t>
      </w:r>
      <w:r w:rsidR="00EC27E4" w:rsidRPr="00114F5E">
        <w:rPr>
          <w:i/>
          <w:iCs/>
        </w:rPr>
        <w:t>F</w:t>
      </w:r>
      <w:r w:rsidR="00DF5E8E" w:rsidRPr="00114F5E">
        <w:rPr>
          <w:i/>
          <w:iCs/>
        </w:rPr>
        <w:t>ree</w:t>
      </w:r>
      <w:r w:rsidR="00D648A0" w:rsidRPr="00114F5E">
        <w:rPr>
          <w:i/>
          <w:iCs/>
        </w:rPr>
        <w:t xml:space="preserve"> </w:t>
      </w:r>
      <w:proofErr w:type="spellStart"/>
      <w:r w:rsidR="00DF5E8E" w:rsidRPr="00114F5E">
        <w:rPr>
          <w:i/>
          <w:iCs/>
        </w:rPr>
        <w:t>our</w:t>
      </w:r>
      <w:proofErr w:type="spellEnd"/>
      <w:r w:rsidR="00D648A0" w:rsidRPr="00114F5E">
        <w:rPr>
          <w:i/>
          <w:iCs/>
        </w:rPr>
        <w:t xml:space="preserve"> </w:t>
      </w:r>
      <w:r w:rsidR="00EC27E4" w:rsidRPr="00114F5E">
        <w:rPr>
          <w:i/>
          <w:iCs/>
        </w:rPr>
        <w:t>S</w:t>
      </w:r>
      <w:r w:rsidR="00DF5E8E" w:rsidRPr="00114F5E">
        <w:rPr>
          <w:i/>
          <w:iCs/>
        </w:rPr>
        <w:t>isters</w:t>
      </w:r>
      <w:r w:rsidR="00DF5E8E">
        <w:t xml:space="preserve"> sowie der deutsch</w:t>
      </w:r>
      <w:r w:rsidR="00D648A0">
        <w:t xml:space="preserve">- </w:t>
      </w:r>
      <w:r w:rsidR="00DF5E8E">
        <w:t xml:space="preserve">und </w:t>
      </w:r>
      <w:r w:rsidR="00D648A0">
        <w:t>englisch</w:t>
      </w:r>
      <w:r w:rsidR="00DF5E8E">
        <w:t xml:space="preserve">sprachige Account von </w:t>
      </w:r>
      <w:r w:rsidR="00DF5E8E" w:rsidRPr="00114F5E">
        <w:rPr>
          <w:i/>
          <w:iCs/>
        </w:rPr>
        <w:t>Ahmad Musa Jibril</w:t>
      </w:r>
      <w:r w:rsidR="00DF5E8E">
        <w:t>.</w:t>
      </w:r>
      <w:r w:rsidR="00D648A0">
        <w:t xml:space="preserve"> </w:t>
      </w:r>
      <w:r w:rsidR="00316C5C" w:rsidRPr="00114F5E">
        <w:rPr>
          <w:i/>
          <w:iCs/>
        </w:rPr>
        <w:t>Ahmad Musa Jibril</w:t>
      </w:r>
      <w:r w:rsidR="00316C5C">
        <w:t xml:space="preserve"> ist ein islamistischer Prediger, der laut </w:t>
      </w:r>
      <w:r w:rsidR="008B0C56">
        <w:t xml:space="preserve">dem </w:t>
      </w:r>
      <w:r w:rsidR="00F15C10" w:rsidRPr="00114F5E">
        <w:rPr>
          <w:i/>
          <w:iCs/>
        </w:rPr>
        <w:t xml:space="preserve">International </w:t>
      </w:r>
      <w:proofErr w:type="spellStart"/>
      <w:r w:rsidR="00F15C10" w:rsidRPr="00114F5E">
        <w:rPr>
          <w:i/>
          <w:iCs/>
        </w:rPr>
        <w:t>Centre</w:t>
      </w:r>
      <w:proofErr w:type="spellEnd"/>
      <w:r w:rsidR="00F15C10" w:rsidRPr="00114F5E">
        <w:rPr>
          <w:i/>
          <w:iCs/>
        </w:rPr>
        <w:t xml:space="preserve"> </w:t>
      </w:r>
      <w:proofErr w:type="spellStart"/>
      <w:r w:rsidR="00F15C10" w:rsidRPr="00114F5E">
        <w:rPr>
          <w:i/>
          <w:iCs/>
        </w:rPr>
        <w:t>for</w:t>
      </w:r>
      <w:proofErr w:type="spellEnd"/>
      <w:r w:rsidR="00F15C10" w:rsidRPr="00114F5E">
        <w:rPr>
          <w:i/>
          <w:iCs/>
        </w:rPr>
        <w:t xml:space="preserve"> </w:t>
      </w:r>
      <w:proofErr w:type="spellStart"/>
      <w:r w:rsidR="00F15C10" w:rsidRPr="00114F5E">
        <w:rPr>
          <w:i/>
          <w:iCs/>
        </w:rPr>
        <w:t>the</w:t>
      </w:r>
      <w:proofErr w:type="spellEnd"/>
      <w:r w:rsidR="00F15C10" w:rsidRPr="00114F5E">
        <w:rPr>
          <w:i/>
          <w:iCs/>
        </w:rPr>
        <w:t xml:space="preserve"> Study </w:t>
      </w:r>
      <w:proofErr w:type="spellStart"/>
      <w:r w:rsidR="00F15C10" w:rsidRPr="00114F5E">
        <w:rPr>
          <w:i/>
          <w:iCs/>
        </w:rPr>
        <w:t>of</w:t>
      </w:r>
      <w:proofErr w:type="spellEnd"/>
      <w:r w:rsidR="00F15C10" w:rsidRPr="00114F5E">
        <w:rPr>
          <w:i/>
          <w:iCs/>
        </w:rPr>
        <w:t xml:space="preserve"> </w:t>
      </w:r>
      <w:proofErr w:type="spellStart"/>
      <w:r w:rsidR="00F15C10" w:rsidRPr="00114F5E">
        <w:rPr>
          <w:i/>
          <w:iCs/>
        </w:rPr>
        <w:t>Radicalisation</w:t>
      </w:r>
      <w:proofErr w:type="spellEnd"/>
      <w:r w:rsidR="00316C5C">
        <w:t xml:space="preserve"> teils auch in dschihadistischen Kreisen </w:t>
      </w:r>
      <w:r w:rsidR="008F27D6">
        <w:t xml:space="preserve">rezipiert </w:t>
      </w:r>
      <w:r w:rsidR="0036789F">
        <w:t>wurde</w:t>
      </w:r>
      <w:r w:rsidR="00D45ED2">
        <w:t xml:space="preserve"> </w:t>
      </w:r>
      <w:sdt>
        <w:sdtPr>
          <w:alias w:val="To edit, see citavi.com/edit"/>
          <w:tag w:val="CitaviPlaceholder#77d9647e-bed8-4049-8048-da6d0a12d5c9"/>
          <w:id w:val="-1584828043"/>
          <w:placeholder>
            <w:docPart w:val="1854086FBC3B4D308854CCDB6D4AFD2A"/>
          </w:placeholder>
        </w:sdtPr>
        <w:sdtContent>
          <w:r w:rsidR="009B65B4">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}</w:instrText>
          </w:r>
          <w:r w:rsidR="009B65B4">
            <w:fldChar w:fldCharType="separate"/>
          </w:r>
          <w:hyperlink w:anchor="Greenbirds:" w:tooltip="Carter, Joseph A., Shiraz Maher und Peter R. Neumann. 2014. " w:history="1">
            <w:r w:rsidR="005658AC">
              <w:t>(Carter, Maher und Neumann 2014, 20–25)</w:t>
            </w:r>
          </w:hyperlink>
          <w:r w:rsidR="009B65B4">
            <w:fldChar w:fldCharType="end"/>
          </w:r>
        </w:sdtContent>
      </w:sdt>
      <w:r w:rsidR="0036789F">
        <w:t xml:space="preserve">. </w:t>
      </w:r>
      <w:r w:rsidR="00316C5C">
        <w:t xml:space="preserve">Bei </w:t>
      </w:r>
      <w:r w:rsidR="00316C5C" w:rsidRPr="00114F5E">
        <w:rPr>
          <w:i/>
          <w:iCs/>
        </w:rPr>
        <w:t xml:space="preserve">Free </w:t>
      </w:r>
      <w:proofErr w:type="spellStart"/>
      <w:r w:rsidR="00316C5C" w:rsidRPr="00114F5E">
        <w:rPr>
          <w:i/>
          <w:iCs/>
        </w:rPr>
        <w:t>our</w:t>
      </w:r>
      <w:proofErr w:type="spellEnd"/>
      <w:r w:rsidR="00316C5C" w:rsidRPr="00114F5E">
        <w:rPr>
          <w:i/>
          <w:iCs/>
        </w:rPr>
        <w:t xml:space="preserve"> Sisters</w:t>
      </w:r>
      <w:r w:rsidR="0036789F">
        <w:t xml:space="preserve"> handelt es sich um einen Account, der </w:t>
      </w:r>
      <w:r w:rsidR="00946395">
        <w:t xml:space="preserve">laut Bericht des Verfassungsschutzes Nordrhein-Westfalen versucht, „(…) einer Resozialisierung von Inhaftierten in </w:t>
      </w:r>
      <w:r w:rsidR="00946395">
        <w:lastRenderedPageBreak/>
        <w:t>den Justizvollzugsanstalten entgegenzuwirken und eine Bindung an die extremistisch-salafistisch</w:t>
      </w:r>
      <w:r w:rsidR="005F52F5">
        <w:t>e</w:t>
      </w:r>
      <w:r w:rsidR="00946395">
        <w:t xml:space="preserve"> Szene zu festigen“ </w:t>
      </w:r>
      <w:sdt>
        <w:sdtPr>
          <w:alias w:val="To edit, see citavi.com/edit"/>
          <w:tag w:val="CitaviPlaceholder#e33e36d1-b5d1-421f-aaee-caf7092ae6a7"/>
          <w:id w:val="-589000793"/>
          <w:placeholder>
            <w:docPart w:val="DefaultPlaceholder_-1854013440"/>
          </w:placeholder>
        </w:sdtPr>
        <w:sdtContent>
          <w:r w:rsidR="00F62557">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NWVhZDdlLTEyZTUtNGE4YS1iODQ3LTk1YzExMGRjYzRiNSIsIlJhbmdlTGVuZ3RoIjoxMSwiUmVmZXJlbmNlSWQiOiJiMjA2N2M1Ni05NzAyLTQ5MWItOWM2Zi1hYWFiMWI0OGRjZ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}</w:instrText>
          </w:r>
          <w:r w:rsidR="00F62557">
            <w:fldChar w:fldCharType="separate"/>
          </w:r>
          <w:hyperlink r:id="rId102" w:anchor="_CTVL001b2067c569702491b9c6faaab1b48dcec" w:tooltip="Verfassungsschutz Nordrhein-Westfalen. 2024. " w:history="1">
            <w:r w:rsidR="005658AC">
              <w:t>(2024, 236)</w:t>
            </w:r>
          </w:hyperlink>
          <w:r w:rsidR="00F62557">
            <w:fldChar w:fldCharType="end"/>
          </w:r>
        </w:sdtContent>
      </w:sdt>
      <w:r w:rsidR="00946395">
        <w:t>.</w:t>
      </w:r>
      <w:r w:rsidR="006070A8">
        <w:t xml:space="preserve"> </w:t>
      </w:r>
      <w:r w:rsidR="00D648A0">
        <w:t xml:space="preserve">Die dezentrale Positionierung dieser Accounts </w:t>
      </w:r>
      <w:r w:rsidR="006070A8">
        <w:t xml:space="preserve">in der Netzwerkkarte </w:t>
      </w:r>
      <w:r w:rsidR="00D648A0">
        <w:t xml:space="preserve">gibt Anhaltspunkte dafür, dass </w:t>
      </w:r>
      <w:r w:rsidR="006070A8">
        <w:t>sie ggf. weniger anschlussfähig</w:t>
      </w:r>
      <w:r w:rsidR="00134D09">
        <w:t xml:space="preserve"> </w:t>
      </w:r>
      <w:r w:rsidR="006070A8">
        <w:t xml:space="preserve">sind und </w:t>
      </w:r>
      <w:r w:rsidR="00B90469">
        <w:t xml:space="preserve">eine eher </w:t>
      </w:r>
      <w:r w:rsidR="00F02208">
        <w:t>periphere</w:t>
      </w:r>
      <w:r w:rsidR="00B90469">
        <w:t xml:space="preserve"> (und ggf. besonders spezifische) Rolle einnehmen</w:t>
      </w:r>
      <w:r w:rsidR="00734C24">
        <w:t>.</w:t>
      </w:r>
      <w:r w:rsidR="00EC27E4">
        <w:t xml:space="preserve"> </w:t>
      </w:r>
    </w:p>
    <w:p w14:paraId="5DA571BE" w14:textId="2F63585A" w:rsidR="00B31F90" w:rsidRDefault="00B31F90" w:rsidP="0026087A">
      <w:pPr>
        <w:jc w:val="left"/>
      </w:pPr>
      <w:r>
        <w:t>Am Übergang</w:t>
      </w:r>
      <w:r w:rsidR="00CC407C">
        <w:t xml:space="preserve"> </w:t>
      </w:r>
      <w:r>
        <w:t xml:space="preserve">zu Community 3 finden sich viele Accounts, die selbst nicht als extremistisch eingestuft werden, jedoch eine (thematische) Anschlussfähigkeit </w:t>
      </w:r>
      <w:r w:rsidR="00606FAA">
        <w:t>an die Weltbilder haben, die auch von islamistischen Accounts verbreitet werden.</w:t>
      </w:r>
      <w:r>
        <w:t xml:space="preserve"> Dazu zählen </w:t>
      </w:r>
      <w:r w:rsidR="002D3E55">
        <w:t>bspw.</w:t>
      </w:r>
      <w:r w:rsidR="006373AF">
        <w:t xml:space="preserve"> Accounts von Influencer*innen, die ähnliche Narrative bedienen oder </w:t>
      </w:r>
      <w:r w:rsidR="002723D3">
        <w:t xml:space="preserve">von </w:t>
      </w:r>
      <w:r w:rsidR="006373AF">
        <w:t xml:space="preserve">Personen, die ehemals Teil der islamistischen Szene waren, sich aber in der letzten Zeit </w:t>
      </w:r>
      <w:r w:rsidR="009C5C80">
        <w:t>von ihr entfernt haben</w:t>
      </w:r>
      <w:r>
        <w:t>.</w:t>
      </w:r>
      <w:r w:rsidR="00052350">
        <w:t xml:space="preserve"> Auch ein Account, der (vermeintlich) medizinische Ratschläge aus islamischer Perspektive vermittelt, findet sich in diesem Übergangsbereich und hat eine inhaltliche Anschlussfähigkeit an den Gesundheits-Fokus der Accounts in Community 3. </w:t>
      </w:r>
      <w:r w:rsidR="00606FAA">
        <w:t xml:space="preserve">Es finden sich </w:t>
      </w:r>
      <w:r w:rsidR="000C5F7F">
        <w:t xml:space="preserve">hier </w:t>
      </w:r>
      <w:r w:rsidR="00606FAA">
        <w:t xml:space="preserve">jedoch </w:t>
      </w:r>
      <w:r w:rsidR="000C5F7F">
        <w:t xml:space="preserve">auch verschiedene </w:t>
      </w:r>
      <w:r w:rsidR="00CE1308">
        <w:t xml:space="preserve">reichweitenstarke </w:t>
      </w:r>
      <w:r w:rsidR="000C5F7F">
        <w:t>Nachrichtenportale</w:t>
      </w:r>
      <w:r w:rsidR="00606FAA">
        <w:t xml:space="preserve"> und Journalist*innen</w:t>
      </w:r>
      <w:r w:rsidR="000C5F7F">
        <w:t>, die teils</w:t>
      </w:r>
      <w:r w:rsidR="00606FAA">
        <w:t xml:space="preserve"> </w:t>
      </w:r>
      <w:r w:rsidR="00B115C0">
        <w:t>auf Deutsch</w:t>
      </w:r>
      <w:r w:rsidR="000C5F7F">
        <w:t xml:space="preserve">, </w:t>
      </w:r>
      <w:r w:rsidR="00B115C0">
        <w:t>E</w:t>
      </w:r>
      <w:r w:rsidR="000C5F7F">
        <w:t xml:space="preserve">nglisch oder </w:t>
      </w:r>
      <w:r w:rsidR="00B115C0">
        <w:t>A</w:t>
      </w:r>
      <w:r w:rsidR="000C5F7F">
        <w:t>rabisch v.</w:t>
      </w:r>
      <w:r w:rsidR="00F00F7A">
        <w:t xml:space="preserve"> </w:t>
      </w:r>
      <w:r w:rsidR="000C5F7F">
        <w:t xml:space="preserve">a. über Entwicklungen in der arabischen Welt, </w:t>
      </w:r>
      <w:r w:rsidR="002D3E55">
        <w:t>insbesondere</w:t>
      </w:r>
      <w:r w:rsidR="000C5F7F">
        <w:t xml:space="preserve"> über</w:t>
      </w:r>
      <w:r w:rsidR="00CE1308">
        <w:t xml:space="preserve"> die Lage in</w:t>
      </w:r>
      <w:r w:rsidR="000C5F7F">
        <w:t xml:space="preserve"> Palästina berichten. Dies ist ein (weitere</w:t>
      </w:r>
      <w:r w:rsidR="00763F8A">
        <w:t>r</w:t>
      </w:r>
      <w:r w:rsidR="000C5F7F">
        <w:t>) Hinweis auf die zentrale Rolle, die</w:t>
      </w:r>
      <w:r w:rsidR="000F2700">
        <w:t xml:space="preserve"> das Leid angesichts der andauernden</w:t>
      </w:r>
      <w:r w:rsidR="000C5F7F">
        <w:t xml:space="preserve"> massive</w:t>
      </w:r>
      <w:r w:rsidR="000F2700">
        <w:t>n</w:t>
      </w:r>
      <w:r w:rsidR="000C5F7F">
        <w:t xml:space="preserve"> Gewalt</w:t>
      </w:r>
      <w:r w:rsidR="000F2700">
        <w:t xml:space="preserve"> und katastrophalen humanitären Lage v</w:t>
      </w:r>
      <w:r w:rsidR="00F26B06">
        <w:t>.</w:t>
      </w:r>
      <w:r w:rsidR="00966937">
        <w:t xml:space="preserve"> </w:t>
      </w:r>
      <w:r w:rsidR="00F26B06">
        <w:t xml:space="preserve">a. im Gazastreifen </w:t>
      </w:r>
      <w:r w:rsidR="006C36BC">
        <w:t xml:space="preserve">für viele Follower*innen in diesem Bereich </w:t>
      </w:r>
      <w:r w:rsidR="00F26B06">
        <w:t>spiel</w:t>
      </w:r>
      <w:r w:rsidR="00763F8A">
        <w:t>t</w:t>
      </w:r>
      <w:r w:rsidR="00A81406">
        <w:t>.</w:t>
      </w:r>
      <w:r w:rsidR="009453CC">
        <w:t xml:space="preserve"> </w:t>
      </w:r>
    </w:p>
    <w:p w14:paraId="08FEC821" w14:textId="18C49972" w:rsidR="00910A87" w:rsidRDefault="004711C8" w:rsidP="0026087A">
      <w:pPr>
        <w:pStyle w:val="berschrift3"/>
        <w:jc w:val="left"/>
      </w:pPr>
      <w:bookmarkStart w:id="20" w:name="_Toc208923983"/>
      <w:bookmarkStart w:id="21" w:name="_Toc208934965"/>
      <w:r>
        <w:t xml:space="preserve">Community 3: </w:t>
      </w:r>
      <w:r w:rsidR="00F028DD">
        <w:t xml:space="preserve">Gesundheit, Ernährung, Coaching &amp; </w:t>
      </w:r>
      <w:r w:rsidR="00910A87" w:rsidRPr="00A93D61">
        <w:t>Verschwörung</w:t>
      </w:r>
      <w:bookmarkEnd w:id="20"/>
      <w:bookmarkEnd w:id="21"/>
    </w:p>
    <w:p w14:paraId="18997AE7" w14:textId="26D9CCBD" w:rsidR="003F0FCC" w:rsidRDefault="00D55AC8" w:rsidP="0026087A">
      <w:pPr>
        <w:jc w:val="left"/>
        <w:rPr>
          <w:rStyle w:val="BildunterschriftnummeriertZchn"/>
        </w:rPr>
      </w:pPr>
      <w:r>
        <w:rPr>
          <w:noProof/>
          <w:lang w:val="en-US"/>
        </w:rPr>
        <w:drawing>
          <wp:inline distT="0" distB="0" distL="0" distR="0" wp14:anchorId="6E32F447" wp14:editId="356AAFF6">
            <wp:extent cx="2880000" cy="2880000"/>
            <wp:effectExtent l="0" t="0" r="0" b="0"/>
            <wp:docPr id="806208823" name="Grafik 2" descr="Abb. 11: Ausschnitt der Netzwerkkarte im linken unteren Bereich, der Community 3 ab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208823" name="Grafik 2" descr="Abb. 11: Ausschnitt der Netzwerkkarte im linken unteren Bereich, der Community 3 abbilde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Pr>
          <w:noProof/>
          <w:lang w:val="en-US"/>
        </w:rPr>
        <w:drawing>
          <wp:inline distT="0" distB="0" distL="0" distR="0" wp14:anchorId="233DE91D" wp14:editId="29862442">
            <wp:extent cx="2880000" cy="2880000"/>
            <wp:effectExtent l="0" t="0" r="0" b="0"/>
            <wp:docPr id="1233662477" name="Grafik 2" descr="Abb. 11: Ausschnitt der Netzwerkkarte im linken unteren Bereich, der Community 3 ab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62477" name="Grafik 2" descr="Abb. 11: Ausschnitt der Netzwerkkarte im linken unteren Bereich, der Community 3 abbildet."/>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148832B5" w14:textId="5A963C95" w:rsidR="003F0FCC" w:rsidRPr="003F0FCC" w:rsidRDefault="003F0FCC" w:rsidP="002D6086">
      <w:pPr>
        <w:pStyle w:val="Bildunterschriftnummeriert"/>
      </w:pPr>
      <w:r w:rsidRPr="003F0FCC">
        <w:t>Ausschnitt der Netzwerkkarte im linken unteren Bereich, der Community 3 abbildet.</w:t>
      </w:r>
    </w:p>
    <w:p w14:paraId="5B9F40B6" w14:textId="24D836E5" w:rsidR="00334E98" w:rsidRDefault="00E63474" w:rsidP="0026087A">
      <w:pPr>
        <w:jc w:val="left"/>
      </w:pPr>
      <w:r>
        <w:t>Community 3 umfasst 288 Accounts</w:t>
      </w:r>
      <w:r w:rsidR="00CA5D9A">
        <w:t>,</w:t>
      </w:r>
      <w:r w:rsidR="00E749EE">
        <w:t xml:space="preserve"> deren zentrale Themen </w:t>
      </w:r>
      <w:r w:rsidR="00D2491E" w:rsidRPr="00DC6667">
        <w:t>Gesundheit</w:t>
      </w:r>
      <w:r w:rsidR="00D2491E">
        <w:t xml:space="preserve"> (</w:t>
      </w:r>
      <w:r w:rsidR="00F328DE">
        <w:t>34,72</w:t>
      </w:r>
      <w:r w:rsidR="00876542">
        <w:t xml:space="preserve"> </w:t>
      </w:r>
      <w:r w:rsidR="00F328DE">
        <w:t xml:space="preserve">%), </w:t>
      </w:r>
      <w:r w:rsidR="00F328DE" w:rsidRPr="00DC6667">
        <w:t>Motivation/Coaching</w:t>
      </w:r>
      <w:r w:rsidR="00F328DE">
        <w:t xml:space="preserve"> (</w:t>
      </w:r>
      <w:r w:rsidR="00C37AFF">
        <w:t>15,63</w:t>
      </w:r>
      <w:r w:rsidR="00876542">
        <w:t xml:space="preserve"> </w:t>
      </w:r>
      <w:r w:rsidR="00C37AFF">
        <w:t xml:space="preserve">%) und </w:t>
      </w:r>
      <w:r w:rsidR="00C37AFF" w:rsidRPr="00DC6667">
        <w:t>Ernährung</w:t>
      </w:r>
      <w:r w:rsidR="00C37AFF">
        <w:t xml:space="preserve"> (14,</w:t>
      </w:r>
      <w:r w:rsidR="0035206B">
        <w:t>93</w:t>
      </w:r>
      <w:r w:rsidR="00876542">
        <w:t xml:space="preserve"> </w:t>
      </w:r>
      <w:r w:rsidR="0035206B">
        <w:t xml:space="preserve">%) sind. </w:t>
      </w:r>
      <w:r w:rsidR="00B26336">
        <w:t xml:space="preserve">Vor allem </w:t>
      </w:r>
      <w:r w:rsidR="00B26336" w:rsidRPr="00DC6667">
        <w:t>Influencer*innen</w:t>
      </w:r>
      <w:r w:rsidR="00B26336">
        <w:t xml:space="preserve"> (60,76</w:t>
      </w:r>
      <w:r w:rsidR="006F4934">
        <w:t xml:space="preserve"> </w:t>
      </w:r>
      <w:r w:rsidR="00B26336">
        <w:t>%) und Accounts</w:t>
      </w:r>
      <w:r w:rsidR="00151130">
        <w:t xml:space="preserve">, </w:t>
      </w:r>
      <w:r w:rsidR="00CA5D9A">
        <w:t>bei denen keine Person auftritt</w:t>
      </w:r>
      <w:r w:rsidR="00520C7F">
        <w:t xml:space="preserve"> oder </w:t>
      </w:r>
      <w:r w:rsidR="00520C7F" w:rsidRPr="00DC6667">
        <w:t>Inhalte repostet</w:t>
      </w:r>
      <w:r w:rsidR="00520C7F">
        <w:t xml:space="preserve"> werden</w:t>
      </w:r>
      <w:r w:rsidR="00151130">
        <w:t xml:space="preserve"> (</w:t>
      </w:r>
      <w:r w:rsidR="00B34117">
        <w:t>22,22</w:t>
      </w:r>
      <w:r w:rsidR="006F4934">
        <w:t xml:space="preserve"> </w:t>
      </w:r>
      <w:r w:rsidR="00B34117">
        <w:t>%) sind hier zu finden.</w:t>
      </w:r>
      <w:r w:rsidR="00B92DB5">
        <w:t xml:space="preserve"> </w:t>
      </w:r>
      <w:r w:rsidR="00B92DB5" w:rsidRPr="00DC6667">
        <w:t>Politiker*innen</w:t>
      </w:r>
      <w:r w:rsidR="00B92DB5">
        <w:t xml:space="preserve">, </w:t>
      </w:r>
      <w:r w:rsidR="00145429" w:rsidRPr="00DC6667">
        <w:t>Parteien</w:t>
      </w:r>
      <w:r w:rsidR="00145429">
        <w:t xml:space="preserve"> oder </w:t>
      </w:r>
      <w:r w:rsidR="00B92DB5" w:rsidRPr="00DC6667">
        <w:t>Nachrichtenportale</w:t>
      </w:r>
      <w:r w:rsidR="00145429">
        <w:t xml:space="preserve"> finden sich in diesem Bereich </w:t>
      </w:r>
      <w:r w:rsidR="006F4934">
        <w:t>nicht</w:t>
      </w:r>
      <w:r w:rsidR="00145429">
        <w:t>.</w:t>
      </w:r>
      <w:r w:rsidR="00B92DB5">
        <w:t xml:space="preserve"> </w:t>
      </w:r>
      <w:r w:rsidR="00535F16">
        <w:t xml:space="preserve">Auch </w:t>
      </w:r>
      <w:r w:rsidR="00535F16">
        <w:lastRenderedPageBreak/>
        <w:t xml:space="preserve">diese Community hat mehr </w:t>
      </w:r>
      <w:r w:rsidR="00535F16" w:rsidRPr="001D47F2">
        <w:t>männlich</w:t>
      </w:r>
      <w:r w:rsidR="00535F16">
        <w:t xml:space="preserve"> (48,61</w:t>
      </w:r>
      <w:r w:rsidR="006F4934">
        <w:t xml:space="preserve"> </w:t>
      </w:r>
      <w:r w:rsidR="00535F16">
        <w:t>%) als weiblich (17,71</w:t>
      </w:r>
      <w:r w:rsidR="006F4934">
        <w:t xml:space="preserve"> </w:t>
      </w:r>
      <w:r w:rsidR="00535F16">
        <w:t>%) gelesene Accounts</w:t>
      </w:r>
      <w:r w:rsidR="006F4934">
        <w:t>;</w:t>
      </w:r>
      <w:r w:rsidR="00535F16">
        <w:t xml:space="preserve"> das Verhältnis ist jedoch etwas ausgewogener als in einigen de</w:t>
      </w:r>
      <w:r w:rsidR="006F4934">
        <w:t>r</w:t>
      </w:r>
      <w:r w:rsidR="00535F16">
        <w:t xml:space="preserve"> anderen </w:t>
      </w:r>
      <w:r w:rsidR="008022DF">
        <w:t>Communitys</w:t>
      </w:r>
      <w:r w:rsidR="00535F16">
        <w:t xml:space="preserve">. </w:t>
      </w:r>
      <w:r w:rsidR="0035206B">
        <w:t xml:space="preserve">Die </w:t>
      </w:r>
      <w:r w:rsidR="00427BCA">
        <w:t xml:space="preserve">Mehrheit </w:t>
      </w:r>
      <w:r w:rsidR="0035206B">
        <w:t xml:space="preserve">der Accounts wurde als </w:t>
      </w:r>
      <w:r w:rsidR="00427BCA" w:rsidRPr="00DC6667">
        <w:t>nicht extremistisch</w:t>
      </w:r>
      <w:r w:rsidR="00427BCA">
        <w:t xml:space="preserve"> (</w:t>
      </w:r>
      <w:r w:rsidR="00334E98">
        <w:t>71,88</w:t>
      </w:r>
      <w:r w:rsidR="006F4934">
        <w:t xml:space="preserve"> </w:t>
      </w:r>
      <w:r w:rsidR="00334E98">
        <w:t>%</w:t>
      </w:r>
      <w:r w:rsidR="00427BCA">
        <w:t xml:space="preserve">) </w:t>
      </w:r>
      <w:r w:rsidR="00C85C37">
        <w:t>kodiert</w:t>
      </w:r>
      <w:r w:rsidR="006F4934">
        <w:t>;</w:t>
      </w:r>
      <w:r w:rsidR="00427BCA">
        <w:t xml:space="preserve"> ein beachtlicher </w:t>
      </w:r>
      <w:r w:rsidR="008859E0">
        <w:t xml:space="preserve">Teil </w:t>
      </w:r>
      <w:r w:rsidR="00B06750">
        <w:t xml:space="preserve">der Accounts verbreitet </w:t>
      </w:r>
      <w:r w:rsidR="00427BCA">
        <w:t xml:space="preserve">jedoch </w:t>
      </w:r>
      <w:r w:rsidR="00334E98">
        <w:t xml:space="preserve">auch </w:t>
      </w:r>
      <w:r w:rsidR="00334E98" w:rsidRPr="00DC6667">
        <w:t>verschwörungsmythische</w:t>
      </w:r>
      <w:r w:rsidR="00334E98">
        <w:t xml:space="preserve"> Inhalte (25,69</w:t>
      </w:r>
      <w:r w:rsidR="006F4934">
        <w:t xml:space="preserve"> </w:t>
      </w:r>
      <w:r w:rsidR="00334E98">
        <w:t xml:space="preserve">%). </w:t>
      </w:r>
      <w:r w:rsidR="00334E98" w:rsidRPr="00DC6667">
        <w:t>Islamistische</w:t>
      </w:r>
      <w:r w:rsidR="00334E98">
        <w:t xml:space="preserve"> oder </w:t>
      </w:r>
      <w:r w:rsidR="00334E98" w:rsidRPr="00DC6667">
        <w:t>extrem rechte</w:t>
      </w:r>
      <w:r w:rsidR="00334E98">
        <w:t xml:space="preserve"> Accounts finden sich in diesem Bereich </w:t>
      </w:r>
      <w:r w:rsidR="006F4934">
        <w:t>nicht</w:t>
      </w:r>
      <w:r w:rsidR="00334E98">
        <w:t xml:space="preserve">. </w:t>
      </w:r>
    </w:p>
    <w:p w14:paraId="36ADD6F0" w14:textId="709F64D5" w:rsidR="00D55AC8" w:rsidRDefault="00D55AC8" w:rsidP="0026087A">
      <w:pPr>
        <w:jc w:val="left"/>
      </w:pPr>
      <w:r>
        <w:rPr>
          <w:noProof/>
        </w:rPr>
        <w:drawing>
          <wp:inline distT="0" distB="0" distL="0" distR="0" wp14:anchorId="2B9E01F5" wp14:editId="15E50FDF">
            <wp:extent cx="2692729" cy="1800000"/>
            <wp:effectExtent l="0" t="0" r="0" b="0"/>
            <wp:docPr id="38732341" name="Grafik 4" descr="Abb. 12: Häufigkeit von Status und gelesenem Geschlecht in Commun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2341" name="Grafik 4" descr="Abb. 12: Häufigkeit von Status und gelesenem Geschlecht in Community 3."/>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2692729" cy="1800000"/>
                    </a:xfrm>
                    <a:prstGeom prst="rect">
                      <a:avLst/>
                    </a:prstGeom>
                  </pic:spPr>
                </pic:pic>
              </a:graphicData>
            </a:graphic>
          </wp:inline>
        </w:drawing>
      </w:r>
      <w:r>
        <w:t xml:space="preserve">     </w:t>
      </w:r>
      <w:r>
        <w:rPr>
          <w:noProof/>
        </w:rPr>
        <w:drawing>
          <wp:inline distT="0" distB="0" distL="0" distR="0" wp14:anchorId="786676A9" wp14:editId="68367DA8">
            <wp:extent cx="2689200" cy="1799583"/>
            <wp:effectExtent l="0" t="0" r="0" b="0"/>
            <wp:docPr id="1858522601" name="Grafik 3" descr="Abb. 12: Häufigkeit von Status und gelesenem Geschlecht in Community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522601" name="Grafik 3" descr="Abb. 12: Häufigkeit von Status und gelesenem Geschlecht in Community 3."/>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689200" cy="1799583"/>
                    </a:xfrm>
                    <a:prstGeom prst="rect">
                      <a:avLst/>
                    </a:prstGeom>
                  </pic:spPr>
                </pic:pic>
              </a:graphicData>
            </a:graphic>
          </wp:inline>
        </w:drawing>
      </w:r>
    </w:p>
    <w:p w14:paraId="461B97DE" w14:textId="6C45E9CD" w:rsidR="00D55AC8" w:rsidRPr="00312160" w:rsidRDefault="00D55AC8" w:rsidP="002D6086">
      <w:pPr>
        <w:pStyle w:val="Bildunterschriftnummeriert"/>
      </w:pPr>
      <w:r w:rsidRPr="00312160">
        <w:t>Häufigkeit von Status und gelesenem Geschlecht in Community 3.</w:t>
      </w:r>
    </w:p>
    <w:p w14:paraId="4B54D2AA" w14:textId="3779237B" w:rsidR="00E832FA" w:rsidRDefault="00D55AC8" w:rsidP="0026087A">
      <w:pPr>
        <w:jc w:val="left"/>
      </w:pPr>
      <w:r>
        <w:t>Z</w:t>
      </w:r>
      <w:r w:rsidR="00B862D9">
        <w:t>u den zentralen Akteur*innen zählen u.</w:t>
      </w:r>
      <w:r w:rsidR="0083117E">
        <w:t xml:space="preserve"> </w:t>
      </w:r>
      <w:r w:rsidR="00B862D9">
        <w:t xml:space="preserve">a. </w:t>
      </w:r>
      <w:proofErr w:type="spellStart"/>
      <w:r w:rsidR="00B862D9" w:rsidRPr="649DA444">
        <w:rPr>
          <w:i/>
        </w:rPr>
        <w:t>exiled</w:t>
      </w:r>
      <w:r w:rsidR="00B91323" w:rsidRPr="38376D03">
        <w:rPr>
          <w:i/>
          <w:iCs/>
        </w:rPr>
        <w:t>.</w:t>
      </w:r>
      <w:r w:rsidR="00B862D9" w:rsidRPr="38376D03">
        <w:rPr>
          <w:i/>
        </w:rPr>
        <w:t>medic</w:t>
      </w:r>
      <w:proofErr w:type="spellEnd"/>
      <w:r w:rsidR="00910A49">
        <w:t xml:space="preserve">, der mit </w:t>
      </w:r>
      <w:r w:rsidR="002D4E40">
        <w:t>1.977 die zweitmeisten Abos des gesamten Datensatzes erzielte,</w:t>
      </w:r>
      <w:r w:rsidR="00BA6F27">
        <w:t xml:space="preserve"> </w:t>
      </w:r>
      <w:r w:rsidR="00BA6F27" w:rsidRPr="38376D03">
        <w:rPr>
          <w:i/>
        </w:rPr>
        <w:t>Coach Aaron</w:t>
      </w:r>
      <w:r w:rsidR="00917BE4">
        <w:t xml:space="preserve"> (Seed-Channel)</w:t>
      </w:r>
      <w:r w:rsidR="00B862D9">
        <w:t xml:space="preserve"> und weitere </w:t>
      </w:r>
      <w:r w:rsidR="000226DB">
        <w:t>Accounts, die mit der sogenannten „</w:t>
      </w:r>
      <w:proofErr w:type="spellStart"/>
      <w:r w:rsidR="000226DB">
        <w:t>Rohgang</w:t>
      </w:r>
      <w:proofErr w:type="spellEnd"/>
      <w:r w:rsidR="000226DB">
        <w:t>“</w:t>
      </w:r>
      <w:r w:rsidR="005D67E5">
        <w:rPr>
          <w:rStyle w:val="Funotenzeichen"/>
        </w:rPr>
        <w:footnoteReference w:id="27"/>
      </w:r>
      <w:r w:rsidR="000226DB">
        <w:t xml:space="preserve"> assoziiert sind. Diese Accounts </w:t>
      </w:r>
      <w:r w:rsidR="002F48D0">
        <w:t>verbinden</w:t>
      </w:r>
      <w:r w:rsidR="001037A6">
        <w:t xml:space="preserve"> bespielhaft</w:t>
      </w:r>
      <w:r w:rsidR="000226DB">
        <w:t xml:space="preserve"> Lifestyle-Content, </w:t>
      </w:r>
      <w:r w:rsidR="00882E6F">
        <w:t>Ernährungsratschläge, Gesundheitsempfehlungen</w:t>
      </w:r>
      <w:r w:rsidR="0081027A">
        <w:t xml:space="preserve">, christlich-religiöse </w:t>
      </w:r>
      <w:r w:rsidR="007106C6">
        <w:t>Aspekte</w:t>
      </w:r>
      <w:r w:rsidR="00882E6F">
        <w:t xml:space="preserve"> und Verschwörungsmythen zu eine</w:t>
      </w:r>
      <w:r w:rsidR="00910A49">
        <w:t>r</w:t>
      </w:r>
      <w:r w:rsidR="00EC4D23">
        <w:t xml:space="preserve"> </w:t>
      </w:r>
      <w:r w:rsidR="00DA68A3">
        <w:t xml:space="preserve">teils diffusen </w:t>
      </w:r>
      <w:r w:rsidR="008B609F">
        <w:t>Mischung.</w:t>
      </w:r>
      <w:r w:rsidR="00DD2D5C">
        <w:t xml:space="preserve"> </w:t>
      </w:r>
    </w:p>
    <w:p w14:paraId="65F1C9FD" w14:textId="12728187" w:rsidR="00A503D4" w:rsidRDefault="00C75F0A" w:rsidP="0026087A">
      <w:pPr>
        <w:jc w:val="left"/>
      </w:pPr>
      <w:r>
        <w:t xml:space="preserve">Weitere Accounts fokussieren sich primär auf Themen wie Krankheitsvorsorge oder die Behandlung (teils schwerer) Krankheiten wie Krebs, bei denen die Empfehlungen </w:t>
      </w:r>
      <w:r w:rsidR="00BA5E59">
        <w:t xml:space="preserve">häufig </w:t>
      </w:r>
      <w:r w:rsidR="00B635F0">
        <w:t xml:space="preserve">eklatant von wissenschaftlich </w:t>
      </w:r>
      <w:r w:rsidR="00CE2C5B">
        <w:t>überprüften</w:t>
      </w:r>
      <w:r w:rsidR="00B635F0">
        <w:t xml:space="preserve"> und medizinisch</w:t>
      </w:r>
      <w:r w:rsidR="00A30F7C">
        <w:t xml:space="preserve"> fundierten Behandlungsmethoden abweichen.</w:t>
      </w:r>
      <w:r w:rsidR="00A503D4">
        <w:t xml:space="preserve"> Der Übergang von medizinischer </w:t>
      </w:r>
      <w:r w:rsidR="00D45594">
        <w:t>Falsch</w:t>
      </w:r>
      <w:r w:rsidR="00A503D4">
        <w:t xml:space="preserve">- oder </w:t>
      </w:r>
      <w:r w:rsidR="003C2E2E">
        <w:t>Desinformation</w:t>
      </w:r>
      <w:r w:rsidR="00A503D4">
        <w:t xml:space="preserve"> </w:t>
      </w:r>
      <w:r w:rsidR="00523889">
        <w:t>(</w:t>
      </w:r>
      <w:r w:rsidR="00A503D4">
        <w:t>ohne explizite Schuldige oder Feindbilder</w:t>
      </w:r>
      <w:r w:rsidR="00F476FD">
        <w:t>)</w:t>
      </w:r>
      <w:r w:rsidR="00A503D4">
        <w:t xml:space="preserve"> hin zu Verschwörungsmythen, die die Themen Gesundheit und Ernährung in den Kontext </w:t>
      </w:r>
      <w:r w:rsidR="0037135E">
        <w:t xml:space="preserve">von </w:t>
      </w:r>
      <w:r w:rsidR="00A503D4">
        <w:t>Unterdrückung, Verschwörung oder intendierte</w:t>
      </w:r>
      <w:r w:rsidR="0037135E">
        <w:t>r</w:t>
      </w:r>
      <w:r w:rsidR="00A503D4">
        <w:t xml:space="preserve"> Schädigung stellen, war häufig fließend.</w:t>
      </w:r>
    </w:p>
    <w:p w14:paraId="770733C7" w14:textId="05FD3E4D" w:rsidR="00CE21E0" w:rsidRDefault="00D173C2" w:rsidP="0026087A">
      <w:pPr>
        <w:jc w:val="left"/>
      </w:pPr>
      <w:r>
        <w:t xml:space="preserve">Einige der Accounts mit </w:t>
      </w:r>
      <w:r w:rsidR="0038776C">
        <w:t>ve</w:t>
      </w:r>
      <w:r>
        <w:t xml:space="preserve">rschwörungsmythischem Inhalt bedienten auch andere Themen </w:t>
      </w:r>
      <w:r w:rsidR="00111EAD">
        <w:t>oder Mythen (bspw. Chemtrails</w:t>
      </w:r>
      <w:r w:rsidR="00F73376">
        <w:t xml:space="preserve">, Flat Earth, </w:t>
      </w:r>
      <w:r w:rsidR="00DA7F4B">
        <w:t>„</w:t>
      </w:r>
      <w:r w:rsidR="00781D29">
        <w:t>jüdische Weltverschwörung</w:t>
      </w:r>
      <w:r w:rsidR="00DA7F4B">
        <w:t>“</w:t>
      </w:r>
      <w:r w:rsidR="00781D29">
        <w:t>)</w:t>
      </w:r>
      <w:r w:rsidR="00F636A1">
        <w:t xml:space="preserve"> </w:t>
      </w:r>
      <w:r>
        <w:t xml:space="preserve">und waren teilweise so diffus, dass die konkrete Benennung eines </w:t>
      </w:r>
      <w:r w:rsidR="0038776C">
        <w:t>zentralen Themas nicht möglich erschien.</w:t>
      </w:r>
      <w:r w:rsidR="003C7254">
        <w:t xml:space="preserve"> </w:t>
      </w:r>
      <w:r w:rsidR="008B4768">
        <w:t>Zudem finden sich auch immer wieder Accounts, die sich den Themen Motivation, Selbst</w:t>
      </w:r>
      <w:r w:rsidR="00CF100C">
        <w:t>optimierung</w:t>
      </w:r>
      <w:r w:rsidR="008B4768">
        <w:t xml:space="preserve"> und Coaching widmen. </w:t>
      </w:r>
      <w:r w:rsidR="008B4768">
        <w:lastRenderedPageBreak/>
        <w:t xml:space="preserve">Die inhaltliche Ausrichtung variiert </w:t>
      </w:r>
      <w:r w:rsidR="00306AA2">
        <w:t>da</w:t>
      </w:r>
      <w:r w:rsidR="008B4768">
        <w:t xml:space="preserve">bei von harmlosen </w:t>
      </w:r>
      <w:proofErr w:type="spellStart"/>
      <w:r w:rsidR="008B4768">
        <w:t>Zitatesammlungen</w:t>
      </w:r>
      <w:proofErr w:type="spellEnd"/>
      <w:r w:rsidR="008B4768">
        <w:t xml:space="preserve"> bis </w:t>
      </w:r>
      <w:r w:rsidR="00B66C9B">
        <w:t xml:space="preserve">hin </w:t>
      </w:r>
      <w:r w:rsidR="008B4768">
        <w:t xml:space="preserve">zu Inhalten, die </w:t>
      </w:r>
      <w:r w:rsidR="00B66C9B">
        <w:t xml:space="preserve">vereinzelt </w:t>
      </w:r>
      <w:r w:rsidR="008B4768">
        <w:t xml:space="preserve">eine unmittelbare Nähe zur </w:t>
      </w:r>
      <w:proofErr w:type="spellStart"/>
      <w:r w:rsidR="008B4768">
        <w:t>Manospher</w:t>
      </w:r>
      <w:r w:rsidR="2EB401E3">
        <w:t>e</w:t>
      </w:r>
      <w:proofErr w:type="spellEnd"/>
      <w:r w:rsidRPr="3CD17533">
        <w:rPr>
          <w:rStyle w:val="Funotenzeichen"/>
        </w:rPr>
        <w:footnoteReference w:id="28"/>
      </w:r>
      <w:r w:rsidR="008B4768">
        <w:t xml:space="preserve"> nahelegen.</w:t>
      </w:r>
    </w:p>
    <w:p w14:paraId="7190BF9F" w14:textId="08CD1BD3" w:rsidR="009E36F4" w:rsidRDefault="00595864" w:rsidP="0026087A">
      <w:pPr>
        <w:jc w:val="left"/>
      </w:pPr>
      <w:r>
        <w:t>Nicht selten findet sich bei d</w:t>
      </w:r>
      <w:r w:rsidR="00A549C7">
        <w:t xml:space="preserve">en </w:t>
      </w:r>
      <w:r>
        <w:t xml:space="preserve">Accounts auch eine gewisse Offenheit für rechtes </w:t>
      </w:r>
      <w:r w:rsidR="007B0DF9">
        <w:t xml:space="preserve">(und vereinzelt auch extrem linkes) </w:t>
      </w:r>
      <w:r>
        <w:t xml:space="preserve">Gedankengut </w:t>
      </w:r>
      <w:r w:rsidR="006A46B8">
        <w:t>bzw. dessen</w:t>
      </w:r>
      <w:r>
        <w:t xml:space="preserve"> Narrative</w:t>
      </w:r>
      <w:r w:rsidR="0053786B">
        <w:t>;</w:t>
      </w:r>
      <w:r>
        <w:t xml:space="preserve"> allerdings reichte dies in den allermeisten Fällen aus Sicht des Projektteams nicht aus, um </w:t>
      </w:r>
      <w:r w:rsidR="004552D4">
        <w:t xml:space="preserve">tatsächlich </w:t>
      </w:r>
      <w:r>
        <w:t xml:space="preserve">von hybriden Inhalten </w:t>
      </w:r>
      <w:r w:rsidR="00A95AA0">
        <w:t xml:space="preserve">(im Sinne fusionierter oder </w:t>
      </w:r>
      <w:r w:rsidR="00C771E3">
        <w:t xml:space="preserve">koexistierender ideologischer Elemente) </w:t>
      </w:r>
      <w:r>
        <w:t>zu sprechen</w:t>
      </w:r>
      <w:r w:rsidR="00CB6CC4">
        <w:t>. Während im unteren Bereich der Netzwerkkarte viele nicht</w:t>
      </w:r>
      <w:r w:rsidR="00290914">
        <w:t>-</w:t>
      </w:r>
      <w:r w:rsidR="00CB6CC4">
        <w:t xml:space="preserve">extremistische Accounts </w:t>
      </w:r>
      <w:r w:rsidR="00290914">
        <w:t>(</w:t>
      </w:r>
      <w:r w:rsidR="00CB6CC4">
        <w:t xml:space="preserve">mit Fokus auf Gesundheit </w:t>
      </w:r>
      <w:r w:rsidR="006E5F67">
        <w:t>oder Ernährung</w:t>
      </w:r>
      <w:r w:rsidR="00290914">
        <w:t>)</w:t>
      </w:r>
      <w:r w:rsidR="006E5F67">
        <w:t xml:space="preserve"> </w:t>
      </w:r>
      <w:r w:rsidR="00CB6CC4">
        <w:t>zu finden sind, ist</w:t>
      </w:r>
      <w:r w:rsidR="00CB6CC4" w:rsidDel="00B427DB">
        <w:t xml:space="preserve"> </w:t>
      </w:r>
      <w:r w:rsidR="00CB6CC4">
        <w:t>auffällig, dass si</w:t>
      </w:r>
      <w:r w:rsidR="007B48A9">
        <w:t>ch die verschwörun</w:t>
      </w:r>
      <w:r w:rsidR="0036786C">
        <w:t>g</w:t>
      </w:r>
      <w:r w:rsidR="007B48A9">
        <w:t>smythischen Accounts am Übergang zu Community 4 (oben links) häufen.</w:t>
      </w:r>
    </w:p>
    <w:p w14:paraId="18E703FD" w14:textId="77777777" w:rsidR="009E36F4" w:rsidRDefault="009E36F4" w:rsidP="0026087A">
      <w:pPr>
        <w:jc w:val="left"/>
      </w:pPr>
    </w:p>
    <w:p w14:paraId="1607790C" w14:textId="211467A0" w:rsidR="00910A87" w:rsidRDefault="008D017C" w:rsidP="0026087A">
      <w:pPr>
        <w:pStyle w:val="berschrift3"/>
        <w:jc w:val="left"/>
      </w:pPr>
      <w:bookmarkStart w:id="22" w:name="_Toc208923984"/>
      <w:bookmarkStart w:id="23" w:name="_Toc208934966"/>
      <w:r w:rsidRPr="00E71F04">
        <w:t xml:space="preserve">Community 4: </w:t>
      </w:r>
      <w:r w:rsidR="00032DB0" w:rsidRPr="00E71F04">
        <w:t xml:space="preserve">Extreme Rechte, politische Verschwörungen </w:t>
      </w:r>
      <w:r w:rsidR="00055F73" w:rsidRPr="00E71F04">
        <w:t>&amp;</w:t>
      </w:r>
      <w:r w:rsidRPr="00E71F04">
        <w:t xml:space="preserve"> Umfeld</w:t>
      </w:r>
      <w:bookmarkEnd w:id="22"/>
      <w:bookmarkEnd w:id="23"/>
    </w:p>
    <w:p w14:paraId="4463A91C" w14:textId="77777777" w:rsidR="00957E4B" w:rsidRDefault="00957E4B" w:rsidP="0026087A">
      <w:pPr>
        <w:jc w:val="left"/>
        <w:rPr>
          <w:i/>
          <w:lang w:val="en-US"/>
        </w:rPr>
      </w:pPr>
      <w:r>
        <w:rPr>
          <w:i/>
          <w:noProof/>
          <w:lang w:val="en-US"/>
        </w:rPr>
        <w:drawing>
          <wp:inline distT="0" distB="0" distL="0" distR="0" wp14:anchorId="57447827" wp14:editId="1D2029A0">
            <wp:extent cx="2880000" cy="2880000"/>
            <wp:effectExtent l="0" t="0" r="0" b="0"/>
            <wp:docPr id="302996370" name="Grafik 3" descr="Abb. 13: Ausschnitt der Netzwerkkarte im linken oberen Bereich, der Community 4 abbild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96370" name="Grafik 3" descr="Abb. 13: Ausschnitt der Netzwerkkarte im linken oberen Bereich, der Community 4 abbildet.&#10;"/>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r>
        <w:rPr>
          <w:noProof/>
          <w:lang w:val="en-US"/>
        </w:rPr>
        <w:drawing>
          <wp:inline distT="0" distB="0" distL="0" distR="0" wp14:anchorId="54BFD0CE" wp14:editId="4AD88045">
            <wp:extent cx="2880000" cy="2880000"/>
            <wp:effectExtent l="0" t="0" r="0" b="0"/>
            <wp:docPr id="402749931" name="Grafik 3" descr="Abb. 13: Ausschnitt der Netzwerkkarte im linken oberen Bereich, der Community 4 ab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749931" name="Grafik 3" descr="Abb. 13: Ausschnitt der Netzwerkkarte im linken oberen Bereich, der Community 4 abbildet."/>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2880000" cy="2880000"/>
                    </a:xfrm>
                    <a:prstGeom prst="rect">
                      <a:avLst/>
                    </a:prstGeom>
                  </pic:spPr>
                </pic:pic>
              </a:graphicData>
            </a:graphic>
          </wp:inline>
        </w:drawing>
      </w:r>
    </w:p>
    <w:p w14:paraId="3E5B7FD9" w14:textId="22CEA2BD" w:rsidR="00957E4B" w:rsidRPr="00312160" w:rsidRDefault="00957E4B" w:rsidP="002D6086">
      <w:pPr>
        <w:pStyle w:val="Bildunterschriftnummeriert"/>
      </w:pPr>
      <w:r w:rsidRPr="00312160">
        <w:t>Ausschnitt der Netzwerkkarte im linken oberen Bereich, der Community 4 abbildet.</w:t>
      </w:r>
    </w:p>
    <w:p w14:paraId="7FA4BB15" w14:textId="77B1C4B0" w:rsidR="003B6B92" w:rsidRDefault="00560686" w:rsidP="0026087A">
      <w:pPr>
        <w:jc w:val="left"/>
      </w:pPr>
      <w:r>
        <w:t>Dieser Teil der Netzwerkkarte</w:t>
      </w:r>
      <w:r w:rsidR="003E5FAD">
        <w:t xml:space="preserve"> umfasst 272 Kanäle und</w:t>
      </w:r>
      <w:r>
        <w:t xml:space="preserve"> zeichnet sich insgesamt durch einen starken Fokus auf politische Themen bzw. Politik aus (</w:t>
      </w:r>
      <w:r w:rsidR="005D3FC6">
        <w:t>72,06</w:t>
      </w:r>
      <w:r w:rsidR="00153C9F">
        <w:t xml:space="preserve"> </w:t>
      </w:r>
      <w:r w:rsidR="005D3FC6">
        <w:t>%</w:t>
      </w:r>
      <w:r w:rsidR="000725BF">
        <w:t>).</w:t>
      </w:r>
      <w:r w:rsidR="00FE4B49">
        <w:t xml:space="preserve"> </w:t>
      </w:r>
      <w:r w:rsidR="00BE3961">
        <w:t>Am häufigsten waren Accounts, bei denen keine Person als Sprecher*in auftr</w:t>
      </w:r>
      <w:r w:rsidR="000C43D9">
        <w:t>at</w:t>
      </w:r>
      <w:r w:rsidR="00BE3961">
        <w:t>, sondern die Inhalte ohne sichtbare Akteur*innen erstellt oder Inhalte repostet (50</w:t>
      </w:r>
      <w:r w:rsidR="003C7B1C">
        <w:t xml:space="preserve"> </w:t>
      </w:r>
      <w:r w:rsidR="00BE3961">
        <w:t>%)</w:t>
      </w:r>
      <w:r w:rsidR="003C7B1C">
        <w:t xml:space="preserve"> worden waren</w:t>
      </w:r>
      <w:r w:rsidR="003B1E28">
        <w:t>.</w:t>
      </w:r>
      <w:r w:rsidR="00BE3961">
        <w:t xml:space="preserve"> </w:t>
      </w:r>
      <w:r w:rsidR="0037371D">
        <w:t>Influencer*innen (</w:t>
      </w:r>
      <w:r w:rsidR="00246F48">
        <w:t>19,85</w:t>
      </w:r>
      <w:r w:rsidR="003C7B1C">
        <w:t xml:space="preserve"> </w:t>
      </w:r>
      <w:r w:rsidR="00246F48">
        <w:t>%</w:t>
      </w:r>
      <w:r w:rsidR="0037371D">
        <w:t xml:space="preserve">), Politiker*innen </w:t>
      </w:r>
      <w:r w:rsidR="00246F48">
        <w:t>(10,29</w:t>
      </w:r>
      <w:r w:rsidR="003C7B1C">
        <w:t xml:space="preserve"> </w:t>
      </w:r>
      <w:r w:rsidR="00246F48">
        <w:t xml:space="preserve">%) </w:t>
      </w:r>
      <w:r w:rsidR="0037371D">
        <w:t>und Parteien</w:t>
      </w:r>
      <w:r w:rsidR="00246F48">
        <w:t xml:space="preserve"> (</w:t>
      </w:r>
      <w:r w:rsidR="00661E21">
        <w:t>6,62</w:t>
      </w:r>
      <w:r w:rsidR="003C7B1C">
        <w:t xml:space="preserve"> </w:t>
      </w:r>
      <w:r w:rsidR="00661E21">
        <w:t>%)</w:t>
      </w:r>
      <w:r w:rsidR="0037371D">
        <w:t xml:space="preserve"> waren </w:t>
      </w:r>
      <w:r w:rsidR="003E4B40">
        <w:t xml:space="preserve">danach </w:t>
      </w:r>
      <w:r w:rsidR="0037371D">
        <w:t xml:space="preserve">die </w:t>
      </w:r>
      <w:r w:rsidR="00246F48">
        <w:t>häufigsten Accounttypen.</w:t>
      </w:r>
      <w:r w:rsidR="00BE3961">
        <w:t xml:space="preserve"> </w:t>
      </w:r>
      <w:r w:rsidR="00FE4B49">
        <w:t>Männlich gelesene Akteur</w:t>
      </w:r>
      <w:r w:rsidR="003E4B40">
        <w:t>*innen</w:t>
      </w:r>
      <w:r w:rsidR="00947141">
        <w:t xml:space="preserve"> (33,09</w:t>
      </w:r>
      <w:r w:rsidR="003E4B40">
        <w:t xml:space="preserve"> </w:t>
      </w:r>
      <w:r w:rsidR="00947141">
        <w:t xml:space="preserve">%) </w:t>
      </w:r>
      <w:r w:rsidR="00FE4B49">
        <w:t xml:space="preserve">finden sich mehr als doppelt so häufig </w:t>
      </w:r>
      <w:r w:rsidR="003E4B40">
        <w:t xml:space="preserve">wie </w:t>
      </w:r>
      <w:r w:rsidR="00FE4B49">
        <w:t>weiblich gelesene Akteur</w:t>
      </w:r>
      <w:r w:rsidR="003E4B40">
        <w:t>*</w:t>
      </w:r>
      <w:r w:rsidR="00FE4B49">
        <w:t>innen (14,71</w:t>
      </w:r>
      <w:r w:rsidR="003E4B40">
        <w:t xml:space="preserve"> </w:t>
      </w:r>
      <w:r w:rsidR="00FE4B49">
        <w:t>%).</w:t>
      </w:r>
      <w:r w:rsidR="003D097E">
        <w:t xml:space="preserve"> </w:t>
      </w:r>
      <w:r w:rsidR="004B51BE">
        <w:t xml:space="preserve">Am </w:t>
      </w:r>
      <w:r w:rsidR="004B51BE">
        <w:lastRenderedPageBreak/>
        <w:t>häufigsten kommen in diesem Bereich Accounts vor, die der „extremen Rechten“ zuzuordnen sind (46,69</w:t>
      </w:r>
      <w:r w:rsidR="007A7C3B">
        <w:t xml:space="preserve"> </w:t>
      </w:r>
      <w:r w:rsidR="004B51BE">
        <w:t xml:space="preserve">%). Dieser Begriff ist weit gefasst und inkludiert sowohl Teile der </w:t>
      </w:r>
      <w:r w:rsidR="004B51BE" w:rsidRPr="38376D03">
        <w:rPr>
          <w:i/>
        </w:rPr>
        <w:t>Neuen Rechten</w:t>
      </w:r>
      <w:r w:rsidR="004B51BE">
        <w:t>, Rechtslibertäre, Rechtspopulist</w:t>
      </w:r>
      <w:r w:rsidR="007A7C3B">
        <w:t>*inn</w:t>
      </w:r>
      <w:r w:rsidR="004B51BE">
        <w:t>en und Akteur*innen des außerparteilich organisierten Rechtsextremismus, die sich alle in diesem Bereich der Netzwerkkarte wiederfinden.</w:t>
      </w:r>
    </w:p>
    <w:p w14:paraId="5763E4A8" w14:textId="740D7069" w:rsidR="00957E4B" w:rsidRDefault="00957E4B" w:rsidP="0026087A">
      <w:pPr>
        <w:jc w:val="left"/>
      </w:pPr>
      <w:r>
        <w:rPr>
          <w:noProof/>
          <w:lang w:val="en-US"/>
        </w:rPr>
        <w:drawing>
          <wp:inline distT="0" distB="0" distL="0" distR="0" wp14:anchorId="2E47EDE7" wp14:editId="5E19BCAC">
            <wp:extent cx="2686935" cy="1800000"/>
            <wp:effectExtent l="0" t="0" r="0" b="0"/>
            <wp:docPr id="831058912" name="Grafik 6" descr="Abb. 14: Häufigkeit von Status und gelesenem Geschlecht in Communit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58912" name="Grafik 6" descr="Abb. 14: Häufigkeit von Status und gelesenem Geschlecht in Community 4."/>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686935" cy="1800000"/>
                    </a:xfrm>
                    <a:prstGeom prst="rect">
                      <a:avLst/>
                    </a:prstGeom>
                  </pic:spPr>
                </pic:pic>
              </a:graphicData>
            </a:graphic>
          </wp:inline>
        </w:drawing>
      </w:r>
      <w:r>
        <w:t xml:space="preserve">     </w:t>
      </w:r>
      <w:r>
        <w:rPr>
          <w:noProof/>
          <w:lang w:val="en-US"/>
        </w:rPr>
        <w:drawing>
          <wp:inline distT="0" distB="0" distL="0" distR="0" wp14:anchorId="4A141931" wp14:editId="367693C0">
            <wp:extent cx="2695631" cy="1800000"/>
            <wp:effectExtent l="0" t="0" r="0" b="0"/>
            <wp:docPr id="415423920" name="Grafik 5" descr="Abb. 14: Häufigkeit von Status und gelesenem Geschlecht in Communit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23920" name="Grafik 5" descr="Abb. 14: Häufigkeit von Status und gelesenem Geschlecht in Community 4."/>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2695631" cy="1800000"/>
                    </a:xfrm>
                    <a:prstGeom prst="rect">
                      <a:avLst/>
                    </a:prstGeom>
                  </pic:spPr>
                </pic:pic>
              </a:graphicData>
            </a:graphic>
          </wp:inline>
        </w:drawing>
      </w:r>
    </w:p>
    <w:p w14:paraId="41088A0C" w14:textId="52916221" w:rsidR="003B6B92" w:rsidRPr="00312160" w:rsidRDefault="00957E4B" w:rsidP="002D6086">
      <w:pPr>
        <w:pStyle w:val="Bildunterschriftnummeriert"/>
      </w:pPr>
      <w:r w:rsidRPr="00312160">
        <w:t>Häufigkeit von Status und gelesenem Geschlecht in Community 4.</w:t>
      </w:r>
    </w:p>
    <w:p w14:paraId="0D5E69B7" w14:textId="103877F9" w:rsidR="008B7542" w:rsidRDefault="003B6B92" w:rsidP="0026087A">
      <w:pPr>
        <w:jc w:val="left"/>
      </w:pPr>
      <w:r>
        <w:t xml:space="preserve">Den Übergang von </w:t>
      </w:r>
      <w:r w:rsidR="00DA1910">
        <w:t>Community</w:t>
      </w:r>
      <w:r>
        <w:t xml:space="preserve"> 3 </w:t>
      </w:r>
      <w:r w:rsidR="00DA1910">
        <w:t xml:space="preserve">(Verschwörung &amp; Umfeld) </w:t>
      </w:r>
      <w:r>
        <w:t xml:space="preserve">zu </w:t>
      </w:r>
      <w:r w:rsidR="00E65D29">
        <w:t xml:space="preserve">Community </w:t>
      </w:r>
      <w:r w:rsidR="00CE397D">
        <w:t>4</w:t>
      </w:r>
      <w:r>
        <w:t xml:space="preserve"> bilden verschiedene Accounts, die mehrheitlich verschwörungsmythische </w:t>
      </w:r>
      <w:r w:rsidR="0099667B">
        <w:t>(18,75</w:t>
      </w:r>
      <w:r w:rsidR="00FF1CAE">
        <w:t xml:space="preserve"> </w:t>
      </w:r>
      <w:r w:rsidR="0099667B">
        <w:t xml:space="preserve">%) </w:t>
      </w:r>
      <w:r>
        <w:t>oder hybride</w:t>
      </w:r>
      <w:r w:rsidR="0099667B">
        <w:t xml:space="preserve"> (3,68</w:t>
      </w:r>
      <w:r w:rsidR="00FF1CAE">
        <w:t xml:space="preserve"> </w:t>
      </w:r>
      <w:r w:rsidR="0099667B">
        <w:t>%)</w:t>
      </w:r>
      <w:r>
        <w:t xml:space="preserve"> Inhalte verbreiten. Die Besonderheit dieser Accounts in Abgrenzung zu den anderen verschwörungsmythischen Accounts aus Community 3 ist, dass sie sich vor allem auf politische Themen (statt Gesundheit oder Ernährung) fokussieren. </w:t>
      </w:r>
      <w:r w:rsidR="008B7542">
        <w:t>Auch verschiedene selbst</w:t>
      </w:r>
      <w:r w:rsidR="004F3183">
        <w:t xml:space="preserve"> so </w:t>
      </w:r>
      <w:r w:rsidR="008B7542">
        <w:t xml:space="preserve">betitelte Nachrichtenportale, die Desinformation, Verschwörungsmythen oder rechtspopulistische Inhalte verbreiten (darunter </w:t>
      </w:r>
      <w:r w:rsidR="008B7542" w:rsidRPr="0DBBD74D">
        <w:rPr>
          <w:i/>
        </w:rPr>
        <w:t>Auf1</w:t>
      </w:r>
      <w:r w:rsidR="008B7542">
        <w:t xml:space="preserve">, </w:t>
      </w:r>
      <w:r w:rsidR="008B7542" w:rsidRPr="0DBBD74D">
        <w:rPr>
          <w:i/>
        </w:rPr>
        <w:t>Weltwoche</w:t>
      </w:r>
      <w:r w:rsidR="008B7542">
        <w:t xml:space="preserve"> oder </w:t>
      </w:r>
      <w:r w:rsidR="008B7542" w:rsidRPr="0DBBD74D">
        <w:rPr>
          <w:i/>
        </w:rPr>
        <w:t>NIUS</w:t>
      </w:r>
      <w:r w:rsidR="008B7542">
        <w:t>) finden sich in diesem Bereich der Netzwerkkarte. Dies verweist auf eine Kompatibilität</w:t>
      </w:r>
      <w:r w:rsidR="008B7542" w:rsidDel="00396BD9">
        <w:t xml:space="preserve"> </w:t>
      </w:r>
      <w:r w:rsidR="00396BD9">
        <w:t xml:space="preserve">zwischen den </w:t>
      </w:r>
      <w:r w:rsidR="008B7542">
        <w:t>von diesen Plattformen vermittelten „Informationen“ und dem Weltbild bzw. den Überzeugungen politischer Akteur*innen aus dem Spektrum der extremen Rechten.</w:t>
      </w:r>
    </w:p>
    <w:p w14:paraId="3A51F583" w14:textId="0A190AB4" w:rsidR="00C07127" w:rsidRDefault="00140B74" w:rsidP="0026087A">
      <w:pPr>
        <w:jc w:val="left"/>
      </w:pPr>
      <w:r w:rsidRPr="00140B74">
        <w:t>Besonders reichweitenstark ist der Account von Alice Weidel, der mit 2.751 die mit Abstand meisten erfassten Abos</w:t>
      </w:r>
      <w:r w:rsidR="00DB6BEE">
        <w:t xml:space="preserve"> im gesamten Datensatz</w:t>
      </w:r>
      <w:r w:rsidRPr="00140B74">
        <w:t xml:space="preserve"> erzielte</w:t>
      </w:r>
      <w:r w:rsidR="00DB6BEE">
        <w:t>,</w:t>
      </w:r>
      <w:r w:rsidR="00CB28F0">
        <w:t xml:space="preserve"> </w:t>
      </w:r>
      <w:r w:rsidRPr="00140B74">
        <w:t>obwohl</w:t>
      </w:r>
      <w:r w:rsidR="00DB6BEE">
        <w:t xml:space="preserve"> der Account kein Seed-Channel war</w:t>
      </w:r>
      <w:r w:rsidRPr="00140B74">
        <w:t>.</w:t>
      </w:r>
      <w:r w:rsidR="006A3A52">
        <w:t xml:space="preserve"> Dies verdeutlicht, dass die Parteivorsitzende </w:t>
      </w:r>
      <w:r w:rsidR="00903D11">
        <w:t xml:space="preserve">der </w:t>
      </w:r>
      <w:r w:rsidR="00150108" w:rsidRPr="0DBBD74D">
        <w:rPr>
          <w:i/>
        </w:rPr>
        <w:t>Alternative für Deutschla</w:t>
      </w:r>
      <w:r w:rsidR="00150108" w:rsidRPr="00283A53">
        <w:rPr>
          <w:i/>
          <w:iCs/>
        </w:rPr>
        <w:t>nd</w:t>
      </w:r>
      <w:r w:rsidR="00150108">
        <w:t xml:space="preserve"> (</w:t>
      </w:r>
      <w:r w:rsidR="00903D11">
        <w:t>AfD</w:t>
      </w:r>
      <w:r w:rsidR="00150108">
        <w:t>)</w:t>
      </w:r>
      <w:r w:rsidR="00903D11">
        <w:t xml:space="preserve"> im Milieu der extremen Rechten und </w:t>
      </w:r>
      <w:r w:rsidR="00150108">
        <w:t xml:space="preserve">in </w:t>
      </w:r>
      <w:r w:rsidR="00903D11">
        <w:t>angrenzenden Bereichen große Reichweite und Sichtbarkeit erfährt.</w:t>
      </w:r>
      <w:r w:rsidRPr="00140B74">
        <w:t xml:space="preserve"> Eine Vielzahl weitere</w:t>
      </w:r>
      <w:r w:rsidR="00DB6BEE">
        <w:t>r</w:t>
      </w:r>
      <w:r w:rsidRPr="00140B74">
        <w:t xml:space="preserve"> AfD-</w:t>
      </w:r>
      <w:r w:rsidR="00C07127">
        <w:t xml:space="preserve">Partei- und </w:t>
      </w:r>
      <w:r w:rsidR="00D72B44">
        <w:t>-</w:t>
      </w:r>
      <w:r w:rsidR="00C07127">
        <w:t>Politiker*innen-</w:t>
      </w:r>
      <w:r w:rsidRPr="00140B74">
        <w:t>Accounts findet sich im oberen linken Bereich sehr nah beieinander, was auf eine starke Überschneidung der Follower*innen verweist.</w:t>
      </w:r>
    </w:p>
    <w:p w14:paraId="43D2D835" w14:textId="12825A2C" w:rsidR="007628D4" w:rsidRDefault="00140B74" w:rsidP="0026087A">
      <w:pPr>
        <w:jc w:val="left"/>
      </w:pPr>
      <w:r w:rsidRPr="00140B74">
        <w:t xml:space="preserve">Ebenfalls reichweitenstark mit 1.889 </w:t>
      </w:r>
      <w:r w:rsidR="004550A6">
        <w:t xml:space="preserve">Abos </w:t>
      </w:r>
      <w:r w:rsidRPr="00140B74">
        <w:t>war der Account „gesichert unbequem“</w:t>
      </w:r>
      <w:r w:rsidR="00C07127">
        <w:t xml:space="preserve">, der </w:t>
      </w:r>
      <w:r w:rsidR="00AD3842">
        <w:t>seine Inhalte selbst als Satire bezeichnet</w:t>
      </w:r>
      <w:r w:rsidR="00FF6DE7">
        <w:t>,</w:t>
      </w:r>
      <w:r w:rsidR="00C57384">
        <w:t xml:space="preserve"> mit diesen aber</w:t>
      </w:r>
      <w:r w:rsidR="00FF6DE7">
        <w:t xml:space="preserve"> extrem</w:t>
      </w:r>
      <w:r w:rsidR="00A46AAC">
        <w:t xml:space="preserve"> </w:t>
      </w:r>
      <w:r w:rsidR="00FF6DE7">
        <w:t xml:space="preserve">rechte </w:t>
      </w:r>
      <w:r w:rsidR="00D76BC6">
        <w:t>Narrative</w:t>
      </w:r>
      <w:r w:rsidR="00FF6DE7">
        <w:t xml:space="preserve"> bedient und </w:t>
      </w:r>
      <w:r w:rsidR="007628D4">
        <w:t xml:space="preserve">bspw. queer- und </w:t>
      </w:r>
      <w:proofErr w:type="spellStart"/>
      <w:r w:rsidR="007628D4">
        <w:t>migrant</w:t>
      </w:r>
      <w:proofErr w:type="spellEnd"/>
      <w:r w:rsidR="007628D4">
        <w:t>*innenfeindliche Inhalte verbreitet</w:t>
      </w:r>
      <w:r w:rsidR="007F4FDD">
        <w:t xml:space="preserve"> (siehe </w:t>
      </w:r>
      <w:r w:rsidR="007F4FDD" w:rsidRPr="00733D83">
        <w:t>dazu auch Kapitel 7.1)</w:t>
      </w:r>
      <w:r w:rsidRPr="00733D83">
        <w:t>.</w:t>
      </w:r>
      <w:r w:rsidR="007628D4" w:rsidRPr="00733D83">
        <w:t xml:space="preserve"> Der Account</w:t>
      </w:r>
      <w:r w:rsidR="007628D4">
        <w:t xml:space="preserve"> steht damit sinnbildlich für eine Reihe von selbst</w:t>
      </w:r>
      <w:r w:rsidR="00FF61BC">
        <w:t xml:space="preserve"> so </w:t>
      </w:r>
      <w:r w:rsidR="007628D4">
        <w:t>betitelten Meme-, Comedy- und Satireaccounts</w:t>
      </w:r>
      <w:r w:rsidR="00A662C6">
        <w:t>,</w:t>
      </w:r>
      <w:r w:rsidR="00C235E4">
        <w:t xml:space="preserve"> </w:t>
      </w:r>
      <w:r w:rsidR="007628D4">
        <w:t xml:space="preserve">die </w:t>
      </w:r>
      <w:r w:rsidR="005814B8">
        <w:t xml:space="preserve">ihre anti-demokratischen und häufig menschenverachtenden Inhalte </w:t>
      </w:r>
      <w:r w:rsidR="002C471E">
        <w:t xml:space="preserve">mittels </w:t>
      </w:r>
      <w:r w:rsidR="09AC89EA">
        <w:t>Humors</w:t>
      </w:r>
      <w:r w:rsidR="00957491">
        <w:t xml:space="preserve"> zu </w:t>
      </w:r>
      <w:r w:rsidR="00AA409F">
        <w:t xml:space="preserve">transportieren </w:t>
      </w:r>
      <w:r w:rsidR="00957491">
        <w:lastRenderedPageBreak/>
        <w:t>versuchen</w:t>
      </w:r>
      <w:r w:rsidR="00A83476">
        <w:t>. Dies kann einerseits darauf abzielen, Positionen subtiler zu vermitteln und A</w:t>
      </w:r>
      <w:r w:rsidR="00957491">
        <w:t xml:space="preserve">nschlussfähigkeit </w:t>
      </w:r>
      <w:r w:rsidR="004643CF">
        <w:t xml:space="preserve">zu erzeugen und </w:t>
      </w:r>
      <w:r w:rsidR="00A83476">
        <w:t xml:space="preserve">andererseits dazu </w:t>
      </w:r>
      <w:r w:rsidR="009904FD">
        <w:t xml:space="preserve">genutzt werden, um </w:t>
      </w:r>
      <w:r w:rsidR="004643CF">
        <w:t>Content</w:t>
      </w:r>
      <w:r w:rsidR="00D07AE6">
        <w:t>-</w:t>
      </w:r>
      <w:r w:rsidR="004643CF">
        <w:t>Moderation bzw. strafrechtlichen Konsequenzen zu entgehen.</w:t>
      </w:r>
      <w:r w:rsidR="00A46AAC">
        <w:t xml:space="preserve"> Nicht jeder Beitrag dieser Accounts fällt direkt aufgrund von offene</w:t>
      </w:r>
      <w:r w:rsidR="00473700">
        <w:t>r Diskriminierung, Hetze oder Abwertung auf, doch es finden sich regelmäßig Beiträge, bei denen diese</w:t>
      </w:r>
      <w:r w:rsidR="00C235E4">
        <w:t xml:space="preserve"> demokratie- oder/und menschenfeindlichen</w:t>
      </w:r>
      <w:r w:rsidR="00473700">
        <w:t xml:space="preserve"> Positionen expliziter werden.</w:t>
      </w:r>
    </w:p>
    <w:p w14:paraId="273BAB67" w14:textId="2F29C59F" w:rsidR="00140B74" w:rsidRDefault="00140B74" w:rsidP="0026087A">
      <w:pPr>
        <w:jc w:val="left"/>
      </w:pPr>
      <w:r>
        <w:t xml:space="preserve">Weniger reichweitenstark und in dezentralerer Position am oberen Rand zu finden sind Accounts </w:t>
      </w:r>
      <w:r w:rsidR="00E00A4F">
        <w:t xml:space="preserve">von </w:t>
      </w:r>
      <w:r w:rsidR="00084988">
        <w:t xml:space="preserve">rechtsextremen Kleinstparteien wie </w:t>
      </w:r>
      <w:r w:rsidR="00E00A4F">
        <w:t>„</w:t>
      </w:r>
      <w:r w:rsidR="00684CD9">
        <w:t>D</w:t>
      </w:r>
      <w:r w:rsidR="00E00A4F">
        <w:t>ie Heimat“ (ehemals NPD)</w:t>
      </w:r>
      <w:r w:rsidR="00084988">
        <w:t xml:space="preserve"> oder „Freie Sachsen“</w:t>
      </w:r>
      <w:r w:rsidR="00875B4F">
        <w:t xml:space="preserve"> (Seed-Channel)</w:t>
      </w:r>
      <w:r w:rsidR="00084988">
        <w:t>.</w:t>
      </w:r>
      <w:r w:rsidR="005B1E82">
        <w:t xml:space="preserve"> </w:t>
      </w:r>
      <w:r w:rsidR="00084988">
        <w:t xml:space="preserve">Ebenfalls hier verortet ist </w:t>
      </w:r>
      <w:r w:rsidR="00176F53">
        <w:t xml:space="preserve">die </w:t>
      </w:r>
      <w:r w:rsidR="00E00A4F">
        <w:t xml:space="preserve">„Pforzheim Revolte“, ein Ableger der </w:t>
      </w:r>
      <w:r w:rsidR="00E00A4F" w:rsidRPr="00283A53">
        <w:rPr>
          <w:i/>
          <w:iCs/>
        </w:rPr>
        <w:t>Identitären Bewegung</w:t>
      </w:r>
      <w:r w:rsidR="00426EB7">
        <w:rPr>
          <w:rStyle w:val="Funotenzeichen"/>
        </w:rPr>
        <w:footnoteReference w:id="29"/>
      </w:r>
      <w:r w:rsidR="00E00A4F">
        <w:t xml:space="preserve">, </w:t>
      </w:r>
      <w:r w:rsidR="00176F53">
        <w:t xml:space="preserve">sowie der Account von </w:t>
      </w:r>
      <w:r w:rsidR="00DE1DE1">
        <w:t>Anna Leisten (</w:t>
      </w:r>
      <w:r w:rsidR="00385772">
        <w:t xml:space="preserve">ehemalige Landeschefin der </w:t>
      </w:r>
      <w:r w:rsidR="002544E8">
        <w:t xml:space="preserve">– vom Verfassungsschutz seit 2023 als gesichert rechtsextrem eingestuften – </w:t>
      </w:r>
      <w:r w:rsidR="00385772" w:rsidRPr="0DBBD74D">
        <w:rPr>
          <w:i/>
        </w:rPr>
        <w:t>Jungen Alternative</w:t>
      </w:r>
      <w:r w:rsidR="00F6140E">
        <w:t>; Seed-Channel</w:t>
      </w:r>
      <w:r w:rsidR="00DE1DE1">
        <w:t>)</w:t>
      </w:r>
      <w:r w:rsidR="00CA7AC4">
        <w:t xml:space="preserve">. Ebenso </w:t>
      </w:r>
      <w:r w:rsidR="00AB07B9">
        <w:t xml:space="preserve">finden sich </w:t>
      </w:r>
      <w:r w:rsidR="00CA7AC4">
        <w:t xml:space="preserve">in diesem Randbereich </w:t>
      </w:r>
      <w:r w:rsidR="00E00A4F">
        <w:t xml:space="preserve">verschiedene Musiker*innen des rechtsextremen Musik-Labels </w:t>
      </w:r>
      <w:r w:rsidR="004268E1">
        <w:t>„</w:t>
      </w:r>
      <w:r w:rsidR="00776FFF">
        <w:t>Neuer Deutscher Standard</w:t>
      </w:r>
      <w:r w:rsidR="004268E1">
        <w:t>“</w:t>
      </w:r>
      <w:r w:rsidR="00776FFF">
        <w:t xml:space="preserve"> (einer davon war ein Seed-Channel).</w:t>
      </w:r>
    </w:p>
    <w:p w14:paraId="4AA54259" w14:textId="0DE01602" w:rsidR="00BA0F21" w:rsidRDefault="0099667B" w:rsidP="0026087A">
      <w:pPr>
        <w:jc w:val="left"/>
      </w:pPr>
      <w:r>
        <w:t xml:space="preserve">In Community 4 </w:t>
      </w:r>
      <w:r w:rsidR="00D35D3D">
        <w:t xml:space="preserve">finden sich </w:t>
      </w:r>
      <w:r>
        <w:t xml:space="preserve">auch eine Reihe von </w:t>
      </w:r>
      <w:r w:rsidR="00D35D3D">
        <w:t xml:space="preserve">Accounts, die als nicht-extremistisch eingestuft wurden. </w:t>
      </w:r>
      <w:r w:rsidR="00EE7BB9">
        <w:t xml:space="preserve">Einige dieser </w:t>
      </w:r>
      <w:r w:rsidR="00D35D3D">
        <w:t xml:space="preserve">Accounts </w:t>
      </w:r>
      <w:r w:rsidR="00EE7BB9">
        <w:t xml:space="preserve">weisen </w:t>
      </w:r>
      <w:r w:rsidR="00D35D3D">
        <w:t xml:space="preserve">nichtsdestotrotz nicht nur eine räumliche, sondern auch inhaltliche Nähe zu den extrem rechten Accounts </w:t>
      </w:r>
      <w:r w:rsidR="00EA5D7D">
        <w:t>auf</w:t>
      </w:r>
      <w:r w:rsidR="00D35D3D">
        <w:t xml:space="preserve">, hierunter fallen bspw. ein Fan-Account über Alice Weidel, der jedoch keine inhaltlichen Beiträge veröffentlicht und daher als „nicht extremistisch“ kodiert wurde. </w:t>
      </w:r>
      <w:r w:rsidR="00EE7BB9">
        <w:t>Ebenso finden sich</w:t>
      </w:r>
      <w:r w:rsidR="00971D13">
        <w:t xml:space="preserve"> AfD-Politiker*innen, die </w:t>
      </w:r>
      <w:r w:rsidR="00642341">
        <w:t>im Ra</w:t>
      </w:r>
      <w:r w:rsidR="003E7A19">
        <w:t>h</w:t>
      </w:r>
      <w:r w:rsidR="00642341">
        <w:t xml:space="preserve">men der </w:t>
      </w:r>
      <w:r w:rsidR="00971D13">
        <w:t>individuell</w:t>
      </w:r>
      <w:r w:rsidR="00642341">
        <w:t>en Kodierung</w:t>
      </w:r>
      <w:r w:rsidR="00971D13">
        <w:t xml:space="preserve"> nicht als „extrem rechts“ kodiert wurden. </w:t>
      </w:r>
      <w:r w:rsidR="00540C35">
        <w:t xml:space="preserve">Es finden sich jedoch auch Accounts von </w:t>
      </w:r>
      <w:r w:rsidR="00114B79">
        <w:t xml:space="preserve">(konservativen) </w:t>
      </w:r>
      <w:r w:rsidR="00540C35">
        <w:t xml:space="preserve">Nachrichtenportalen, </w:t>
      </w:r>
      <w:r w:rsidR="00EF1486">
        <w:t xml:space="preserve">Schlagermusik-Accounts </w:t>
      </w:r>
      <w:r w:rsidR="009E633D">
        <w:t xml:space="preserve">oder Motivations- und Coaching-Seiten. </w:t>
      </w:r>
    </w:p>
    <w:p w14:paraId="37E43E4E" w14:textId="56BA5073" w:rsidR="00DE3591" w:rsidRPr="00A96553" w:rsidRDefault="00642341" w:rsidP="0026087A">
      <w:pPr>
        <w:jc w:val="left"/>
      </w:pPr>
      <w:r>
        <w:t xml:space="preserve">Zusammenfassend lässt sich festhalten, dass die vier </w:t>
      </w:r>
      <w:r w:rsidR="008022DF">
        <w:t>Communitys</w:t>
      </w:r>
      <w:r>
        <w:t xml:space="preserve"> des Netzwerks deutlich abgrenzbare Eigenschaften und Schwerpunkte aufweisen</w:t>
      </w:r>
      <w:r w:rsidR="005E1AEA">
        <w:t>, deren</w:t>
      </w:r>
      <w:r w:rsidR="00D51BDD">
        <w:t xml:space="preserve"> Grenzen</w:t>
      </w:r>
      <w:r w:rsidR="009D7489">
        <w:t>,</w:t>
      </w:r>
      <w:r w:rsidR="005E1AEA">
        <w:t xml:space="preserve"> </w:t>
      </w:r>
      <w:r w:rsidR="00D51BDD">
        <w:t>auch basierend auf der inhaltlichen Kodierung der Account</w:t>
      </w:r>
      <w:r w:rsidR="00F9777A">
        <w:t>s</w:t>
      </w:r>
      <w:r w:rsidR="009D7489">
        <w:t>,</w:t>
      </w:r>
      <w:r w:rsidR="00F9777A">
        <w:t xml:space="preserve"> plausibel </w:t>
      </w:r>
      <w:r w:rsidR="005E1AEA">
        <w:t>erscheinen</w:t>
      </w:r>
      <w:r w:rsidR="00F9777A">
        <w:t>. Während der Bereich, in dem sich islamistische Accounts finden, räumlich recht distanziert</w:t>
      </w:r>
      <w:r w:rsidR="00CB5E01">
        <w:t xml:space="preserve"> ist, erscheint der Übergang von verschwörungsmythischen zu extrem rechten Accounts fließender zu sein.</w:t>
      </w:r>
      <w:r w:rsidR="00CB5E01">
        <w:rPr>
          <w:rStyle w:val="Funotenzeichen"/>
        </w:rPr>
        <w:footnoteReference w:id="30"/>
      </w:r>
      <w:r w:rsidR="00CB5E01">
        <w:t xml:space="preserve"> Inwiefern dies auf eine Kompatibilität, Brückenfunktion oder Hybridisierung verweist</w:t>
      </w:r>
      <w:r w:rsidR="00A858CD">
        <w:t>,</w:t>
      </w:r>
      <w:r w:rsidR="00CB5E01">
        <w:t xml:space="preserve"> wird im Diskussionsteil detaillierter er</w:t>
      </w:r>
      <w:r w:rsidR="00E21D5C">
        <w:t>u</w:t>
      </w:r>
      <w:r w:rsidR="00CB5E01">
        <w:t>ier</w:t>
      </w:r>
      <w:r w:rsidR="00E21D5C">
        <w:t>t. Z</w:t>
      </w:r>
      <w:r w:rsidR="00A858CD">
        <w:t xml:space="preserve">unächst </w:t>
      </w:r>
      <w:r w:rsidR="00E21D5C">
        <w:t xml:space="preserve">werden </w:t>
      </w:r>
      <w:r w:rsidR="00A858CD">
        <w:t xml:space="preserve">in Kapitel </w:t>
      </w:r>
      <w:r w:rsidR="00F31F59">
        <w:t>5</w:t>
      </w:r>
      <w:r w:rsidR="00A858CD">
        <w:t xml:space="preserve"> </w:t>
      </w:r>
      <w:r w:rsidR="00EF4F41">
        <w:t xml:space="preserve">jedoch </w:t>
      </w:r>
      <w:r w:rsidR="00A858CD">
        <w:t>die Expert*</w:t>
      </w:r>
      <w:proofErr w:type="spellStart"/>
      <w:r w:rsidR="00A858CD">
        <w:t>inneninterviews</w:t>
      </w:r>
      <w:proofErr w:type="spellEnd"/>
      <w:r w:rsidR="00A858CD">
        <w:t xml:space="preserve"> mit Berater*innen vorgestellt</w:t>
      </w:r>
      <w:r w:rsidR="00450768">
        <w:t>, die einen Einblick in die</w:t>
      </w:r>
      <w:r w:rsidR="009751A5">
        <w:t xml:space="preserve"> Relevanz etwaiger hybrider Entwicklungen für die</w:t>
      </w:r>
      <w:r w:rsidR="00450768">
        <w:t xml:space="preserve"> praktische Ausstiegs- und Distanzierungsarbeit</w:t>
      </w:r>
      <w:r w:rsidR="00AD25A2">
        <w:t xml:space="preserve"> geben</w:t>
      </w:r>
      <w:r w:rsidR="00CB5E01">
        <w:t>.</w:t>
      </w:r>
      <w:r w:rsidR="00DE3591" w:rsidRPr="005A2CD4">
        <w:br w:type="page"/>
      </w:r>
    </w:p>
    <w:p w14:paraId="7539E345" w14:textId="3FC27FD0" w:rsidR="00907BD7" w:rsidRDefault="00C53DC4" w:rsidP="00322DD0">
      <w:pPr>
        <w:pStyle w:val="berschrift1"/>
      </w:pPr>
      <w:bookmarkStart w:id="24" w:name="_Toc208923985"/>
      <w:bookmarkStart w:id="25" w:name="_Toc208934967"/>
      <w:r>
        <w:lastRenderedPageBreak/>
        <w:t xml:space="preserve">Methodisches Vorgehen bei den </w:t>
      </w:r>
      <w:r w:rsidR="0611A643">
        <w:t>Expert*</w:t>
      </w:r>
      <w:proofErr w:type="spellStart"/>
      <w:r w:rsidR="0611A643">
        <w:t>innen</w:t>
      </w:r>
      <w:r w:rsidR="411AFDCA">
        <w:t>interviews</w:t>
      </w:r>
      <w:bookmarkEnd w:id="24"/>
      <w:bookmarkEnd w:id="25"/>
      <w:proofErr w:type="spellEnd"/>
      <w:r w:rsidR="411AFDCA">
        <w:t xml:space="preserve"> </w:t>
      </w:r>
    </w:p>
    <w:p w14:paraId="5281CD74" w14:textId="673B0936" w:rsidR="338397BC" w:rsidRDefault="338397BC" w:rsidP="0026087A">
      <w:pPr>
        <w:pStyle w:val="berschrift2"/>
        <w:jc w:val="left"/>
      </w:pPr>
      <w:bookmarkStart w:id="26" w:name="_Toc208923986"/>
      <w:bookmarkStart w:id="27" w:name="_Toc208934968"/>
      <w:r w:rsidRPr="1A3D158F">
        <w:t>Expert*</w:t>
      </w:r>
      <w:proofErr w:type="spellStart"/>
      <w:r w:rsidRPr="1A3D158F">
        <w:t>inneninterviews</w:t>
      </w:r>
      <w:proofErr w:type="spellEnd"/>
      <w:r w:rsidRPr="1A3D158F">
        <w:t xml:space="preserve"> als Erhebungsmethode</w:t>
      </w:r>
      <w:bookmarkEnd w:id="26"/>
      <w:bookmarkEnd w:id="27"/>
    </w:p>
    <w:p w14:paraId="71806C7C" w14:textId="423620AC" w:rsidR="338397BC" w:rsidRDefault="338397BC" w:rsidP="0026087A">
      <w:pPr>
        <w:jc w:val="left"/>
      </w:pPr>
      <w:r>
        <w:t xml:space="preserve">Für die vorliegende </w:t>
      </w:r>
      <w:r w:rsidR="004A3F7E">
        <w:t xml:space="preserve">Publikation </w:t>
      </w:r>
      <w:r>
        <w:t>wurde das Instrument des Expert*</w:t>
      </w:r>
      <w:proofErr w:type="spellStart"/>
      <w:r>
        <w:t>inneninterviews</w:t>
      </w:r>
      <w:proofErr w:type="spellEnd"/>
      <w:r>
        <w:t xml:space="preserve"> gewählt, da es sich besonders für die Erhebung von praxisnahen, erfahrungsbasierten sowie feldspezifischen Einschätzungen eignet. Expert*</w:t>
      </w:r>
      <w:proofErr w:type="spellStart"/>
      <w:r>
        <w:t>inneninterviews</w:t>
      </w:r>
      <w:proofErr w:type="spellEnd"/>
      <w:r>
        <w:t xml:space="preserve"> zielen nicht auf die subjektive Lebenswelt der Befragten, sondern auf deren spezialisiertes Wissen, das sie durch ihre berufliche Rolle, spezifische Erfahrung oder institutionelle Position erworben haben</w:t>
      </w:r>
      <w:r w:rsidR="0020423C">
        <w:t xml:space="preserve"> </w:t>
      </w:r>
      <w:sdt>
        <w:sdtPr>
          <w:alias w:val="To edit, see citavi.com/edit"/>
          <w:tag w:val="CitaviPlaceholder#90d250b5-6de0-4971-ad83-afa338337985"/>
          <w:id w:val="982964636"/>
          <w:placeholder>
            <w:docPart w:val="0FB880322EC6414E80BCB97F70194C83"/>
          </w:placeholder>
        </w:sdtPr>
        <w:sdtContent>
          <w:r w:rsidR="0020423C">
            <w:fldChar w:fldCharType="begin"/>
          </w:r>
          <w:r w:rsidR="005B14A2">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MGIwZWI0LWU5NjctNDFmYS04MzA3LWJhM2IyNTI1NGFiMCIsIlJhbmdlTGVuZ3RoIjoyMywiUmVmZXJlbmNlSWQiOiIyY2VkMzAzMS04ZTJlLTRkMzEtYmJlZS1kYTg4OTMxMjgzN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LCJVc2VTdGFuZGFyZFByZWZpeCI6ZmFsc2UsIlVzZVN0YW5kYXJkU3VmZml4IjpmYWxzZX1dLCJGb3JtYXR0ZWRUZXh0Ijp7IiRpZCI6IjYiLCJDb3VudCI6MSwiVGV4dFVuaXRzIjpbeyIkaWQiOiI3IiwiRm9udFN0eWxlIjp7IiRpZCI6IjgiLCJOZXV0cmFsIjp0cnVlfSwiUmVhZGluZ09yZGVyIjoxLCJUZXh0IjoiKE1ldXNlciB1bmQgTmFnZWwgMjAwOSkifV19LCJUYWciOiJDaXRhdmlQbGFjZWhvbGRlciM5MGQyNTBiNS02ZGUwLTQ5NzEtYWQ4My1hZmEzMzgzMzc5ODUiLCJUZXh0IjoiKE1ldXNlciB1bmQgTmFnZWwgMjAwOSkiLCJXQUlWZXJzaW9uIjoiNy4wLjYuMSJ9}</w:instrText>
          </w:r>
          <w:r w:rsidR="0020423C">
            <w:fldChar w:fldCharType="separate"/>
          </w:r>
          <w:hyperlink r:id="rId111" w:anchor="_CTVL0012ced30318e2e4d31bbeeda889312834b" w:tooltip="Meuser, Michael und Ulrike Nagel. 2009. " w:history="1">
            <w:r w:rsidR="005658AC">
              <w:t>(Meuser und Nagel 2009)</w:t>
            </w:r>
          </w:hyperlink>
          <w:r w:rsidR="0020423C">
            <w:fldChar w:fldCharType="end"/>
          </w:r>
        </w:sdtContent>
      </w:sdt>
      <w:r>
        <w:t>. Der Fokus liegt dabei auf dem Zugang zu prozess- oder strukturbezogenem Kontextwissen, das für das untersuchte Themenfeld von zentraler Bedeutung ist.</w:t>
      </w:r>
    </w:p>
    <w:p w14:paraId="1B731A7A" w14:textId="4441182D" w:rsidR="338397BC" w:rsidRDefault="338397BC" w:rsidP="0026087A">
      <w:pPr>
        <w:jc w:val="left"/>
      </w:pPr>
      <w:r>
        <w:t>In der Forschungstradition nach</w:t>
      </w:r>
      <w:r w:rsidR="0020423C">
        <w:t xml:space="preserve"> </w:t>
      </w:r>
      <w:sdt>
        <w:sdtPr>
          <w:alias w:val="To edit, see citavi.com/edit"/>
          <w:tag w:val="CitaviPlaceholder#d679a45d-b5c1-448b-afe5-da91db223309"/>
          <w:id w:val="1657036570"/>
          <w:placeholder>
            <w:docPart w:val="BEA0845D722942D4A6F40232995B5956"/>
          </w:placeholder>
        </w:sdtPr>
        <w:sdtContent>
          <w:r w:rsidR="00F41348">
            <w:fldChar w:fldCharType="begin"/>
          </w:r>
          <w:r w:rsidR="00002EC9">
            <w:instrText>ADDIN CitaviPlaceholder{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TWV1c2VyIHVuZCBOYWdlbCJ9XX0sIlRhZyI6IkNpdGF2aVBsYWNlaG9sZGVyI2Q2NzlhNDVkLWI1YzEtNDQ4Yi1hZmU1LWRhOTFkYjIyMzMwOSIsIlRleHQiOiJNZXVzZXIgdW5kIE5hZ2VsIiwiV0FJVmVyc2lvbiI6IjcuMC42LjEifQ==}</w:instrText>
          </w:r>
          <w:r w:rsidR="00F41348">
            <w:fldChar w:fldCharType="separate"/>
          </w:r>
          <w:hyperlink r:id="rId112" w:anchor="_CTVL001f312dedbe4ce4aaf82207a3d7b1cc1ed" w:tooltip="Meuser, Michael und Ulrike Nagel. 1991. " w:history="1">
            <w:r w:rsidR="005658AC">
              <w:t>Meuser und Nagel</w:t>
            </w:r>
          </w:hyperlink>
          <w:r w:rsidR="00F41348">
            <w:fldChar w:fldCharType="end"/>
          </w:r>
        </w:sdtContent>
      </w:sdt>
      <w:r w:rsidR="00F41348">
        <w:t xml:space="preserve"> </w:t>
      </w:r>
      <w:sdt>
        <w:sdtPr>
          <w:alias w:val="To edit, see citavi.com/edit"/>
          <w:tag w:val="CitaviPlaceholder#d66ba998-b62d-4e43-a3f8-ce280ab8a792"/>
          <w:id w:val="-183210622"/>
          <w:placeholder>
            <w:docPart w:val="E70515FEEEA34327BC2C1E1897F35F0E"/>
          </w:placeholder>
        </w:sdtPr>
        <w:sdtContent>
          <w:r w:rsidR="00F41348">
            <w:fldChar w:fldCharType="begin"/>
          </w:r>
          <w:r w:rsidR="00002EC9">
            <w:instrText>ADDIN CitaviPlaceholder{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}</w:instrText>
          </w:r>
          <w:r w:rsidR="00F41348">
            <w:fldChar w:fldCharType="separate"/>
          </w:r>
          <w:hyperlink r:id="rId113" w:anchor="_CTVL001f312dedbe4ce4aaf82207a3d7b1cc1ed" w:tooltip="Meuser, Michael und Ulrike Nagel. 1991. " w:history="1">
            <w:r w:rsidR="005658AC">
              <w:t>(1991</w:t>
            </w:r>
          </w:hyperlink>
          <w:hyperlink r:id="rId114" w:anchor="_CTVL0012ced30318e2e4d31bbeeda889312834b" w:tooltip="Meuser, Michael und Ulrike Nagel. 2009. " w:history="1">
            <w:r w:rsidR="005658AC">
              <w:t>, 2009)</w:t>
            </w:r>
          </w:hyperlink>
          <w:r w:rsidR="00F41348">
            <w:fldChar w:fldCharType="end"/>
          </w:r>
        </w:sdtContent>
      </w:sdt>
      <w:r>
        <w:t xml:space="preserve"> werden Expert</w:t>
      </w:r>
      <w:r w:rsidR="00C13D9A">
        <w:t>*</w:t>
      </w:r>
      <w:proofErr w:type="spellStart"/>
      <w:r>
        <w:t>inneninterviews</w:t>
      </w:r>
      <w:proofErr w:type="spellEnd"/>
      <w:r>
        <w:t xml:space="preserve"> als halbstrukturierte Gespräche konzipiert, die eine flexible, aber gezielte Exploration des Gegenstands ermöglichen. Der dabei eingesetzte Leitfaden dient als Orientierung für die Interviewführung, lässt jedoch ausreichend Raum für vertiefende Nachfragen und spontane Thematisierungen durch die Interviewpartner</w:t>
      </w:r>
      <w:r w:rsidR="00162B3F">
        <w:t>*</w:t>
      </w:r>
      <w:r>
        <w:t>innen. Diese Offenheit erlaubt es, implizite Deutungsmuster, Handlungslogiken und Wissensordnungen aufzudecken, die in standardisierten Verfahren schwer zugänglich wären</w:t>
      </w:r>
      <w:r w:rsidR="00C13D9A">
        <w:t xml:space="preserve"> (oder bei der Formulierung der Fragen nicht antizipiert wurden)</w:t>
      </w:r>
      <w:r>
        <w:t>.</w:t>
      </w:r>
    </w:p>
    <w:p w14:paraId="673CEF7B" w14:textId="75EC9E88" w:rsidR="338397BC" w:rsidRDefault="338397BC" w:rsidP="0026087A">
      <w:pPr>
        <w:jc w:val="left"/>
      </w:pPr>
      <w:r>
        <w:t>Die Auswahl der Interviewpartner*innen erfolgte gezielt und theoretisch begründet (</w:t>
      </w:r>
      <w:proofErr w:type="spellStart"/>
      <w:r>
        <w:t>theoretical</w:t>
      </w:r>
      <w:proofErr w:type="spellEnd"/>
      <w:r>
        <w:t xml:space="preserve"> </w:t>
      </w:r>
      <w:proofErr w:type="spellStart"/>
      <w:r>
        <w:t>sampling</w:t>
      </w:r>
      <w:proofErr w:type="spellEnd"/>
      <w:r>
        <w:t xml:space="preserve">). Entscheidend war dabei nicht eine statistische Repräsentativität, sondern die Relevanz der jeweiligen Expertise im Hinblick auf das Untersuchungsinteresse. Alle Befragten verfügten über fundierte </w:t>
      </w:r>
      <w:r w:rsidR="00C13D9A">
        <w:t xml:space="preserve">langjährige </w:t>
      </w:r>
      <w:r>
        <w:t>berufliche Erfahrung im jeweiligen Feld und konnten als Wissensautoritäten zu spezifischen Aspekten des Forschungsgegenstands angesehen werden.</w:t>
      </w:r>
    </w:p>
    <w:p w14:paraId="1E9659C9" w14:textId="7DDB5F73" w:rsidR="338397BC" w:rsidRDefault="338397BC" w:rsidP="0026087A">
      <w:pPr>
        <w:jc w:val="left"/>
      </w:pPr>
      <w:r>
        <w:t>Die Durchführung der Interviews erfolgte persönlich oder via Videokonferenz, wurde aufgezeichnet und anschließend vollständig transkribiert. Die Auswertung der Interviews erfolgte mittels qualitativer Inhaltsanalyse bzw. thematischer Analyse, wobei der analytische Fokus auf wiederkehrenden Argumentationslinien, typischen Problemlagen sowie handlungsleitenden Orientierungen lag.</w:t>
      </w:r>
    </w:p>
    <w:p w14:paraId="3260F685" w14:textId="5B1862D2" w:rsidR="1A3D158F" w:rsidRDefault="1A3D158F" w:rsidP="0026087A">
      <w:pPr>
        <w:jc w:val="left"/>
      </w:pPr>
    </w:p>
    <w:p w14:paraId="0A3D5786" w14:textId="7DB36902" w:rsidR="1A3D158F" w:rsidRPr="00A9606A" w:rsidRDefault="3DCEA86D" w:rsidP="0026087A">
      <w:pPr>
        <w:jc w:val="left"/>
        <w:rPr>
          <w:b/>
        </w:rPr>
      </w:pPr>
      <w:r w:rsidRPr="00A9606A">
        <w:rPr>
          <w:b/>
        </w:rPr>
        <w:t>Sample</w:t>
      </w:r>
      <w:r w:rsidR="6D94A035" w:rsidRPr="00A9606A">
        <w:rPr>
          <w:b/>
        </w:rPr>
        <w:t xml:space="preserve">: Interviewpartner*innen aus der Beratungspraxis </w:t>
      </w:r>
    </w:p>
    <w:p w14:paraId="5FD42EF8" w14:textId="52DD6082" w:rsidR="1A3D158F" w:rsidRDefault="3DCEA86D" w:rsidP="0026087A">
      <w:pPr>
        <w:jc w:val="left"/>
      </w:pPr>
      <w:r>
        <w:t xml:space="preserve">Für die </w:t>
      </w:r>
      <w:r w:rsidR="256C98A1">
        <w:t xml:space="preserve">Arbeit </w:t>
      </w:r>
      <w:r>
        <w:t>wurden gezielt Interviewpartner</w:t>
      </w:r>
      <w:r w:rsidR="00281B17">
        <w:t>*</w:t>
      </w:r>
      <w:r>
        <w:t xml:space="preserve">innen ausgewählt, die unterschiedliche Phänomenbereiche der </w:t>
      </w:r>
      <w:r w:rsidR="2E0746F7">
        <w:t xml:space="preserve">Distanzierungsarbeit </w:t>
      </w:r>
      <w:r>
        <w:t>im Extremismus abdecken. Die</w:t>
      </w:r>
      <w:r w:rsidR="00B32E89">
        <w:t>se</w:t>
      </w:r>
      <w:r>
        <w:t xml:space="preserve"> Auswahl erfolgte, um möglichst vielfältige Perspektiven aus Beratungskontexten im Bereich Rechtsextremismus sowie </w:t>
      </w:r>
      <w:r w:rsidR="008E0552">
        <w:t xml:space="preserve">im Bereich </w:t>
      </w:r>
      <w:r>
        <w:t>religiös begründete</w:t>
      </w:r>
      <w:r w:rsidR="008E0552">
        <w:t>r</w:t>
      </w:r>
      <w:r>
        <w:t xml:space="preserve"> Extremismus (</w:t>
      </w:r>
      <w:r w:rsidR="00DA0646">
        <w:t>in diesem Fall v.</w:t>
      </w:r>
      <w:r w:rsidR="00FB3B70">
        <w:t xml:space="preserve"> </w:t>
      </w:r>
      <w:r w:rsidR="00DA0646">
        <w:t>a. islamistischer Extremismus</w:t>
      </w:r>
      <w:r>
        <w:t xml:space="preserve">) zu </w:t>
      </w:r>
      <w:r>
        <w:lastRenderedPageBreak/>
        <w:t>erhalten. Dabei wurde darauf geachtet, Expert</w:t>
      </w:r>
      <w:r w:rsidR="00F8528E">
        <w:t>*</w:t>
      </w:r>
      <w:r>
        <w:t xml:space="preserve">innen mit unterschiedlichen </w:t>
      </w:r>
      <w:r w:rsidR="569DC3C0">
        <w:t>Erfahrungshorizonten</w:t>
      </w:r>
      <w:r w:rsidR="03CB2131">
        <w:t xml:space="preserve"> einzubeziehen</w:t>
      </w:r>
      <w:r w:rsidR="1E20249F">
        <w:t xml:space="preserve"> </w:t>
      </w:r>
      <w:r w:rsidR="0A1A1C88">
        <w:t xml:space="preserve">und </w:t>
      </w:r>
      <w:r w:rsidR="569DC3C0">
        <w:t>verschiedene</w:t>
      </w:r>
      <w:r w:rsidR="0A1A1C88">
        <w:t xml:space="preserve"> Anwendungskontexte zu berücksichtigen</w:t>
      </w:r>
      <w:r w:rsidR="003A147A">
        <w:t xml:space="preserve"> –</w:t>
      </w:r>
      <w:r w:rsidR="0A1A1C88">
        <w:t xml:space="preserve"> </w:t>
      </w:r>
      <w:r w:rsidR="569DC3C0">
        <w:t>etwa</w:t>
      </w:r>
      <w:r w:rsidR="0A1A1C88">
        <w:t xml:space="preserve"> die Arbeit mit Jugendlichen</w:t>
      </w:r>
      <w:r w:rsidR="569DC3C0">
        <w:t xml:space="preserve"> und </w:t>
      </w:r>
      <w:r w:rsidR="0A1A1C88">
        <w:t xml:space="preserve">Erwachsenen </w:t>
      </w:r>
      <w:r w:rsidR="569DC3C0">
        <w:t>innerhalb</w:t>
      </w:r>
      <w:r w:rsidR="7511F463">
        <w:t xml:space="preserve"> und außerhalb von Haftanstalten.</w:t>
      </w:r>
      <w:r>
        <w:t xml:space="preserve"> Ebenso </w:t>
      </w:r>
      <w:r w:rsidR="1119C84A">
        <w:t>wurde</w:t>
      </w:r>
      <w:r w:rsidR="4A7DA357">
        <w:t>n</w:t>
      </w:r>
      <w:r w:rsidR="006B7072">
        <w:t xml:space="preserve"> gezielt Berater*innen aus</w:t>
      </w:r>
      <w:r>
        <w:t xml:space="preserve"> unterschiedliche</w:t>
      </w:r>
      <w:r w:rsidR="006B7072">
        <w:t>n</w:t>
      </w:r>
      <w:r>
        <w:t xml:space="preserve"> </w:t>
      </w:r>
      <w:r w:rsidR="36FDB698">
        <w:t>Bundesländer</w:t>
      </w:r>
      <w:r w:rsidR="006B7072">
        <w:t>n angefragt</w:t>
      </w:r>
      <w:r w:rsidR="36FDB698">
        <w:t>,</w:t>
      </w:r>
      <w:r w:rsidR="006B7072">
        <w:t xml:space="preserve"> um regionale Unterschiede</w:t>
      </w:r>
      <w:r w:rsidR="36FDB698">
        <w:t xml:space="preserve"> und</w:t>
      </w:r>
      <w:r>
        <w:t xml:space="preserve"> spezifische Beratungskontexte abzubilden.</w:t>
      </w:r>
      <w:r w:rsidR="36FDB698">
        <w:t xml:space="preserve"> und</w:t>
      </w:r>
      <w:r>
        <w:t xml:space="preserve"> spezifische Beratungskontexte abzubilden.</w:t>
      </w:r>
    </w:p>
    <w:p w14:paraId="28781086" w14:textId="3C9545C6" w:rsidR="1A3D158F" w:rsidRDefault="3DCEA86D" w:rsidP="0026087A">
      <w:pPr>
        <w:jc w:val="left"/>
      </w:pPr>
      <w:r>
        <w:t>Das Sample umfasst acht Interviewpartner*innen,</w:t>
      </w:r>
      <w:r w:rsidR="00DB012E">
        <w:t xml:space="preserve"> die alle als Berater*innen bei </w:t>
      </w:r>
      <w:r w:rsidR="00DB012E" w:rsidRPr="0DBBD74D">
        <w:rPr>
          <w:i/>
        </w:rPr>
        <w:t>Violence Prevention Network</w:t>
      </w:r>
      <w:r w:rsidR="00DB012E">
        <w:t xml:space="preserve"> arbeiten und</w:t>
      </w:r>
      <w:r>
        <w:t xml:space="preserve"> die zwei unterschiedliche Phänomenbereiche repräsentieren: Interviewpartner</w:t>
      </w:r>
      <w:r w:rsidR="00B66261">
        <w:t>*in</w:t>
      </w:r>
      <w:r w:rsidR="003E5ED8">
        <w:t>nen</w:t>
      </w:r>
      <w:r>
        <w:t xml:space="preserve"> 1</w:t>
      </w:r>
      <w:r w:rsidR="003E5ED8">
        <w:t xml:space="preserve"> </w:t>
      </w:r>
      <w:r w:rsidR="286B3C25">
        <w:t>bis</w:t>
      </w:r>
      <w:r w:rsidR="003E5ED8">
        <w:t xml:space="preserve"> </w:t>
      </w:r>
      <w:r>
        <w:t xml:space="preserve">4 sind </w:t>
      </w:r>
      <w:r w:rsidR="006A4872">
        <w:t xml:space="preserve">in der Präventions- und Distanzierungsarbeit </w:t>
      </w:r>
      <w:r>
        <w:t>im Phänomenbereich Rechtsextremismus (R</w:t>
      </w:r>
      <w:r w:rsidR="000B7E51">
        <w:t>EX</w:t>
      </w:r>
      <w:r>
        <w:t xml:space="preserve">) aktiv. </w:t>
      </w:r>
      <w:r w:rsidR="00612054">
        <w:t>Interviewpa</w:t>
      </w:r>
      <w:r w:rsidR="00B66261">
        <w:t>rtner</w:t>
      </w:r>
      <w:r w:rsidR="00FA37DB">
        <w:t>*in</w:t>
      </w:r>
      <w:r w:rsidR="00B66261">
        <w:t xml:space="preserve"> 1 </w:t>
      </w:r>
      <w:r>
        <w:t xml:space="preserve">berät ausschließlich im Haftbereich und verfügt über mehr als zehn Jahre Erfahrung. </w:t>
      </w:r>
      <w:r w:rsidR="00FA37DB">
        <w:t xml:space="preserve">Interviewpartner*in 2 </w:t>
      </w:r>
      <w:r>
        <w:t xml:space="preserve">ist vor allem im Bereich Schulungen tätig, berät derzeit nicht direkt im Haftkontext, bringt jedoch mehr als zehn Jahre Erfahrung aus der Sozialen Arbeit mit Jugendlichen mit. </w:t>
      </w:r>
      <w:r w:rsidR="00FA37DB">
        <w:t>Interviewpartner*in</w:t>
      </w:r>
      <w:r w:rsidR="006F01B8">
        <w:t>nen</w:t>
      </w:r>
      <w:r w:rsidR="00FA37DB">
        <w:t xml:space="preserve"> 3 </w:t>
      </w:r>
      <w:r>
        <w:t xml:space="preserve">und </w:t>
      </w:r>
      <w:r w:rsidR="00FA37DB">
        <w:t xml:space="preserve">4 </w:t>
      </w:r>
      <w:r>
        <w:t>beraten ebenfalls im Haftbereich und verfügen über zwei bzw. acht Jahre Berufserfahrung.</w:t>
      </w:r>
      <w:r w:rsidR="00D45107">
        <w:t xml:space="preserve"> </w:t>
      </w:r>
      <w:r>
        <w:t>Interviewpartner</w:t>
      </w:r>
      <w:r w:rsidR="00B66261">
        <w:t>*in</w:t>
      </w:r>
      <w:r w:rsidR="00E25E7B">
        <w:t>nen</w:t>
      </w:r>
      <w:r>
        <w:t xml:space="preserve"> 5</w:t>
      </w:r>
      <w:r w:rsidR="00E25E7B">
        <w:t xml:space="preserve"> bis</w:t>
      </w:r>
      <w:r>
        <w:t xml:space="preserve"> 8 sind im Phänomenbereich religiös begründeter Extremismus (</w:t>
      </w:r>
      <w:r w:rsidR="00BA6102">
        <w:t xml:space="preserve">v. a. </w:t>
      </w:r>
      <w:r>
        <w:t>I</w:t>
      </w:r>
      <w:r w:rsidR="000B7E51">
        <w:t>SLEX</w:t>
      </w:r>
      <w:r>
        <w:t xml:space="preserve">) tätig. </w:t>
      </w:r>
      <w:r w:rsidR="00FA37DB">
        <w:t>Interviewpartner*in</w:t>
      </w:r>
      <w:r w:rsidR="00E25E7B">
        <w:t>nen</w:t>
      </w:r>
      <w:r w:rsidR="00FA37DB">
        <w:t xml:space="preserve"> 5 </w:t>
      </w:r>
      <w:r>
        <w:t xml:space="preserve">und </w:t>
      </w:r>
      <w:r w:rsidR="00FA37DB">
        <w:t xml:space="preserve">6 </w:t>
      </w:r>
      <w:r>
        <w:t>beraten sowohl im Haftbereich als auch außerhalb und bringen jeweils mehr als zehn Jahre Erfahrung mit.</w:t>
      </w:r>
      <w:r w:rsidR="0067652B">
        <w:t xml:space="preserve"> </w:t>
      </w:r>
      <w:r w:rsidR="00A9606A">
        <w:t>Interviewpartner*in</w:t>
      </w:r>
      <w:r w:rsidR="0028291E">
        <w:t>nen</w:t>
      </w:r>
      <w:r w:rsidR="00A9606A">
        <w:t xml:space="preserve"> </w:t>
      </w:r>
      <w:r w:rsidR="00724016">
        <w:t xml:space="preserve">7 </w:t>
      </w:r>
      <w:r w:rsidR="00D45107">
        <w:t>und</w:t>
      </w:r>
      <w:r w:rsidR="00E443D0">
        <w:t xml:space="preserve"> </w:t>
      </w:r>
      <w:r w:rsidR="0001267F">
        <w:t xml:space="preserve">8 </w:t>
      </w:r>
      <w:r w:rsidR="00D45107">
        <w:t>sind beide seit über acht Jahren im Bereich der Präventions- und Distanzierungsarbeit tätig</w:t>
      </w:r>
      <w:r w:rsidR="004405AA">
        <w:t>.</w:t>
      </w:r>
      <w:r w:rsidR="00D45107">
        <w:t xml:space="preserve"> </w:t>
      </w:r>
      <w:r>
        <w:t>Insgesamt ermöglicht die Auswahl vielfältige Einblicke in Praxis und Herausforderungen der Beratung im Kontext von Rechtsextremismus und religiös begründetem Extremismus.</w:t>
      </w:r>
    </w:p>
    <w:p w14:paraId="119D9024" w14:textId="5CB03207" w:rsidR="1A3D158F" w:rsidRDefault="1A3D158F" w:rsidP="0026087A">
      <w:pPr>
        <w:jc w:val="left"/>
      </w:pPr>
    </w:p>
    <w:p w14:paraId="772C8E75" w14:textId="52B5230F" w:rsidR="4A36C076" w:rsidRDefault="182C9BA5" w:rsidP="0026087A">
      <w:pPr>
        <w:pStyle w:val="berschrift2"/>
        <w:jc w:val="left"/>
      </w:pPr>
      <w:bookmarkStart w:id="28" w:name="_Toc208923987"/>
      <w:bookmarkStart w:id="29" w:name="_Toc208934969"/>
      <w:r w:rsidRPr="1DC3253A">
        <w:t>Auswertung</w:t>
      </w:r>
      <w:r w:rsidR="11F4F0A4" w:rsidRPr="1DC3253A">
        <w:t>smethode</w:t>
      </w:r>
      <w:r w:rsidR="411AFDCA" w:rsidRPr="1A3D158F">
        <w:t>: Thematische Analyse</w:t>
      </w:r>
      <w:bookmarkEnd w:id="28"/>
      <w:bookmarkEnd w:id="29"/>
    </w:p>
    <w:p w14:paraId="456B995D" w14:textId="16C90FBB" w:rsidR="4A36C076" w:rsidRDefault="3895C8A6" w:rsidP="0026087A">
      <w:pPr>
        <w:jc w:val="left"/>
      </w:pPr>
      <w:r>
        <w:t xml:space="preserve">Zur Auswertung der erhobenen Interviewdaten wurde die thematische Analyse nach </w:t>
      </w:r>
      <w:sdt>
        <w:sdtPr>
          <w:alias w:val="To edit, see citavi.com/edit"/>
          <w:tag w:val="CitaviPlaceholder#b5a81b84-9363-4ed8-967e-80715575e38a"/>
          <w:id w:val="-320737853"/>
          <w:placeholder>
            <w:docPart w:val="8ED890A6F8C3498AB3C9326D56B64A48"/>
          </w:placeholder>
        </w:sdtPr>
        <w:sdtContent>
          <w:r w:rsidR="00AE3F9D">
            <w:fldChar w:fldCharType="begin"/>
          </w:r>
          <w:r w:rsidR="00002EC9">
            <w:instrText>ADDIN CitaviPlaceholder{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nJhdW4gdW5kIENsYXJrZSJ9XX0sIlRhZyI6IkNpdGF2aVBsYWNlaG9sZGVyI2I1YTgxYjg0LTkzNjMtNGVkOC05NjdlLTgwNzE1NTc1ZTM4YSIsIlRleHQiOiJCcmF1biB1bmQgQ2xhcmtlIiwiV0FJVmVyc2lvbiI6IjcuMC42LjEifQ==}</w:instrText>
          </w:r>
          <w:r w:rsidR="00AE3F9D">
            <w:fldChar w:fldCharType="separate"/>
          </w:r>
          <w:hyperlink r:id="rId115" w:anchor="_CTVL00165c8a89c1b28431884dd2ce2a7bc503c" w:tooltip="Braun, Virginia und Victoria Clarke. 2006. " w:history="1">
            <w:r w:rsidR="005658AC">
              <w:t>Braun und Clarke</w:t>
            </w:r>
          </w:hyperlink>
          <w:r w:rsidR="00AE3F9D">
            <w:fldChar w:fldCharType="end"/>
          </w:r>
        </w:sdtContent>
      </w:sdt>
      <w:r w:rsidR="00AE3F9D">
        <w:t xml:space="preserve"> </w:t>
      </w:r>
      <w:sdt>
        <w:sdtPr>
          <w:alias w:val="To edit, see citavi.com/edit"/>
          <w:tag w:val="CitaviPlaceholder#e9bb2605-89d1-4201-aae1-51069ac4b90c"/>
          <w:id w:val="-173258794"/>
          <w:placeholder>
            <w:docPart w:val="8ED890A6F8C3498AB3C9326D56B64A48"/>
          </w:placeholder>
        </w:sdtPr>
        <w:sdtContent>
          <w:r w:rsidR="00AE3F9D">
            <w:fldChar w:fldCharType="begin"/>
          </w:r>
          <w:r w:rsidR="00002EC9">
            <w:instrText>ADDIN CitaviPlaceholder{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wNikifV19LCJUYWciOiJDaXRhdmlQbGFjZWhvbGRlciNlOWJiMjYwNS04OWQxLTQyMDEtYWFlMS01MTA2OWFjNGI5MGMiLCJUZXh0IjoiKDIwMDYpIiwiV0FJVmVyc2lvbiI6IjcuMC42LjEifQ==}</w:instrText>
          </w:r>
          <w:r w:rsidR="00AE3F9D">
            <w:fldChar w:fldCharType="separate"/>
          </w:r>
          <w:hyperlink r:id="rId116" w:anchor="_CTVL00165c8a89c1b28431884dd2ce2a7bc503c" w:tooltip="Braun, Virginia und Victoria Clarke. 2006. " w:history="1">
            <w:r w:rsidR="005658AC">
              <w:t>(2006)</w:t>
            </w:r>
          </w:hyperlink>
          <w:r w:rsidR="00AE3F9D">
            <w:fldChar w:fldCharType="end"/>
          </w:r>
        </w:sdtContent>
      </w:sdt>
      <w:r w:rsidR="00DB012E">
        <w:t xml:space="preserve"> </w:t>
      </w:r>
      <w:r>
        <w:t>herangezogen. Diese Methode eignet sich besonders zur systematischen Identifikation, Analyse und Interpretation von Mustern („</w:t>
      </w:r>
      <w:proofErr w:type="spellStart"/>
      <w:r>
        <w:t>Themes</w:t>
      </w:r>
      <w:proofErr w:type="spellEnd"/>
      <w:r>
        <w:t>“) innerhalb qualitativer Daten und ist durch ein hohes Maß an methodischer Flexibilität gekennzeichnet. Sie erlaubt sowohl induktive als auch deduktive Zugänge und kann theoriegeleitet oder theorieoffen durchgeführt werden. In dieser Arbeit wurde ein induktiv-datengestützter Zugang gewählt, bei dem das Kategoriensystem nicht vorab festgelegt, sondern direkt aus dem Material entwickelt wurde.</w:t>
      </w:r>
    </w:p>
    <w:p w14:paraId="4009DC9F" w14:textId="22ADC80C" w:rsidR="4A36C076" w:rsidRDefault="411AFDCA" w:rsidP="0026087A">
      <w:pPr>
        <w:jc w:val="left"/>
      </w:pPr>
      <w:r>
        <w:t xml:space="preserve">Die Analyse folgte den von </w:t>
      </w:r>
      <w:sdt>
        <w:sdtPr>
          <w:alias w:val="To edit, see citavi.com/edit"/>
          <w:tag w:val="CitaviPlaceholder#6c5795f0-d7da-4093-871f-44a746f0531b"/>
          <w:id w:val="-1925724776"/>
          <w:placeholder>
            <w:docPart w:val="97B2A39156704A0FBBA4641CB57AE35D"/>
          </w:placeholder>
        </w:sdtPr>
        <w:sdtContent>
          <w:r w:rsidR="00AE3F9D">
            <w:fldChar w:fldCharType="begin"/>
          </w:r>
          <w:r w:rsidR="00002EC9">
            <w:instrText>ADDIN CitaviPlaceholder{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nJhdW4gdW5kIENsYXJrZSJ9XX0sIlRhZyI6IkNpdGF2aVBsYWNlaG9sZGVyIzZjNTc5NWYwLWQ3ZGEtNDA5My04NzFmLTQ0YTc0NmYwNTMxYiIsIlRleHQiOiJCcmF1biB1bmQgQ2xhcmtlIiwiV0FJVmVyc2lvbiI6IjcuMC42LjEifQ==}</w:instrText>
          </w:r>
          <w:r w:rsidR="00AE3F9D">
            <w:fldChar w:fldCharType="separate"/>
          </w:r>
          <w:hyperlink r:id="rId117" w:anchor="_CTVL00165c8a89c1b28431884dd2ce2a7bc503c" w:tooltip="Braun, Virginia und Victoria Clarke. 2006. " w:history="1">
            <w:r w:rsidR="005658AC">
              <w:t>Braun und Clarke</w:t>
            </w:r>
          </w:hyperlink>
          <w:r w:rsidR="00AE3F9D">
            <w:fldChar w:fldCharType="end"/>
          </w:r>
        </w:sdtContent>
      </w:sdt>
      <w:r w:rsidR="00AE3F9D">
        <w:t xml:space="preserve"> </w:t>
      </w:r>
      <w:sdt>
        <w:sdtPr>
          <w:alias w:val="To edit, see citavi.com/edit"/>
          <w:tag w:val="CitaviPlaceholder#c77be9a4-c503-4266-9a09-2505fb7e0d8e"/>
          <w:id w:val="-913230113"/>
          <w:placeholder>
            <w:docPart w:val="97B2A39156704A0FBBA4641CB57AE35D"/>
          </w:placeholder>
        </w:sdtPr>
        <w:sdtContent>
          <w:r w:rsidR="00AE3F9D">
            <w:fldChar w:fldCharType="begin"/>
          </w:r>
          <w:r w:rsidR="00002EC9">
            <w:instrText>ADDIN CitaviPlaceholder{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}</w:instrText>
          </w:r>
          <w:r w:rsidR="00AE3F9D">
            <w:fldChar w:fldCharType="separate"/>
          </w:r>
          <w:hyperlink r:id="rId118" w:anchor="_CTVL00165c8a89c1b28431884dd2ce2a7bc503c" w:tooltip="Braun, Virginia und Victoria Clarke. 2006. " w:history="1">
            <w:r w:rsidR="005658AC">
              <w:t>(2006</w:t>
            </w:r>
          </w:hyperlink>
          <w:hyperlink w:anchor="_CTVL001ff97fb8c8c804f1f8121e0fa077cbb13" w:tooltip="Braun, Virginia und Victoria Clarke. 2021. Thematic Analysis : A Practical Guide. Los Angeles, London, New Delhi, Singapore, Washington DC, Melbourne:…" w:history="1">
            <w:r w:rsidR="005658AC">
              <w:t>, 2021)</w:t>
            </w:r>
          </w:hyperlink>
          <w:r w:rsidR="00AE3F9D">
            <w:fldChar w:fldCharType="end"/>
          </w:r>
        </w:sdtContent>
      </w:sdt>
      <w:r w:rsidR="006637B2">
        <w:t xml:space="preserve"> </w:t>
      </w:r>
      <w:r>
        <w:t xml:space="preserve">beschriebenen sechs Schritten: (1) Zunächst wurden die Interviews vollständig transkribiert und mehrfach durchgelesen, um ein umfassendes Verständnis des Materials zu gewinnen. (2) In einem offenen </w:t>
      </w:r>
      <w:proofErr w:type="spellStart"/>
      <w:r>
        <w:t>Kodierprozess</w:t>
      </w:r>
      <w:proofErr w:type="spellEnd"/>
      <w:r>
        <w:t xml:space="preserve"> wurden relevante Textstellen markiert und erste Codes entwickelt. (3) Diese Codes wurden im Anschluss zu potenziellen Themen gebündelt, wobei inhaltlich ähnliche oder zusammenhängende Codes verdichtet und geordnet wurden. (4) In einem iterativen Prozess </w:t>
      </w:r>
      <w:r w:rsidR="009B2DDE">
        <w:t>erfolgten</w:t>
      </w:r>
      <w:r>
        <w:t xml:space="preserve"> daraufhin die Überprüfung </w:t>
      </w:r>
      <w:r>
        <w:lastRenderedPageBreak/>
        <w:t xml:space="preserve">und Überarbeitung der Themenstruktur anhand des gesamten Datenmaterials. (5) </w:t>
      </w:r>
      <w:r w:rsidR="00E8051F">
        <w:t>Die</w:t>
      </w:r>
      <w:r>
        <w:t xml:space="preserve"> Definition und Benennung der Haupt- und Subthemen</w:t>
      </w:r>
      <w:r w:rsidR="00E8051F">
        <w:t xml:space="preserve"> wurde</w:t>
      </w:r>
      <w:r w:rsidR="004C41EE">
        <w:t>n</w:t>
      </w:r>
      <w:r w:rsidR="00E8051F">
        <w:t xml:space="preserve"> finalisiert.</w:t>
      </w:r>
      <w:r>
        <w:t xml:space="preserve"> (6) </w:t>
      </w:r>
      <w:r w:rsidR="00E8051F">
        <w:t>D</w:t>
      </w:r>
      <w:r>
        <w:t>ie Ergebnisse</w:t>
      </w:r>
      <w:r w:rsidR="00E8051F">
        <w:t xml:space="preserve"> wurden</w:t>
      </w:r>
      <w:r>
        <w:t xml:space="preserve"> in Form thematischer </w:t>
      </w:r>
      <w:r w:rsidR="531D3EFA">
        <w:t>Cluster</w:t>
      </w:r>
      <w:r w:rsidR="00324FDE">
        <w:t xml:space="preserve"> </w:t>
      </w:r>
      <w:r>
        <w:t>dargestellt und mit exemplarischen Zitaten belegt</w:t>
      </w:r>
      <w:r w:rsidR="71D4F9B2">
        <w:t>.</w:t>
      </w:r>
      <w:r w:rsidR="70F7253C">
        <w:t xml:space="preserve"> </w:t>
      </w:r>
    </w:p>
    <w:p w14:paraId="39398EE9" w14:textId="657FF4C6" w:rsidR="4A36C076" w:rsidRDefault="411AFDCA" w:rsidP="0026087A">
      <w:pPr>
        <w:jc w:val="left"/>
      </w:pPr>
      <w:r>
        <w:t>Die Codierung und Themenentwicklung erfolgten mit Hilfe der Auswertungssoftware MAXQDA, wobei zur Qualitätssicherung regelmäßig Memos verfasst und reflexive Notizen angelegt wurden. Um die Verlässlichkeit und Nachvollziehbarkeit der Analyse zu gewährleisten</w:t>
      </w:r>
      <w:r w:rsidR="00052776">
        <w:t xml:space="preserve"> </w:t>
      </w:r>
      <w:r w:rsidR="12D78A99">
        <w:t xml:space="preserve">und thematisch ähnliche Kategorien inhaltlich zu unterscheiden, </w:t>
      </w:r>
      <w:r>
        <w:t>wurden</w:t>
      </w:r>
      <w:r w:rsidR="00052776">
        <w:t xml:space="preserve"> zudem</w:t>
      </w:r>
      <w:r>
        <w:t xml:space="preserve"> zentrale Interpretationsentscheidungen dokumentiert und im Auswertungsteam besprochen.</w:t>
      </w:r>
    </w:p>
    <w:p w14:paraId="19AA3B36" w14:textId="64E4B841" w:rsidR="4A36C076" w:rsidRDefault="208D2839" w:rsidP="0026087A">
      <w:pPr>
        <w:jc w:val="left"/>
      </w:pPr>
      <w:r>
        <w:t>Die Auswertung der Interviewdaten erfolgte auf Grundlage eines reflexiv-induktiven Analyseverständnisses, das die Subjektivität der Forschenden nicht als methodisches Problem, sondern als Ressource begreift</w:t>
      </w:r>
      <w:r w:rsidR="4CBA4324">
        <w:t>, wie von den Begründer</w:t>
      </w:r>
      <w:r w:rsidR="00286913">
        <w:t>i</w:t>
      </w:r>
      <w:r w:rsidR="4CBA4324">
        <w:t>nnen der Methode vorgeschlagen</w:t>
      </w:r>
      <w:r w:rsidR="75ABE656">
        <w:t>.</w:t>
      </w:r>
      <w:sdt>
        <w:sdtPr>
          <w:alias w:val="To edit, see citavi.com/edit"/>
          <w:tag w:val="CitaviPlaceholder#a71192a6-239a-4022-bd1c-ff38214c95c9"/>
          <w:id w:val="1211387559"/>
          <w:placeholder>
            <w:docPart w:val="20F34CB9ACE640BB8EDA6522E3E44398"/>
          </w:placeholder>
        </w:sdtPr>
        <w:sdtContent>
          <w:r w:rsidR="0001281E">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ZjQzZjFhLTcyY2QtNGRkYi1hYTZkLTg1ODNiMDczNDhiYSIsIlJhbmdlTGVuZ3RoIjoyOCwiUmVmZXJlbmNlSWQiOiI0ZjM1Y2FhZC03MTU0LTQxY2EtODFjOS01MDdiYTg1MWQyY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}</w:instrText>
          </w:r>
          <w:r w:rsidR="0001281E">
            <w:fldChar w:fldCharType="separate"/>
          </w:r>
          <w:hyperlink r:id="rId119" w:anchor="_CTVL0014f35caad715441ca81c9507ba851d2cc" w:tooltip="Braun, Virginia und Victoria Clarke. 2019. " w:history="1">
            <w:r w:rsidR="005658AC">
              <w:t>(Braun und Clarke 2019, 591)</w:t>
            </w:r>
          </w:hyperlink>
          <w:r w:rsidR="0001281E">
            <w:fldChar w:fldCharType="end"/>
          </w:r>
        </w:sdtContent>
      </w:sdt>
      <w:r>
        <w:t xml:space="preserve"> Qualitative Daten werden in diesem Zugang nicht als neutrale Abbilder sozialer Wirklichkeit betrachtet, sondern als sprachlich vermittelte Sinnangebote, die erst im Prozess der Analyse durch theoretisch informierte Auswahl, Gewichtung und Kontextualisierung </w:t>
      </w:r>
      <w:proofErr w:type="spellStart"/>
      <w:r>
        <w:t>strukturierbar</w:t>
      </w:r>
      <w:proofErr w:type="spellEnd"/>
      <w:r>
        <w:t xml:space="preserve"> und verstehbar werden.</w:t>
      </w:r>
      <w:r w:rsidR="1046973E">
        <w:t xml:space="preserve"> </w:t>
      </w:r>
      <w:r>
        <w:t xml:space="preserve">Die thematischen Kategorien, die im Verlauf der Analyse herausgearbeitet wurden, sind dementsprechend nicht als unmittelbare Repräsentationen der Aussagen der Befragten zu verstehen. </w:t>
      </w:r>
      <w:r w:rsidR="2B49EB7C">
        <w:t>Viel</w:t>
      </w:r>
      <w:r w:rsidR="131FCB7D">
        <w:t>mehr sind diese Deutungseinheiten,</w:t>
      </w:r>
      <w:r w:rsidR="131FCB7D" w:rsidDel="007907FE">
        <w:t xml:space="preserve"> </w:t>
      </w:r>
      <w:r w:rsidR="007907FE">
        <w:t xml:space="preserve">die </w:t>
      </w:r>
      <w:r w:rsidR="131FCB7D">
        <w:t xml:space="preserve">vom Forschungsteam mit Hinblick auf das </w:t>
      </w:r>
      <w:r w:rsidR="00FB254E">
        <w:t>übergreifende</w:t>
      </w:r>
      <w:r w:rsidR="131FCB7D">
        <w:t xml:space="preserve"> Forschungsinteresse gebildet wurden. </w:t>
      </w:r>
    </w:p>
    <w:p w14:paraId="36A6E862" w14:textId="522E1164" w:rsidR="008D11B7" w:rsidRPr="008D11B7" w:rsidRDefault="00842533" w:rsidP="0026087A">
      <w:pPr>
        <w:jc w:val="left"/>
      </w:pPr>
      <w:r>
        <w:t>Da</w:t>
      </w:r>
      <w:r w:rsidR="008D11B7">
        <w:t>s Kategoriensystem</w:t>
      </w:r>
      <w:r w:rsidR="00D338FE">
        <w:t>, das Codebuch und weitere quantitative Informationen</w:t>
      </w:r>
      <w:r w:rsidR="008D11B7">
        <w:t xml:space="preserve"> finden sich im Annex. Im Folgenden liegt der Fokus auf den inhaltlichen Aussagen und Argumentationslinien aus den Interviews</w:t>
      </w:r>
      <w:r w:rsidR="009576DF">
        <w:t>.</w:t>
      </w:r>
    </w:p>
    <w:p w14:paraId="612061AB" w14:textId="77777777" w:rsidR="00077111" w:rsidRDefault="00077111" w:rsidP="0026087A">
      <w:pPr>
        <w:spacing w:line="259" w:lineRule="auto"/>
        <w:jc w:val="left"/>
        <w:rPr>
          <w:b/>
          <w:bCs/>
          <w:sz w:val="28"/>
          <w:szCs w:val="24"/>
        </w:rPr>
      </w:pPr>
      <w:r>
        <w:br w:type="page"/>
      </w:r>
    </w:p>
    <w:p w14:paraId="3CBD03BC" w14:textId="53222CE0" w:rsidR="30848529" w:rsidRPr="00DD5758" w:rsidRDefault="6A51417C" w:rsidP="00322DD0">
      <w:pPr>
        <w:pStyle w:val="berschrift1"/>
      </w:pPr>
      <w:bookmarkStart w:id="30" w:name="_Toc208923988"/>
      <w:bookmarkStart w:id="31" w:name="_Toc208934970"/>
      <w:r w:rsidRPr="00DD5758">
        <w:lastRenderedPageBreak/>
        <w:t xml:space="preserve">Ergebnisse der </w:t>
      </w:r>
      <w:r w:rsidR="00DD5758" w:rsidRPr="00DD5758">
        <w:t>Expert*</w:t>
      </w:r>
      <w:proofErr w:type="spellStart"/>
      <w:r w:rsidR="00DD5758" w:rsidRPr="00DD5758">
        <w:t>inneninterviews</w:t>
      </w:r>
      <w:bookmarkEnd w:id="30"/>
      <w:bookmarkEnd w:id="31"/>
      <w:proofErr w:type="spellEnd"/>
    </w:p>
    <w:p w14:paraId="24800C53" w14:textId="3CE00498" w:rsidR="1C7F9293" w:rsidRDefault="1C7F9293" w:rsidP="0026087A">
      <w:pPr>
        <w:spacing w:before="240" w:after="240"/>
        <w:jc w:val="left"/>
      </w:pPr>
      <w:r w:rsidRPr="271E1361">
        <w:rPr>
          <w:rFonts w:eastAsia="Calibri" w:cs="Calibri"/>
          <w:color w:val="000000" w:themeColor="text1"/>
        </w:rPr>
        <w:t xml:space="preserve">Die Auswertung der leitfadengestützten Interviews erfolgte auf Grundlage einer thematischen Analyse. Ziel war es, wiederkehrende Muster, Herausforderungen und Wahrnehmungen im Arbeitsalltag von Praktiker*innen im Bereich </w:t>
      </w:r>
      <w:r w:rsidR="0006060D">
        <w:rPr>
          <w:rFonts w:eastAsia="Calibri" w:cs="Calibri"/>
          <w:color w:val="000000" w:themeColor="text1"/>
        </w:rPr>
        <w:t xml:space="preserve">der </w:t>
      </w:r>
      <w:r w:rsidRPr="271E1361">
        <w:rPr>
          <w:rFonts w:eastAsia="Calibri" w:cs="Calibri"/>
          <w:color w:val="000000" w:themeColor="text1"/>
        </w:rPr>
        <w:t>Distanzierungs- und Ausstiegsarbeit herauszuarbeiten. Die Analyse ermöglichte eine systematische Strukturierung der erhobenen Daten und bildet die Grundlage für die folgenden Ergebnisdarstellungen.</w:t>
      </w:r>
    </w:p>
    <w:p w14:paraId="0C003826" w14:textId="24ADD084" w:rsidR="1C7F9293" w:rsidRDefault="1C7F9293" w:rsidP="0026087A">
      <w:pPr>
        <w:spacing w:before="240" w:after="240"/>
        <w:jc w:val="left"/>
      </w:pPr>
      <w:r w:rsidRPr="271E1361">
        <w:rPr>
          <w:rFonts w:eastAsia="Calibri" w:cs="Calibri"/>
          <w:color w:val="000000" w:themeColor="text1"/>
        </w:rPr>
        <w:t>Im Zuge der Auswertung wurden vier thematische Hauptkategorien (Cluster) identifiziert, die zentrale Handlungsbereiche und Einflussfaktoren beschreiben. Diese sind:</w:t>
      </w:r>
    </w:p>
    <w:p w14:paraId="22FDF5C6" w14:textId="2ECE85E4" w:rsidR="1C7F9293" w:rsidRDefault="1C7F9293" w:rsidP="0026087A">
      <w:pPr>
        <w:pStyle w:val="Listenabsatz"/>
        <w:numPr>
          <w:ilvl w:val="0"/>
          <w:numId w:val="44"/>
        </w:numPr>
        <w:spacing w:before="240" w:after="240"/>
        <w:jc w:val="left"/>
        <w:rPr>
          <w:rFonts w:eastAsia="Calibri" w:cs="Calibri"/>
          <w:color w:val="000000" w:themeColor="text1"/>
        </w:rPr>
      </w:pPr>
      <w:r w:rsidRPr="25DFAFBB">
        <w:rPr>
          <w:rFonts w:eastAsia="Calibri" w:cs="Calibri"/>
          <w:b/>
          <w:bCs/>
          <w:color w:val="000000" w:themeColor="text1"/>
        </w:rPr>
        <w:t>Ideologie</w:t>
      </w:r>
      <w:r w:rsidRPr="25DFAFBB">
        <w:rPr>
          <w:rFonts w:eastAsia="Calibri" w:cs="Calibri"/>
          <w:color w:val="000000" w:themeColor="text1"/>
        </w:rPr>
        <w:t xml:space="preserve"> </w:t>
      </w:r>
      <w:r w:rsidR="00493E5E">
        <w:rPr>
          <w:rFonts w:eastAsia="Calibri" w:cs="Calibri"/>
          <w:color w:val="000000" w:themeColor="text1"/>
        </w:rPr>
        <w:t>-</w:t>
      </w:r>
      <w:r w:rsidRPr="25DFAFBB">
        <w:rPr>
          <w:rFonts w:eastAsia="Calibri" w:cs="Calibri"/>
          <w:color w:val="000000" w:themeColor="text1"/>
        </w:rPr>
        <w:t xml:space="preserve"> Umfasst die Hybridisierung und </w:t>
      </w:r>
      <w:r w:rsidRPr="4155DA21">
        <w:rPr>
          <w:rFonts w:eastAsia="Calibri" w:cs="Calibri"/>
          <w:color w:val="000000" w:themeColor="text1"/>
        </w:rPr>
        <w:t xml:space="preserve">Fragmentierung von Ideologien </w:t>
      </w:r>
    </w:p>
    <w:p w14:paraId="0BA8903B" w14:textId="41CE62F5" w:rsidR="1C7F9293" w:rsidRDefault="1C7F9293" w:rsidP="0026087A">
      <w:pPr>
        <w:pStyle w:val="Listenabsatz"/>
        <w:numPr>
          <w:ilvl w:val="0"/>
          <w:numId w:val="44"/>
        </w:numPr>
        <w:spacing w:before="240" w:after="240"/>
        <w:jc w:val="left"/>
        <w:rPr>
          <w:rFonts w:eastAsia="Calibri" w:cs="Calibri"/>
          <w:color w:val="000000" w:themeColor="text1"/>
        </w:rPr>
      </w:pPr>
      <w:r w:rsidRPr="4155DA21">
        <w:rPr>
          <w:rFonts w:eastAsia="Calibri" w:cs="Calibri"/>
          <w:b/>
          <w:bCs/>
          <w:color w:val="000000" w:themeColor="text1"/>
        </w:rPr>
        <w:t>Klient*innen</w:t>
      </w:r>
      <w:r w:rsidR="00643864">
        <w:rPr>
          <w:rFonts w:eastAsia="Calibri" w:cs="Calibri"/>
          <w:b/>
          <w:bCs/>
          <w:color w:val="000000" w:themeColor="text1"/>
        </w:rPr>
        <w:t xml:space="preserve"> und ihre Lebenswelt</w:t>
      </w:r>
      <w:r w:rsidRPr="4155DA21">
        <w:rPr>
          <w:rFonts w:eastAsia="Calibri" w:cs="Calibri"/>
          <w:color w:val="000000" w:themeColor="text1"/>
        </w:rPr>
        <w:t xml:space="preserve"> - Alter, </w:t>
      </w:r>
      <w:r w:rsidR="00304AAA">
        <w:rPr>
          <w:rFonts w:eastAsia="Calibri" w:cs="Calibri"/>
          <w:color w:val="000000" w:themeColor="text1"/>
        </w:rPr>
        <w:t>f</w:t>
      </w:r>
      <w:r w:rsidRPr="4155DA21">
        <w:rPr>
          <w:rFonts w:eastAsia="Calibri" w:cs="Calibri"/>
          <w:color w:val="000000" w:themeColor="text1"/>
        </w:rPr>
        <w:t xml:space="preserve">amiliäres </w:t>
      </w:r>
      <w:r w:rsidR="3C66DBA2" w:rsidRPr="3D527741">
        <w:rPr>
          <w:rFonts w:eastAsia="Calibri" w:cs="Calibri"/>
          <w:color w:val="000000" w:themeColor="text1"/>
        </w:rPr>
        <w:t>Umfeld</w:t>
      </w:r>
      <w:r w:rsidRPr="4155DA21">
        <w:rPr>
          <w:rFonts w:eastAsia="Calibri" w:cs="Calibri"/>
          <w:color w:val="000000" w:themeColor="text1"/>
        </w:rPr>
        <w:t xml:space="preserve"> und Normalisierung von </w:t>
      </w:r>
      <w:r w:rsidR="532B6510" w:rsidRPr="6BBE4573">
        <w:rPr>
          <w:rFonts w:eastAsia="Calibri" w:cs="Calibri"/>
          <w:color w:val="000000" w:themeColor="text1"/>
        </w:rPr>
        <w:t>e</w:t>
      </w:r>
      <w:r w:rsidR="67A504D8" w:rsidRPr="6BBE4573">
        <w:rPr>
          <w:rFonts w:eastAsia="Calibri" w:cs="Calibri"/>
          <w:color w:val="000000" w:themeColor="text1"/>
        </w:rPr>
        <w:t>xtremistischen</w:t>
      </w:r>
      <w:r w:rsidRPr="6F632A01">
        <w:rPr>
          <w:rFonts w:eastAsia="Calibri" w:cs="Calibri"/>
          <w:color w:val="000000" w:themeColor="text1"/>
        </w:rPr>
        <w:t xml:space="preserve"> </w:t>
      </w:r>
      <w:r w:rsidRPr="4155DA21">
        <w:rPr>
          <w:rFonts w:eastAsia="Calibri" w:cs="Calibri"/>
          <w:color w:val="000000" w:themeColor="text1"/>
        </w:rPr>
        <w:t xml:space="preserve">Ideologien </w:t>
      </w:r>
    </w:p>
    <w:p w14:paraId="360DC1F6" w14:textId="50DA96B5" w:rsidR="1C7F9293" w:rsidRDefault="1C7F9293" w:rsidP="0026087A">
      <w:pPr>
        <w:pStyle w:val="Listenabsatz"/>
        <w:numPr>
          <w:ilvl w:val="0"/>
          <w:numId w:val="44"/>
        </w:numPr>
        <w:spacing w:before="240" w:after="240"/>
        <w:jc w:val="left"/>
        <w:rPr>
          <w:rFonts w:eastAsia="Calibri" w:cs="Calibri"/>
          <w:color w:val="000000" w:themeColor="text1"/>
        </w:rPr>
      </w:pPr>
      <w:r w:rsidRPr="3D527741">
        <w:rPr>
          <w:rFonts w:eastAsia="Calibri" w:cs="Calibri"/>
          <w:b/>
          <w:bCs/>
          <w:color w:val="000000" w:themeColor="text1"/>
        </w:rPr>
        <w:t>Makro</w:t>
      </w:r>
      <w:r w:rsidR="00F362C2">
        <w:rPr>
          <w:rFonts w:eastAsia="Calibri" w:cs="Calibri"/>
          <w:b/>
          <w:bCs/>
          <w:color w:val="000000" w:themeColor="text1"/>
        </w:rPr>
        <w:t>-E</w:t>
      </w:r>
      <w:r w:rsidRPr="3D527741">
        <w:rPr>
          <w:rFonts w:eastAsia="Calibri" w:cs="Calibri"/>
          <w:b/>
          <w:bCs/>
          <w:color w:val="000000" w:themeColor="text1"/>
        </w:rPr>
        <w:t xml:space="preserve">inflüsse </w:t>
      </w:r>
      <w:r w:rsidR="59ADFBA8" w:rsidRPr="3D527741">
        <w:rPr>
          <w:rFonts w:eastAsia="Calibri" w:cs="Calibri"/>
          <w:color w:val="000000" w:themeColor="text1"/>
        </w:rPr>
        <w:t xml:space="preserve">- Corona und </w:t>
      </w:r>
      <w:r w:rsidR="00304AAA">
        <w:rPr>
          <w:rFonts w:eastAsia="Calibri" w:cs="Calibri"/>
          <w:color w:val="000000" w:themeColor="text1"/>
        </w:rPr>
        <w:t>i</w:t>
      </w:r>
      <w:r w:rsidR="59ADFBA8" w:rsidRPr="3D527741">
        <w:rPr>
          <w:rFonts w:eastAsia="Calibri" w:cs="Calibri"/>
          <w:color w:val="000000" w:themeColor="text1"/>
        </w:rPr>
        <w:t xml:space="preserve">nternationale Krisen </w:t>
      </w:r>
      <w:r w:rsidR="6D689506" w:rsidRPr="3D527741">
        <w:rPr>
          <w:rFonts w:eastAsia="Calibri" w:cs="Calibri"/>
          <w:color w:val="000000" w:themeColor="text1"/>
        </w:rPr>
        <w:t xml:space="preserve">sowie </w:t>
      </w:r>
      <w:proofErr w:type="spellStart"/>
      <w:r w:rsidR="6D689506" w:rsidRPr="3D527741">
        <w:rPr>
          <w:rFonts w:eastAsia="Calibri" w:cs="Calibri"/>
          <w:color w:val="000000" w:themeColor="text1"/>
        </w:rPr>
        <w:t>Social</w:t>
      </w:r>
      <w:proofErr w:type="spellEnd"/>
      <w:r w:rsidR="6D689506" w:rsidRPr="3D527741">
        <w:rPr>
          <w:rFonts w:eastAsia="Calibri" w:cs="Calibri"/>
          <w:color w:val="000000" w:themeColor="text1"/>
        </w:rPr>
        <w:t xml:space="preserve"> Media </w:t>
      </w:r>
    </w:p>
    <w:p w14:paraId="263B8930" w14:textId="6CD48B39" w:rsidR="1C7F9293" w:rsidRDefault="1C7F9293" w:rsidP="0026087A">
      <w:pPr>
        <w:pStyle w:val="Listenabsatz"/>
        <w:numPr>
          <w:ilvl w:val="0"/>
          <w:numId w:val="44"/>
        </w:numPr>
        <w:spacing w:before="240" w:after="240"/>
        <w:jc w:val="left"/>
        <w:rPr>
          <w:rFonts w:eastAsia="Calibri" w:cs="Calibri"/>
          <w:color w:val="000000" w:themeColor="text1"/>
        </w:rPr>
      </w:pPr>
      <w:r w:rsidRPr="3D527741">
        <w:rPr>
          <w:rFonts w:eastAsia="Calibri" w:cs="Calibri"/>
          <w:b/>
          <w:bCs/>
          <w:color w:val="000000" w:themeColor="text1"/>
        </w:rPr>
        <w:t>Praktiker*</w:t>
      </w:r>
      <w:proofErr w:type="spellStart"/>
      <w:r w:rsidRPr="3D527741">
        <w:rPr>
          <w:rFonts w:eastAsia="Calibri" w:cs="Calibri"/>
          <w:b/>
          <w:bCs/>
          <w:color w:val="000000" w:themeColor="text1"/>
        </w:rPr>
        <w:t>innenarbeit</w:t>
      </w:r>
      <w:proofErr w:type="spellEnd"/>
      <w:r w:rsidRPr="3D527741">
        <w:rPr>
          <w:rFonts w:eastAsia="Calibri" w:cs="Calibri"/>
          <w:color w:val="000000" w:themeColor="text1"/>
        </w:rPr>
        <w:t xml:space="preserve"> </w:t>
      </w:r>
      <w:r w:rsidR="00BE03B2">
        <w:rPr>
          <w:rFonts w:eastAsia="Calibri" w:cs="Calibri"/>
          <w:color w:val="000000" w:themeColor="text1"/>
        </w:rPr>
        <w:t>-</w:t>
      </w:r>
      <w:r w:rsidR="0596718C" w:rsidRPr="3D527741">
        <w:rPr>
          <w:rFonts w:eastAsia="Calibri" w:cs="Calibri"/>
          <w:color w:val="000000" w:themeColor="text1"/>
        </w:rPr>
        <w:t xml:space="preserve"> Herausforderungen und Bedarfe aus der Praxis </w:t>
      </w:r>
    </w:p>
    <w:p w14:paraId="731182CF" w14:textId="2B182C0F" w:rsidR="1C7F9293" w:rsidRDefault="1C7F9293" w:rsidP="0026087A">
      <w:pPr>
        <w:spacing w:before="240" w:after="240"/>
        <w:jc w:val="left"/>
      </w:pPr>
      <w:r w:rsidRPr="271E1361">
        <w:rPr>
          <w:rFonts w:eastAsia="Calibri" w:cs="Calibri"/>
          <w:color w:val="000000" w:themeColor="text1"/>
        </w:rPr>
        <w:t>Jede Hauptkategorie umfasst mehrere Subkategorien, die spezifische Aspekte innerhalb der jeweiligen thematischen Dimension vertiefen. Die Ergebnisse werden im Folgenden entlang dieser Struktur dargestellt, wobei exemplarische Zitate der Interviewpartner*innen zur Illustration herangezogen werden. Die Darstellung folgt dabei dem Anspruch, sowohl zentrale Muster als auch Ambivalenzen und Spannungsfelder im Handlungsfeld sichtbar zu machen.</w:t>
      </w:r>
    </w:p>
    <w:p w14:paraId="4D73758C" w14:textId="7D9A42BA" w:rsidR="001804BD" w:rsidRDefault="007C378B" w:rsidP="0026087A">
      <w:pPr>
        <w:pStyle w:val="berschrift2"/>
        <w:jc w:val="left"/>
      </w:pPr>
      <w:bookmarkStart w:id="32" w:name="_Toc208923989"/>
      <w:bookmarkStart w:id="33" w:name="_Toc208934971"/>
      <w:r w:rsidRPr="00EF5250">
        <w:t>Ideologie</w:t>
      </w:r>
      <w:bookmarkEnd w:id="32"/>
      <w:bookmarkEnd w:id="33"/>
    </w:p>
    <w:p w14:paraId="0F858BCF" w14:textId="77777777" w:rsidR="00134523" w:rsidRPr="00134523" w:rsidRDefault="00134523" w:rsidP="0026087A">
      <w:pPr>
        <w:jc w:val="left"/>
      </w:pPr>
    </w:p>
    <w:p w14:paraId="0FB174C7" w14:textId="6010AD54" w:rsidR="00ED0C6B" w:rsidRDefault="00ED0C6B" w:rsidP="0026087A">
      <w:pPr>
        <w:keepNext/>
        <w:jc w:val="left"/>
      </w:pPr>
      <w:r>
        <w:rPr>
          <w:noProof/>
        </w:rPr>
        <w:drawing>
          <wp:inline distT="0" distB="0" distL="0" distR="0" wp14:anchorId="2AB477D8" wp14:editId="725B5F13">
            <wp:extent cx="5419089" cy="1654377"/>
            <wp:effectExtent l="0" t="0" r="0" b="3175"/>
            <wp:docPr id="848781361" name="Grafik 10" descr="Abb. 15: Hierarchisches Kategorienmodell der Kategorie „Ideolo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81361" name="Grafik 10" descr="Abb. 15: Hierarchisches Kategorienmodell der Kategorie „Ideologie“."/>
                    <pic:cNvPicPr>
                      <a:picLocks noChangeAspect="1" noChangeArrowheads="1"/>
                    </pic:cNvPicPr>
                  </pic:nvPicPr>
                  <pic:blipFill rotWithShape="1">
                    <a:blip r:embed="rId120">
                      <a:extLst>
                        <a:ext uri="{28A0092B-C50C-407E-A947-70E740481C1C}">
                          <a14:useLocalDpi xmlns:a14="http://schemas.microsoft.com/office/drawing/2010/main" val="0"/>
                        </a:ext>
                      </a:extLst>
                    </a:blip>
                    <a:srcRect b="38942"/>
                    <a:stretch>
                      <a:fillRect/>
                    </a:stretch>
                  </pic:blipFill>
                  <pic:spPr bwMode="auto">
                    <a:xfrm>
                      <a:off x="0" y="0"/>
                      <a:ext cx="5419927" cy="1654633"/>
                    </a:xfrm>
                    <a:prstGeom prst="rect">
                      <a:avLst/>
                    </a:prstGeom>
                    <a:noFill/>
                    <a:ln>
                      <a:noFill/>
                    </a:ln>
                    <a:extLst>
                      <a:ext uri="{53640926-AAD7-44D8-BBD7-CCE9431645EC}">
                        <a14:shadowObscured xmlns:a14="http://schemas.microsoft.com/office/drawing/2010/main"/>
                      </a:ext>
                    </a:extLst>
                  </pic:spPr>
                </pic:pic>
              </a:graphicData>
            </a:graphic>
          </wp:inline>
        </w:drawing>
      </w:r>
    </w:p>
    <w:p w14:paraId="08C52F3A" w14:textId="7FE52A1C" w:rsidR="00ED0C6B" w:rsidRPr="00ED0C6B" w:rsidRDefault="00ED0C6B" w:rsidP="002D6086">
      <w:pPr>
        <w:pStyle w:val="Bildunterschriftnummeriert"/>
        <w:rPr>
          <w:rFonts w:cs="Calibri"/>
        </w:rPr>
      </w:pPr>
      <w:r w:rsidRPr="00A27298">
        <w:t xml:space="preserve">Hierarchisches Kategorienmodell der Kategorie </w:t>
      </w:r>
      <w:r w:rsidR="00CD2EEE">
        <w:t>„</w:t>
      </w:r>
      <w:r w:rsidRPr="00A27298">
        <w:t>Ideologie</w:t>
      </w:r>
      <w:r w:rsidR="0042760F">
        <w:t>“</w:t>
      </w:r>
      <w:r w:rsidRPr="00A27298">
        <w:t>.</w:t>
      </w:r>
    </w:p>
    <w:p w14:paraId="0DC24B8A" w14:textId="64E20C37" w:rsidR="00F011F9" w:rsidRPr="0042760F" w:rsidRDefault="002D2F0E" w:rsidP="0026087A">
      <w:pPr>
        <w:jc w:val="left"/>
      </w:pPr>
      <w:r>
        <w:rPr>
          <w:rFonts w:cs="Calibri"/>
        </w:rPr>
        <w:t>Das T</w:t>
      </w:r>
      <w:r w:rsidR="000D6517">
        <w:rPr>
          <w:rFonts w:cs="Calibri"/>
        </w:rPr>
        <w:t>h</w:t>
      </w:r>
      <w:r>
        <w:rPr>
          <w:rFonts w:cs="Calibri"/>
        </w:rPr>
        <w:t>emen</w:t>
      </w:r>
      <w:r w:rsidR="000A1A47">
        <w:rPr>
          <w:rFonts w:cs="Calibri"/>
        </w:rPr>
        <w:t>cluster</w:t>
      </w:r>
      <w:r w:rsidR="0092546E">
        <w:rPr>
          <w:rFonts w:cs="Calibri"/>
        </w:rPr>
        <w:t xml:space="preserve"> </w:t>
      </w:r>
      <w:r w:rsidR="0092546E" w:rsidRPr="43FD8169">
        <w:rPr>
          <w:rFonts w:cs="Calibri"/>
        </w:rPr>
        <w:t>Ideologie</w:t>
      </w:r>
      <w:r w:rsidR="0092546E">
        <w:rPr>
          <w:rFonts w:cs="Calibri"/>
        </w:rPr>
        <w:t xml:space="preserve"> </w:t>
      </w:r>
      <w:r w:rsidR="000A1A47" w:rsidRPr="0092546E">
        <w:rPr>
          <w:rFonts w:cs="Calibri"/>
        </w:rPr>
        <w:t>umfasst</w:t>
      </w:r>
      <w:r w:rsidR="000A1A47">
        <w:rPr>
          <w:rFonts w:cs="Calibri"/>
        </w:rPr>
        <w:t xml:space="preserve"> mehrere Subthemen,</w:t>
      </w:r>
      <w:r w:rsidR="002B6297">
        <w:rPr>
          <w:rFonts w:cs="Calibri"/>
        </w:rPr>
        <w:t xml:space="preserve"> die sowohl ideologische Inhalte als auch</w:t>
      </w:r>
      <w:r w:rsidR="00AF4748">
        <w:rPr>
          <w:rFonts w:cs="Calibri"/>
        </w:rPr>
        <w:t xml:space="preserve"> neu</w:t>
      </w:r>
      <w:r w:rsidR="00907BCB">
        <w:rPr>
          <w:rFonts w:cs="Calibri"/>
        </w:rPr>
        <w:t>e</w:t>
      </w:r>
      <w:r w:rsidR="00AF4748">
        <w:rPr>
          <w:rFonts w:cs="Calibri"/>
        </w:rPr>
        <w:t>re Entwicklungen und Beobachtungen abdecken (</w:t>
      </w:r>
      <w:r w:rsidR="00AF4748" w:rsidRPr="00271ED3">
        <w:rPr>
          <w:rFonts w:cs="Calibri"/>
        </w:rPr>
        <w:t>siehe Abbildung</w:t>
      </w:r>
      <w:r w:rsidR="000F4BE7" w:rsidRPr="00271ED3">
        <w:rPr>
          <w:rFonts w:cs="Calibri"/>
        </w:rPr>
        <w:t xml:space="preserve"> 1</w:t>
      </w:r>
      <w:r w:rsidR="006A08E0" w:rsidRPr="00271ED3">
        <w:rPr>
          <w:rFonts w:cs="Calibri"/>
        </w:rPr>
        <w:t>5</w:t>
      </w:r>
      <w:r w:rsidR="00AF4748" w:rsidRPr="00271ED3">
        <w:rPr>
          <w:rFonts w:cs="Calibri"/>
        </w:rPr>
        <w:t>).</w:t>
      </w:r>
      <w:r w:rsidR="00AF4748">
        <w:rPr>
          <w:rFonts w:cs="Calibri"/>
        </w:rPr>
        <w:t xml:space="preserve"> </w:t>
      </w:r>
      <w:r w:rsidR="2BC10C54" w:rsidRPr="6DFC2A97">
        <w:rPr>
          <w:rFonts w:cs="Calibri"/>
        </w:rPr>
        <w:t>Im Zentrum de</w:t>
      </w:r>
      <w:r w:rsidR="091175A8" w:rsidRPr="6DFC2A97">
        <w:rPr>
          <w:rFonts w:cs="Calibri"/>
        </w:rPr>
        <w:t>s</w:t>
      </w:r>
      <w:r w:rsidR="2BC10C54" w:rsidRPr="6DFC2A97">
        <w:rPr>
          <w:rFonts w:cs="Calibri"/>
        </w:rPr>
        <w:t xml:space="preserve"> </w:t>
      </w:r>
      <w:r w:rsidR="7201E836" w:rsidRPr="6DFC2A97">
        <w:rPr>
          <w:rFonts w:cs="Calibri"/>
        </w:rPr>
        <w:t>Forschungsinteresse</w:t>
      </w:r>
      <w:r w:rsidR="2DB5DB55" w:rsidRPr="43FD8169">
        <w:rPr>
          <w:rFonts w:cs="Calibri"/>
        </w:rPr>
        <w:t xml:space="preserve"> stand die </w:t>
      </w:r>
      <w:r w:rsidR="00284D63">
        <w:rPr>
          <w:rFonts w:cs="Calibri"/>
        </w:rPr>
        <w:t xml:space="preserve">(mögliche) </w:t>
      </w:r>
      <w:r w:rsidR="2DB5DB55" w:rsidRPr="43FD8169">
        <w:rPr>
          <w:rFonts w:cs="Calibri"/>
        </w:rPr>
        <w:t xml:space="preserve">Hybridisierung von Ideologie, also die Vermischung, </w:t>
      </w:r>
      <w:r w:rsidR="2DB5DB55" w:rsidRPr="43FD8169">
        <w:rPr>
          <w:rFonts w:cs="Calibri"/>
        </w:rPr>
        <w:lastRenderedPageBreak/>
        <w:t xml:space="preserve">Überlagerung und Kontextualisierung ideologischer Versatzstücke aus unterschiedlichen Phänomenbereichen. </w:t>
      </w:r>
      <w:r w:rsidR="007C5967">
        <w:rPr>
          <w:rFonts w:cs="Calibri"/>
        </w:rPr>
        <w:t xml:space="preserve">Fragen nach der ideologischen Verortung </w:t>
      </w:r>
      <w:r w:rsidR="00764751">
        <w:rPr>
          <w:rFonts w:cs="Calibri"/>
        </w:rPr>
        <w:t xml:space="preserve">der </w:t>
      </w:r>
      <w:r w:rsidR="2DB5DB55" w:rsidRPr="43FD8169">
        <w:rPr>
          <w:rFonts w:cs="Calibri"/>
        </w:rPr>
        <w:t>Klient</w:t>
      </w:r>
      <w:r w:rsidR="00090792">
        <w:rPr>
          <w:rFonts w:cs="Calibri"/>
        </w:rPr>
        <w:t>*</w:t>
      </w:r>
      <w:r w:rsidR="2DB5DB55" w:rsidRPr="43FD8169">
        <w:rPr>
          <w:rFonts w:cs="Calibri"/>
        </w:rPr>
        <w:t>innen</w:t>
      </w:r>
      <w:r w:rsidR="00764751">
        <w:rPr>
          <w:rFonts w:cs="Calibri"/>
        </w:rPr>
        <w:t xml:space="preserve"> </w:t>
      </w:r>
      <w:r w:rsidR="006A035E">
        <w:rPr>
          <w:rFonts w:cs="Calibri"/>
        </w:rPr>
        <w:t xml:space="preserve">sowie </w:t>
      </w:r>
      <w:r w:rsidR="00252B64">
        <w:rPr>
          <w:rFonts w:cs="Calibri"/>
        </w:rPr>
        <w:t xml:space="preserve">ihrer Bedeutung und Veränderung im Kontext der Beratungspraxis </w:t>
      </w:r>
      <w:r w:rsidR="00E65371">
        <w:rPr>
          <w:rFonts w:cs="Calibri"/>
        </w:rPr>
        <w:t xml:space="preserve">waren </w:t>
      </w:r>
      <w:r w:rsidR="2DB5DB55" w:rsidRPr="43FD8169">
        <w:rPr>
          <w:rFonts w:cs="Calibri"/>
        </w:rPr>
        <w:t>dem Erkenntnisinteresse</w:t>
      </w:r>
      <w:r w:rsidR="004539D6">
        <w:rPr>
          <w:rFonts w:cs="Calibri"/>
        </w:rPr>
        <w:t xml:space="preserve"> der Publikation entsprechend</w:t>
      </w:r>
      <w:r w:rsidR="00E65371">
        <w:rPr>
          <w:rFonts w:cs="Calibri"/>
        </w:rPr>
        <w:t xml:space="preserve"> zentral. </w:t>
      </w:r>
      <w:r w:rsidR="00F47E85">
        <w:rPr>
          <w:rFonts w:cs="Calibri"/>
        </w:rPr>
        <w:t>D</w:t>
      </w:r>
      <w:r w:rsidR="0034778E">
        <w:rPr>
          <w:rFonts w:cs="Calibri"/>
        </w:rPr>
        <w:t xml:space="preserve">ie Zusammensetzung des Samples </w:t>
      </w:r>
      <w:r w:rsidR="00BD69C9">
        <w:rPr>
          <w:rFonts w:cs="Calibri"/>
        </w:rPr>
        <w:t>erlaubt</w:t>
      </w:r>
      <w:r w:rsidR="00660494">
        <w:rPr>
          <w:rFonts w:cs="Calibri"/>
        </w:rPr>
        <w:t xml:space="preserve"> </w:t>
      </w:r>
      <w:proofErr w:type="spellStart"/>
      <w:r w:rsidR="00660494">
        <w:rPr>
          <w:rFonts w:cs="Calibri"/>
        </w:rPr>
        <w:t>phänomenübergreifende</w:t>
      </w:r>
      <w:proofErr w:type="spellEnd"/>
      <w:r w:rsidR="00660494">
        <w:rPr>
          <w:rFonts w:cs="Calibri"/>
        </w:rPr>
        <w:t xml:space="preserve"> Einblicke</w:t>
      </w:r>
      <w:r w:rsidR="2DB5DB55" w:rsidRPr="43FD8169">
        <w:rPr>
          <w:rFonts w:cs="Calibri"/>
        </w:rPr>
        <w:t xml:space="preserve">, namentlich in den Feldern Rechtsextremismus und </w:t>
      </w:r>
      <w:r w:rsidR="007C096A">
        <w:rPr>
          <w:rFonts w:cs="Calibri"/>
        </w:rPr>
        <w:t>islamistischer Extremismus</w:t>
      </w:r>
      <w:r w:rsidR="2DB5DB55" w:rsidRPr="43FD8169">
        <w:rPr>
          <w:rFonts w:cs="Calibri"/>
        </w:rPr>
        <w:t>,</w:t>
      </w:r>
      <w:r w:rsidR="00660494">
        <w:rPr>
          <w:rFonts w:cs="Calibri"/>
        </w:rPr>
        <w:t xml:space="preserve"> in die </w:t>
      </w:r>
      <w:r w:rsidR="00812AFF">
        <w:rPr>
          <w:rFonts w:cs="Calibri"/>
        </w:rPr>
        <w:t xml:space="preserve">Beobachtungen und Deutungen der </w:t>
      </w:r>
      <w:r w:rsidR="2DB5DB55" w:rsidRPr="43FD8169">
        <w:rPr>
          <w:rFonts w:cs="Calibri"/>
        </w:rPr>
        <w:t>Berater</w:t>
      </w:r>
      <w:r w:rsidR="00090792">
        <w:rPr>
          <w:rFonts w:cs="Calibri"/>
        </w:rPr>
        <w:t>*</w:t>
      </w:r>
      <w:r w:rsidR="2DB5DB55" w:rsidRPr="43FD8169">
        <w:rPr>
          <w:rFonts w:cs="Calibri"/>
        </w:rPr>
        <w:t>innen.</w:t>
      </w:r>
    </w:p>
    <w:p w14:paraId="25B60809" w14:textId="0BF824CC" w:rsidR="003D4158" w:rsidRPr="00BA515F" w:rsidRDefault="003D4158" w:rsidP="0026087A">
      <w:pPr>
        <w:jc w:val="left"/>
        <w:rPr>
          <w:rFonts w:cs="Calibri"/>
        </w:rPr>
      </w:pPr>
    </w:p>
    <w:p w14:paraId="283A5626" w14:textId="003274C7" w:rsidR="1A223F78" w:rsidRPr="00FB254E" w:rsidRDefault="7833F87A" w:rsidP="0026087A">
      <w:pPr>
        <w:jc w:val="left"/>
        <w:rPr>
          <w:rFonts w:cs="Calibri"/>
          <w:b/>
        </w:rPr>
      </w:pPr>
      <w:r w:rsidRPr="00FB254E">
        <w:rPr>
          <w:rFonts w:cs="Calibri"/>
          <w:b/>
        </w:rPr>
        <w:t xml:space="preserve">Hybridisierung </w:t>
      </w:r>
      <w:r w:rsidR="3A5EC6D0" w:rsidRPr="00FB254E">
        <w:rPr>
          <w:rFonts w:cs="Calibri"/>
          <w:b/>
        </w:rPr>
        <w:t xml:space="preserve">&amp; Mischformen </w:t>
      </w:r>
    </w:p>
    <w:p w14:paraId="3BB4023D" w14:textId="293C7F6D" w:rsidR="4451327D" w:rsidRDefault="39045B1D" w:rsidP="0026087A">
      <w:pPr>
        <w:jc w:val="left"/>
        <w:rPr>
          <w:rFonts w:cs="Calibri"/>
        </w:rPr>
      </w:pPr>
      <w:r w:rsidRPr="2F127AF8">
        <w:rPr>
          <w:rFonts w:cs="Calibri"/>
        </w:rPr>
        <w:t>Die</w:t>
      </w:r>
      <w:r w:rsidR="28914EFC" w:rsidRPr="2F127AF8">
        <w:rPr>
          <w:rFonts w:cs="Calibri"/>
        </w:rPr>
        <w:t xml:space="preserve"> </w:t>
      </w:r>
      <w:r w:rsidR="68E15E83" w:rsidRPr="2F127AF8">
        <w:rPr>
          <w:rFonts w:cs="Calibri"/>
        </w:rPr>
        <w:t xml:space="preserve">Übernahme </w:t>
      </w:r>
      <w:r w:rsidR="76A88653" w:rsidRPr="274F425C">
        <w:rPr>
          <w:rFonts w:cs="Calibri"/>
        </w:rPr>
        <w:t>umfassender</w:t>
      </w:r>
      <w:r w:rsidR="68E15E83" w:rsidRPr="274F425C">
        <w:rPr>
          <w:rFonts w:cs="Calibri"/>
        </w:rPr>
        <w:t xml:space="preserve"> </w:t>
      </w:r>
      <w:r w:rsidR="68E15E83" w:rsidRPr="37A4BA36">
        <w:rPr>
          <w:rFonts w:cs="Calibri"/>
        </w:rPr>
        <w:t xml:space="preserve">hybrider Ideologien, bei der Klient*innen sich gezielt (und kohärent) aus verschiedenen Strömungen eine einheitliche Weltanschauung formen, konnte </w:t>
      </w:r>
      <w:r w:rsidR="68E15E83" w:rsidRPr="00871A2A">
        <w:rPr>
          <w:rFonts w:cs="Calibri"/>
        </w:rPr>
        <w:t xml:space="preserve">nicht </w:t>
      </w:r>
      <w:r w:rsidR="68E15E83" w:rsidRPr="37A4BA36">
        <w:rPr>
          <w:rFonts w:cs="Calibri"/>
        </w:rPr>
        <w:t>beobachtet werden.</w:t>
      </w:r>
      <w:r w:rsidR="5F95B7AA" w:rsidRPr="37A4BA36">
        <w:rPr>
          <w:rFonts w:cs="Calibri"/>
        </w:rPr>
        <w:t xml:space="preserve"> </w:t>
      </w:r>
      <w:r w:rsidR="135E1CA8" w:rsidRPr="37A4BA36">
        <w:rPr>
          <w:rFonts w:cs="Calibri"/>
        </w:rPr>
        <w:t>Auch auf</w:t>
      </w:r>
      <w:r w:rsidR="135E1CA8" w:rsidRPr="37A4BA36" w:rsidDel="00871A2A">
        <w:rPr>
          <w:rFonts w:cs="Calibri"/>
        </w:rPr>
        <w:t xml:space="preserve"> </w:t>
      </w:r>
      <w:r w:rsidR="135E1CA8" w:rsidRPr="37A4BA36">
        <w:rPr>
          <w:rFonts w:cs="Calibri"/>
        </w:rPr>
        <w:t>Seite</w:t>
      </w:r>
      <w:r w:rsidR="28914EFC" w:rsidRPr="4451327D">
        <w:rPr>
          <w:rFonts w:cs="Calibri"/>
        </w:rPr>
        <w:t xml:space="preserve"> der Propagandaverbreitenden in </w:t>
      </w:r>
      <w:r w:rsidR="00867F5C" w:rsidRPr="0DBBD74D">
        <w:rPr>
          <w:rFonts w:cs="Calibri"/>
        </w:rPr>
        <w:t>S</w:t>
      </w:r>
      <w:r w:rsidR="28914EFC" w:rsidRPr="0DBBD74D">
        <w:rPr>
          <w:rFonts w:cs="Calibri"/>
        </w:rPr>
        <w:t>ozialen</w:t>
      </w:r>
      <w:r w:rsidR="28914EFC" w:rsidRPr="4451327D">
        <w:rPr>
          <w:rFonts w:cs="Calibri"/>
        </w:rPr>
        <w:t xml:space="preserve"> Medien wurde</w:t>
      </w:r>
      <w:r w:rsidR="00683D9B">
        <w:rPr>
          <w:rFonts w:cs="Calibri"/>
        </w:rPr>
        <w:t xml:space="preserve"> dies</w:t>
      </w:r>
      <w:r w:rsidR="28914EFC" w:rsidRPr="4451327D">
        <w:rPr>
          <w:rFonts w:cs="Calibri"/>
        </w:rPr>
        <w:t xml:space="preserve"> von den Praktiker</w:t>
      </w:r>
      <w:r w:rsidR="00084268">
        <w:rPr>
          <w:rFonts w:cs="Calibri"/>
        </w:rPr>
        <w:t>*</w:t>
      </w:r>
      <w:r w:rsidR="28914EFC" w:rsidRPr="4451327D">
        <w:rPr>
          <w:rFonts w:cs="Calibri"/>
        </w:rPr>
        <w:t xml:space="preserve">innen nur in seltenen Einzelfällen oder gar nicht beobachtet. Deutlicher hingegen waren </w:t>
      </w:r>
      <w:r w:rsidR="28914EFC" w:rsidRPr="37A4BA36">
        <w:rPr>
          <w:rFonts w:cs="Calibri"/>
        </w:rPr>
        <w:t>Bezugnahmen au</w:t>
      </w:r>
      <w:r w:rsidR="65B22DE9" w:rsidRPr="37A4BA36">
        <w:rPr>
          <w:rFonts w:cs="Calibri"/>
        </w:rPr>
        <w:t xml:space="preserve">f </w:t>
      </w:r>
      <w:r w:rsidR="28914EFC" w:rsidRPr="4451327D">
        <w:rPr>
          <w:rFonts w:cs="Calibri"/>
        </w:rPr>
        <w:t xml:space="preserve">ideologische </w:t>
      </w:r>
      <w:r w:rsidR="392EA016" w:rsidRPr="37A4BA36">
        <w:rPr>
          <w:rFonts w:cs="Calibri"/>
        </w:rPr>
        <w:t xml:space="preserve">Vermischung </w:t>
      </w:r>
      <w:r w:rsidR="28914EFC" w:rsidRPr="37A4BA36">
        <w:rPr>
          <w:rFonts w:cs="Calibri"/>
        </w:rPr>
        <w:t>seiten</w:t>
      </w:r>
      <w:r w:rsidR="4932E7EB" w:rsidRPr="37A4BA36">
        <w:rPr>
          <w:rFonts w:cs="Calibri"/>
        </w:rPr>
        <w:t>s</w:t>
      </w:r>
      <w:r w:rsidR="28914EFC" w:rsidRPr="4451327D">
        <w:rPr>
          <w:rFonts w:cs="Calibri"/>
        </w:rPr>
        <w:t xml:space="preserve"> der Klient</w:t>
      </w:r>
      <w:r w:rsidR="00D93E60">
        <w:rPr>
          <w:rFonts w:cs="Calibri"/>
        </w:rPr>
        <w:t>*</w:t>
      </w:r>
      <w:r w:rsidR="28914EFC" w:rsidRPr="4451327D">
        <w:rPr>
          <w:rFonts w:cs="Calibri"/>
        </w:rPr>
        <w:t>innen</w:t>
      </w:r>
      <w:r w:rsidR="00AD7355" w:rsidRPr="0DBBD74D">
        <w:rPr>
          <w:rFonts w:cs="Calibri"/>
        </w:rPr>
        <w:t>.</w:t>
      </w:r>
      <w:r w:rsidR="28914EFC" w:rsidRPr="4451327D">
        <w:rPr>
          <w:rFonts w:cs="Calibri"/>
        </w:rPr>
        <w:t xml:space="preserve"> Hier stellten die </w:t>
      </w:r>
      <w:r w:rsidR="28914EFC" w:rsidRPr="37A4BA36">
        <w:rPr>
          <w:rFonts w:cs="Calibri"/>
        </w:rPr>
        <w:t>Berater</w:t>
      </w:r>
      <w:r w:rsidR="48EA93EF" w:rsidRPr="37A4BA36">
        <w:rPr>
          <w:rFonts w:cs="Calibri"/>
        </w:rPr>
        <w:t>*</w:t>
      </w:r>
      <w:r w:rsidR="28914EFC" w:rsidRPr="37A4BA36">
        <w:rPr>
          <w:rFonts w:cs="Calibri"/>
        </w:rPr>
        <w:t>innen</w:t>
      </w:r>
      <w:r w:rsidR="28914EFC" w:rsidRPr="4451327D">
        <w:rPr>
          <w:rFonts w:cs="Calibri"/>
        </w:rPr>
        <w:t xml:space="preserve"> wiederholt Narrative fest, die nicht mit dem jeweils erwartbaren Phänomenbereich übereinstimmen. So berichtet </w:t>
      </w:r>
      <w:r w:rsidR="28914EFC" w:rsidRPr="37A4BA36">
        <w:rPr>
          <w:rFonts w:cs="Calibri"/>
        </w:rPr>
        <w:t>Interviewpartner</w:t>
      </w:r>
      <w:r w:rsidR="641B22D5" w:rsidRPr="37A4BA36">
        <w:rPr>
          <w:rFonts w:cs="Calibri"/>
        </w:rPr>
        <w:t>*</w:t>
      </w:r>
      <w:r w:rsidR="28914EFC" w:rsidRPr="37A4BA36">
        <w:rPr>
          <w:rFonts w:cs="Calibri"/>
        </w:rPr>
        <w:t>in</w:t>
      </w:r>
      <w:r w:rsidR="28914EFC" w:rsidRPr="4451327D">
        <w:rPr>
          <w:rFonts w:cs="Calibri"/>
        </w:rPr>
        <w:t xml:space="preserve"> 6 aus dem Bereich religiös begründeter Extremismus (ISLEX</w:t>
      </w:r>
      <w:r w:rsidR="28914EFC" w:rsidRPr="29F21EEA">
        <w:rPr>
          <w:rFonts w:cs="Calibri"/>
        </w:rPr>
        <w:t>)</w:t>
      </w:r>
      <w:r w:rsidR="28914EFC" w:rsidRPr="4451327D">
        <w:rPr>
          <w:rFonts w:cs="Calibri"/>
        </w:rPr>
        <w:t xml:space="preserve"> </w:t>
      </w:r>
      <w:r w:rsidR="00262325" w:rsidRPr="485B3273">
        <w:rPr>
          <w:rFonts w:cs="Calibri"/>
        </w:rPr>
        <w:t>in</w:t>
      </w:r>
      <w:r w:rsidR="00262325">
        <w:rPr>
          <w:rFonts w:cs="Calibri"/>
        </w:rPr>
        <w:t xml:space="preserve"> Bezug</w:t>
      </w:r>
      <w:r w:rsidR="28914EFC" w:rsidRPr="4451327D">
        <w:rPr>
          <w:rFonts w:cs="Calibri"/>
        </w:rPr>
        <w:t xml:space="preserve"> auf</w:t>
      </w:r>
      <w:r w:rsidR="00262325">
        <w:rPr>
          <w:rFonts w:cs="Calibri"/>
        </w:rPr>
        <w:t xml:space="preserve"> einige</w:t>
      </w:r>
      <w:r w:rsidR="28914EFC" w:rsidRPr="4451327D">
        <w:rPr>
          <w:rFonts w:cs="Calibri"/>
        </w:rPr>
        <w:t xml:space="preserve"> Klient*innen mit Migrationsgeschichte:</w:t>
      </w:r>
    </w:p>
    <w:p w14:paraId="4FEF5980" w14:textId="6DF11BCB" w:rsidR="28914EFC" w:rsidRDefault="28914EFC" w:rsidP="0026087A">
      <w:pPr>
        <w:ind w:left="850" w:right="850"/>
        <w:jc w:val="left"/>
        <w:rPr>
          <w:rFonts w:cs="Calibri"/>
          <w:sz w:val="20"/>
          <w:szCs w:val="20"/>
        </w:rPr>
      </w:pPr>
      <w:r w:rsidRPr="4451327D">
        <w:rPr>
          <w:rFonts w:cs="Calibri"/>
          <w:sz w:val="20"/>
          <w:szCs w:val="20"/>
        </w:rPr>
        <w:t xml:space="preserve">„Ja, so prozentual ist immer so schwierig, aber mehr als die 50 % hat die AfD gewählt von meinen Klienten, die einen deutschen Pass haben, und wir reden hier von Islamisten, </w:t>
      </w:r>
      <w:r w:rsidRPr="37A4BA36">
        <w:rPr>
          <w:rFonts w:cs="Calibri"/>
          <w:sz w:val="20"/>
          <w:szCs w:val="20"/>
        </w:rPr>
        <w:t>ha</w:t>
      </w:r>
      <w:r w:rsidR="594FA7A0" w:rsidRPr="37A4BA36">
        <w:rPr>
          <w:rFonts w:cs="Calibri"/>
          <w:sz w:val="20"/>
          <w:szCs w:val="20"/>
        </w:rPr>
        <w:t>ben</w:t>
      </w:r>
      <w:r w:rsidRPr="4451327D">
        <w:rPr>
          <w:rFonts w:cs="Calibri"/>
          <w:sz w:val="20"/>
          <w:szCs w:val="20"/>
        </w:rPr>
        <w:t xml:space="preserve"> die AfD gewählt […]“. </w:t>
      </w:r>
      <w:r w:rsidRPr="37A4BA36">
        <w:rPr>
          <w:rFonts w:cs="Calibri"/>
          <w:sz w:val="20"/>
          <w:szCs w:val="20"/>
        </w:rPr>
        <w:t>(</w:t>
      </w:r>
      <w:r w:rsidR="41B90BBB" w:rsidRPr="37A4BA36">
        <w:rPr>
          <w:rFonts w:cs="Calibri"/>
          <w:sz w:val="20"/>
          <w:szCs w:val="20"/>
        </w:rPr>
        <w:t>Interview</w:t>
      </w:r>
      <w:r w:rsidR="00F762CF">
        <w:rPr>
          <w:rFonts w:cs="Calibri"/>
          <w:sz w:val="20"/>
          <w:szCs w:val="20"/>
        </w:rPr>
        <w:t>p</w:t>
      </w:r>
      <w:r w:rsidR="41B90BBB" w:rsidRPr="37A4BA36">
        <w:rPr>
          <w:rFonts w:cs="Calibri"/>
          <w:sz w:val="20"/>
          <w:szCs w:val="20"/>
        </w:rPr>
        <w:t>artner</w:t>
      </w:r>
      <w:r w:rsidR="00F762CF">
        <w:rPr>
          <w:rFonts w:cs="Calibri"/>
          <w:sz w:val="20"/>
          <w:szCs w:val="20"/>
        </w:rPr>
        <w:t>*in</w:t>
      </w:r>
      <w:r w:rsidR="41B90BBB" w:rsidRPr="37A4BA36">
        <w:rPr>
          <w:rFonts w:cs="Calibri"/>
          <w:sz w:val="20"/>
          <w:szCs w:val="20"/>
        </w:rPr>
        <w:t xml:space="preserve"> 6</w:t>
      </w:r>
      <w:r w:rsidR="002D0272">
        <w:rPr>
          <w:rFonts w:cs="Calibri"/>
          <w:sz w:val="20"/>
          <w:szCs w:val="20"/>
        </w:rPr>
        <w:t xml:space="preserve">; </w:t>
      </w:r>
      <w:r w:rsidR="009039AE">
        <w:rPr>
          <w:rFonts w:cs="Calibri"/>
          <w:sz w:val="20"/>
          <w:szCs w:val="20"/>
        </w:rPr>
        <w:t>ISLEX</w:t>
      </w:r>
      <w:r w:rsidR="41B90BBB" w:rsidRPr="37A4BA36">
        <w:rPr>
          <w:rFonts w:cs="Calibri"/>
          <w:sz w:val="20"/>
          <w:szCs w:val="20"/>
        </w:rPr>
        <w:t xml:space="preserve">) </w:t>
      </w:r>
    </w:p>
    <w:p w14:paraId="352C336A" w14:textId="424361B6" w:rsidR="37A4BA36" w:rsidRDefault="28914EFC" w:rsidP="0026087A">
      <w:pPr>
        <w:spacing w:before="240" w:after="240"/>
        <w:jc w:val="left"/>
        <w:rPr>
          <w:rFonts w:cs="Calibri"/>
        </w:rPr>
      </w:pPr>
      <w:r w:rsidRPr="4451327D">
        <w:rPr>
          <w:rFonts w:cs="Calibri"/>
        </w:rPr>
        <w:t>Auffällig war zudem, dass einzelne Praktiker</w:t>
      </w:r>
      <w:r w:rsidR="004D1739">
        <w:rPr>
          <w:rFonts w:cs="Calibri"/>
        </w:rPr>
        <w:t>*</w:t>
      </w:r>
      <w:r w:rsidRPr="4451327D">
        <w:rPr>
          <w:rFonts w:cs="Calibri"/>
        </w:rPr>
        <w:t>innen aus dem ISLEX-Bereich von Klient</w:t>
      </w:r>
      <w:r w:rsidR="004D1739">
        <w:rPr>
          <w:rFonts w:cs="Calibri"/>
        </w:rPr>
        <w:t>*</w:t>
      </w:r>
      <w:r w:rsidRPr="4451327D">
        <w:rPr>
          <w:rFonts w:cs="Calibri"/>
        </w:rPr>
        <w:t xml:space="preserve">innen berichteten, die </w:t>
      </w:r>
      <w:r w:rsidRPr="29F21EEA">
        <w:rPr>
          <w:rFonts w:cs="Calibri"/>
        </w:rPr>
        <w:t>d</w:t>
      </w:r>
      <w:r w:rsidR="00CB5052" w:rsidRPr="29F21EEA">
        <w:rPr>
          <w:rFonts w:cs="Calibri"/>
        </w:rPr>
        <w:t>ie</w:t>
      </w:r>
      <w:r w:rsidRPr="29F21EEA">
        <w:rPr>
          <w:rFonts w:cs="Calibri"/>
        </w:rPr>
        <w:t xml:space="preserve"> rechtsextreme</w:t>
      </w:r>
      <w:r w:rsidRPr="4451327D">
        <w:rPr>
          <w:rFonts w:cs="Calibri"/>
        </w:rPr>
        <w:t xml:space="preserve"> Verschwörungserzählung eines „großen Austauschs“ </w:t>
      </w:r>
      <w:r w:rsidR="2C9D1E2B" w:rsidRPr="37A4BA36">
        <w:rPr>
          <w:rFonts w:cs="Calibri"/>
        </w:rPr>
        <w:t>positiv rezipieren</w:t>
      </w:r>
      <w:r w:rsidRPr="37A4BA36">
        <w:rPr>
          <w:rFonts w:cs="Calibri"/>
        </w:rPr>
        <w:t>.</w:t>
      </w:r>
      <w:r w:rsidRPr="4451327D">
        <w:rPr>
          <w:rFonts w:cs="Calibri"/>
        </w:rPr>
        <w:t xml:space="preserve"> Bemerkenswert ist, dass es sich hierbei ausschließlich um Konvertit*innen handelt. Diese auf den ersten Blick widersprüchlich erscheinenden ideologischen Positionen </w:t>
      </w:r>
      <w:r w:rsidR="1A9368B9" w:rsidRPr="37A4BA36">
        <w:rPr>
          <w:rFonts w:cs="Calibri"/>
        </w:rPr>
        <w:t>wurden</w:t>
      </w:r>
      <w:r w:rsidRPr="4451327D">
        <w:rPr>
          <w:rFonts w:cs="Calibri"/>
        </w:rPr>
        <w:t xml:space="preserve"> als Ausdruck einer </w:t>
      </w:r>
      <w:proofErr w:type="spellStart"/>
      <w:r w:rsidRPr="4451327D">
        <w:rPr>
          <w:rFonts w:cs="Calibri"/>
        </w:rPr>
        <w:t>phänomenübergreifenden</w:t>
      </w:r>
      <w:proofErr w:type="spellEnd"/>
      <w:r w:rsidRPr="4451327D">
        <w:rPr>
          <w:rFonts w:cs="Calibri"/>
        </w:rPr>
        <w:t xml:space="preserve"> Dynamik </w:t>
      </w:r>
      <w:r w:rsidR="6D758F84" w:rsidRPr="37A4BA36">
        <w:rPr>
          <w:rFonts w:cs="Calibri"/>
        </w:rPr>
        <w:t>gedeutet</w:t>
      </w:r>
      <w:r w:rsidRPr="4451327D">
        <w:rPr>
          <w:rFonts w:cs="Calibri"/>
        </w:rPr>
        <w:t>, bei der ideologische Elemente zunehmend entlang individueller Deutungsmuster und psychosozialer Anschlussfähigkeit kombiniert werden</w:t>
      </w:r>
      <w:r w:rsidR="00F707CD">
        <w:rPr>
          <w:rFonts w:cs="Calibri"/>
        </w:rPr>
        <w:t xml:space="preserve"> </w:t>
      </w:r>
      <w:r w:rsidR="00F707CD" w:rsidRPr="29F21EEA">
        <w:rPr>
          <w:rFonts w:cs="Calibri"/>
        </w:rPr>
        <w:t>–</w:t>
      </w:r>
      <w:r w:rsidRPr="4451327D">
        <w:rPr>
          <w:rFonts w:cs="Calibri"/>
        </w:rPr>
        <w:t xml:space="preserve"> unabhängig von inhaltlicher Stringenz.</w:t>
      </w:r>
    </w:p>
    <w:p w14:paraId="435FDF91" w14:textId="3B290BD0" w:rsidR="28914EFC" w:rsidRDefault="28914EFC" w:rsidP="0026087A">
      <w:pPr>
        <w:jc w:val="left"/>
        <w:rPr>
          <w:rFonts w:cs="Calibri"/>
        </w:rPr>
      </w:pPr>
      <w:r w:rsidRPr="4451327D">
        <w:rPr>
          <w:rFonts w:cs="Calibri"/>
        </w:rPr>
        <w:t xml:space="preserve">Ein weiterer Hinweis auf solche ideologischen </w:t>
      </w:r>
      <w:r w:rsidR="4F1A7E65" w:rsidRPr="37A4BA36">
        <w:rPr>
          <w:rFonts w:cs="Calibri"/>
        </w:rPr>
        <w:t>Mischformen</w:t>
      </w:r>
      <w:r w:rsidRPr="4451327D">
        <w:rPr>
          <w:rFonts w:cs="Calibri"/>
        </w:rPr>
        <w:t xml:space="preserve"> findet sich in den Schilderungen von Praktiker</w:t>
      </w:r>
      <w:r w:rsidR="001D154B">
        <w:rPr>
          <w:rFonts w:cs="Calibri"/>
        </w:rPr>
        <w:t>*</w:t>
      </w:r>
      <w:r w:rsidRPr="4451327D">
        <w:rPr>
          <w:rFonts w:cs="Calibri"/>
        </w:rPr>
        <w:t>innen, die beobachtet</w:t>
      </w:r>
      <w:r w:rsidR="00810CF8">
        <w:rPr>
          <w:rFonts w:cs="Calibri"/>
        </w:rPr>
        <w:t xml:space="preserve"> hab</w:t>
      </w:r>
      <w:r w:rsidRPr="4451327D">
        <w:rPr>
          <w:rFonts w:cs="Calibri"/>
        </w:rPr>
        <w:t>en, dass Klient</w:t>
      </w:r>
      <w:r w:rsidR="004316CA">
        <w:rPr>
          <w:rFonts w:cs="Calibri"/>
        </w:rPr>
        <w:t>*</w:t>
      </w:r>
      <w:r w:rsidRPr="4451327D">
        <w:rPr>
          <w:rFonts w:cs="Calibri"/>
        </w:rPr>
        <w:t xml:space="preserve">innen aus dem islamistischen Spektrum mitunter eine deutliche Faszination für Elemente der sogenannten </w:t>
      </w:r>
      <w:r w:rsidR="00404635">
        <w:rPr>
          <w:rFonts w:cs="Calibri"/>
        </w:rPr>
        <w:t>„</w:t>
      </w:r>
      <w:r w:rsidRPr="4451327D">
        <w:rPr>
          <w:rFonts w:cs="Calibri"/>
        </w:rPr>
        <w:t>Reichsbürger</w:t>
      </w:r>
      <w:r w:rsidR="00404635">
        <w:rPr>
          <w:rFonts w:cs="Calibri"/>
        </w:rPr>
        <w:t>“-</w:t>
      </w:r>
      <w:r w:rsidR="00404635" w:rsidRPr="52C9885C">
        <w:rPr>
          <w:rFonts w:cs="Calibri"/>
        </w:rPr>
        <w:t>I</w:t>
      </w:r>
      <w:r w:rsidRPr="52C9885C">
        <w:rPr>
          <w:rFonts w:cs="Calibri"/>
        </w:rPr>
        <w:t>deologie</w:t>
      </w:r>
      <w:r w:rsidRPr="4451327D">
        <w:rPr>
          <w:rFonts w:cs="Calibri"/>
        </w:rPr>
        <w:t xml:space="preserve"> zeigten. So wurde etwa berichtet, dass einzelne Anhänger</w:t>
      </w:r>
      <w:r w:rsidR="005A6DC4">
        <w:rPr>
          <w:rFonts w:cs="Calibri"/>
        </w:rPr>
        <w:t>*innen</w:t>
      </w:r>
      <w:r w:rsidRPr="4451327D">
        <w:rPr>
          <w:rFonts w:cs="Calibri"/>
        </w:rPr>
        <w:t xml:space="preserve"> der Hisbollah in der Idee eines souveränen </w:t>
      </w:r>
      <w:r w:rsidR="005A6DC4">
        <w:rPr>
          <w:rFonts w:cs="Calibri"/>
        </w:rPr>
        <w:t>„</w:t>
      </w:r>
      <w:r w:rsidRPr="4451327D">
        <w:rPr>
          <w:rFonts w:cs="Calibri"/>
        </w:rPr>
        <w:t>Reichsbürger</w:t>
      </w:r>
      <w:r w:rsidR="005A6DC4">
        <w:rPr>
          <w:rFonts w:cs="Calibri"/>
        </w:rPr>
        <w:t>“-</w:t>
      </w:r>
      <w:r w:rsidR="005A6DC4" w:rsidRPr="52C9885C">
        <w:rPr>
          <w:rFonts w:cs="Calibri"/>
        </w:rPr>
        <w:t>S</w:t>
      </w:r>
      <w:r w:rsidRPr="52C9885C">
        <w:rPr>
          <w:rFonts w:cs="Calibri"/>
        </w:rPr>
        <w:t>taats</w:t>
      </w:r>
      <w:r w:rsidRPr="4451327D">
        <w:rPr>
          <w:rFonts w:cs="Calibri"/>
        </w:rPr>
        <w:t xml:space="preserve"> eine Parallele zur islamistischen Vision </w:t>
      </w:r>
      <w:r w:rsidR="00FB34E1" w:rsidRPr="52C9885C">
        <w:rPr>
          <w:rFonts w:cs="Calibri"/>
        </w:rPr>
        <w:t>d</w:t>
      </w:r>
      <w:r w:rsidRPr="52C9885C">
        <w:rPr>
          <w:rFonts w:cs="Calibri"/>
        </w:rPr>
        <w:t>es</w:t>
      </w:r>
      <w:r w:rsidRPr="4451327D">
        <w:rPr>
          <w:rFonts w:cs="Calibri"/>
        </w:rPr>
        <w:t xml:space="preserve"> Kalifats erkennen. Die Vorstellung eines eigenständig gegründeten, nicht legitimierten Gemeinwesens mit eigener Herrschaftsstruktur</w:t>
      </w:r>
      <w:r w:rsidR="005128CC">
        <w:rPr>
          <w:rFonts w:cs="Calibri"/>
        </w:rPr>
        <w:t xml:space="preserve"> und nationalis</w:t>
      </w:r>
      <w:r w:rsidR="008B16DF">
        <w:rPr>
          <w:rFonts w:cs="Calibri"/>
        </w:rPr>
        <w:t>ti</w:t>
      </w:r>
      <w:r w:rsidR="005128CC">
        <w:rPr>
          <w:rFonts w:cs="Calibri"/>
        </w:rPr>
        <w:t>sch-rassistischen</w:t>
      </w:r>
      <w:r w:rsidR="003F7684">
        <w:rPr>
          <w:rFonts w:cs="Calibri"/>
        </w:rPr>
        <w:t xml:space="preserve"> Grundzügen</w:t>
      </w:r>
      <w:r w:rsidRPr="4451327D">
        <w:rPr>
          <w:rFonts w:cs="Calibri"/>
        </w:rPr>
        <w:t xml:space="preserve"> wird dabei nicht als Widerspruch zur eigenen Ideologie </w:t>
      </w:r>
      <w:r w:rsidRPr="4451327D">
        <w:rPr>
          <w:rFonts w:cs="Calibri"/>
        </w:rPr>
        <w:lastRenderedPageBreak/>
        <w:t>wahrgenommen, sondern als strukturell ähnlich und potenziell anschlussfähig. Gemeinsame Utopien</w:t>
      </w:r>
      <w:r w:rsidR="603282D7" w:rsidRPr="37A4BA36">
        <w:rPr>
          <w:rFonts w:cs="Calibri"/>
        </w:rPr>
        <w:t>,</w:t>
      </w:r>
      <w:r w:rsidRPr="4451327D">
        <w:rPr>
          <w:rFonts w:cs="Calibri"/>
        </w:rPr>
        <w:t xml:space="preserve"> etwa die Idee eines „reinen“, außerhalb des demokratischen Verfassungsrahmens existierenden Gemeinwesens sowie geteilte Feindbilder gegenüber Staatlichkeit, westlichen Werten oder globalen Machteliten begünstigen diese ideologischen Bezugnahmen.</w:t>
      </w:r>
    </w:p>
    <w:p w14:paraId="1F73FD7D" w14:textId="4A206A7C" w:rsidR="1745465E" w:rsidRDefault="28914EFC" w:rsidP="0026087A">
      <w:pPr>
        <w:spacing w:before="240" w:after="240"/>
        <w:jc w:val="left"/>
        <w:rPr>
          <w:rFonts w:eastAsia="Calibri" w:cs="Calibri"/>
          <w:color w:val="000000" w:themeColor="text1"/>
        </w:rPr>
      </w:pPr>
      <w:r w:rsidRPr="4451327D">
        <w:rPr>
          <w:rFonts w:cs="Calibri"/>
        </w:rPr>
        <w:t>Diese Beobachtungen verdeutlichen, dass es sich bei der ideologischen Orientierung vieler Klient*innen nicht um abgeschlossene oder widerspruchsfreie Weltbilder handelt. Vielmehr fungieren Ideologiefragmente als dynamische, subjektiv anschlussfähige Sinnangebote, die sich an psychosozialen Bedürfnissen, Affekten und Deutungsmustern orientieren.</w:t>
      </w:r>
      <w:r w:rsidR="35C252EB" w:rsidRPr="4DD4861F">
        <w:rPr>
          <w:rFonts w:cs="Calibri"/>
        </w:rPr>
        <w:t xml:space="preserve"> </w:t>
      </w:r>
      <w:r w:rsidR="1745465E" w:rsidRPr="322BE6A7">
        <w:rPr>
          <w:rFonts w:cs="Calibri"/>
        </w:rPr>
        <w:t>Auch im Bereich Rechtsextremismus wurde von allen Interviewpartner*innen berichtet, das</w:t>
      </w:r>
      <w:r w:rsidR="00B36417">
        <w:rPr>
          <w:rFonts w:cs="Calibri"/>
        </w:rPr>
        <w:t>s</w:t>
      </w:r>
      <w:r w:rsidR="1745465E" w:rsidRPr="322BE6A7">
        <w:rPr>
          <w:rFonts w:cs="Calibri"/>
        </w:rPr>
        <w:t xml:space="preserve"> </w:t>
      </w:r>
      <w:r w:rsidR="0025210E">
        <w:rPr>
          <w:rFonts w:cs="Calibri"/>
        </w:rPr>
        <w:t>eine</w:t>
      </w:r>
      <w:r w:rsidR="0025210E" w:rsidRPr="322BE6A7">
        <w:rPr>
          <w:rFonts w:cs="Calibri"/>
        </w:rPr>
        <w:t xml:space="preserve"> </w:t>
      </w:r>
      <w:r w:rsidR="1745465E" w:rsidRPr="322BE6A7">
        <w:rPr>
          <w:rFonts w:cs="Calibri"/>
        </w:rPr>
        <w:t xml:space="preserve">ideologische Vermischung stattfindet. Verschwörungsmythen ohne klaren Bezug zu klassischen rechtsextremen Kernelementen, wie etwa </w:t>
      </w:r>
      <w:r w:rsidR="1745465E" w:rsidRPr="29F21EEA">
        <w:rPr>
          <w:rFonts w:cs="Calibri"/>
          <w:i/>
        </w:rPr>
        <w:t>QAnon</w:t>
      </w:r>
      <w:r w:rsidR="1745465E" w:rsidRPr="322BE6A7">
        <w:rPr>
          <w:rFonts w:cs="Calibri"/>
        </w:rPr>
        <w:t>-Narrative</w:t>
      </w:r>
      <w:r w:rsidR="00463742">
        <w:rPr>
          <w:rStyle w:val="Funotenzeichen"/>
          <w:rFonts w:cs="Calibri"/>
        </w:rPr>
        <w:footnoteReference w:id="31"/>
      </w:r>
      <w:r w:rsidR="1745465E" w:rsidRPr="322BE6A7">
        <w:rPr>
          <w:rFonts w:cs="Calibri"/>
        </w:rPr>
        <w:t xml:space="preserve"> oder Erzählungen rund um die COVID-19-Impfung, werden vermehrt von </w:t>
      </w:r>
      <w:r w:rsidR="00D764AA">
        <w:rPr>
          <w:rFonts w:cs="Calibri"/>
        </w:rPr>
        <w:t xml:space="preserve">den </w:t>
      </w:r>
      <w:r w:rsidR="1745465E" w:rsidRPr="322BE6A7">
        <w:rPr>
          <w:rFonts w:cs="Calibri"/>
        </w:rPr>
        <w:t xml:space="preserve">Klient*innen aufgegriffen. </w:t>
      </w:r>
      <w:r w:rsidR="1745465E" w:rsidRPr="322BE6A7">
        <w:rPr>
          <w:rFonts w:eastAsia="Calibri" w:cs="Calibri"/>
          <w:color w:val="000000" w:themeColor="text1"/>
        </w:rPr>
        <w:t>Auffällig war dabei, dass keine</w:t>
      </w:r>
      <w:r w:rsidR="00676B16">
        <w:rPr>
          <w:rFonts w:eastAsia="Calibri" w:cs="Calibri"/>
          <w:color w:val="000000" w:themeColor="text1"/>
        </w:rPr>
        <w:t>*r</w:t>
      </w:r>
      <w:r w:rsidR="1745465E" w:rsidRPr="322BE6A7">
        <w:rPr>
          <w:rFonts w:eastAsia="Calibri" w:cs="Calibri"/>
          <w:color w:val="000000" w:themeColor="text1"/>
        </w:rPr>
        <w:t xml:space="preserve"> der befragten </w:t>
      </w:r>
      <w:r w:rsidR="1745465E" w:rsidRPr="005A7AE4">
        <w:rPr>
          <w:rFonts w:eastAsia="Calibri" w:cs="Calibri"/>
          <w:color w:val="000000" w:themeColor="text1"/>
        </w:rPr>
        <w:t>Berater</w:t>
      </w:r>
      <w:r w:rsidR="005A7AE4">
        <w:rPr>
          <w:rFonts w:eastAsia="Calibri" w:cs="Calibri"/>
          <w:color w:val="000000" w:themeColor="text1"/>
        </w:rPr>
        <w:t>*</w:t>
      </w:r>
      <w:r w:rsidR="1745465E" w:rsidRPr="3AFB0177">
        <w:rPr>
          <w:rFonts w:eastAsia="Calibri" w:cs="Calibri"/>
          <w:color w:val="000000" w:themeColor="text1"/>
        </w:rPr>
        <w:t>innen von Fällen berichtete, in denen Rechtsextremist</w:t>
      </w:r>
      <w:r w:rsidR="00676B16">
        <w:rPr>
          <w:rFonts w:eastAsia="Calibri" w:cs="Calibri"/>
          <w:color w:val="000000" w:themeColor="text1"/>
        </w:rPr>
        <w:t>*</w:t>
      </w:r>
      <w:r w:rsidR="1745465E" w:rsidRPr="005A7AE4">
        <w:rPr>
          <w:rFonts w:eastAsia="Calibri" w:cs="Calibri"/>
          <w:color w:val="000000" w:themeColor="text1"/>
        </w:rPr>
        <w:t>innen positive Bezüge zu islamistischen Akteur</w:t>
      </w:r>
      <w:r w:rsidR="00595D29">
        <w:rPr>
          <w:rFonts w:eastAsia="Calibri" w:cs="Calibri"/>
          <w:color w:val="000000" w:themeColor="text1"/>
        </w:rPr>
        <w:t>*</w:t>
      </w:r>
      <w:r w:rsidR="1745465E" w:rsidRPr="3AFB0177">
        <w:rPr>
          <w:rFonts w:eastAsia="Calibri" w:cs="Calibri"/>
          <w:color w:val="000000" w:themeColor="text1"/>
        </w:rPr>
        <w:t>innen herstell</w:t>
      </w:r>
      <w:r w:rsidR="00972F6C">
        <w:rPr>
          <w:rFonts w:eastAsia="Calibri" w:cs="Calibri"/>
          <w:color w:val="000000" w:themeColor="text1"/>
        </w:rPr>
        <w:t>ten</w:t>
      </w:r>
      <w:r w:rsidR="1745465E" w:rsidRPr="3AFB0177">
        <w:rPr>
          <w:rFonts w:eastAsia="Calibri" w:cs="Calibri"/>
          <w:color w:val="000000" w:themeColor="text1"/>
        </w:rPr>
        <w:t>. Im Gegensatz dazu bewerten islamistische Klient</w:t>
      </w:r>
      <w:r w:rsidR="005A7AE4">
        <w:rPr>
          <w:rFonts w:eastAsia="Calibri" w:cs="Calibri"/>
          <w:color w:val="000000" w:themeColor="text1"/>
        </w:rPr>
        <w:t>*</w:t>
      </w:r>
      <w:r w:rsidR="1745465E" w:rsidRPr="322BE6A7">
        <w:rPr>
          <w:rFonts w:eastAsia="Calibri" w:cs="Calibri"/>
          <w:color w:val="000000" w:themeColor="text1"/>
        </w:rPr>
        <w:t>innen deutsche Rechtsextremist*innen häufig durchaus positiv,</w:t>
      </w:r>
      <w:r w:rsidR="00A902EC">
        <w:rPr>
          <w:rFonts w:eastAsia="Calibri" w:cs="Calibri"/>
          <w:color w:val="000000" w:themeColor="text1"/>
        </w:rPr>
        <w:t xml:space="preserve"> </w:t>
      </w:r>
      <w:r w:rsidR="1745465E" w:rsidRPr="322BE6A7">
        <w:rPr>
          <w:rFonts w:eastAsia="Calibri" w:cs="Calibri"/>
          <w:color w:val="000000" w:themeColor="text1"/>
        </w:rPr>
        <w:t xml:space="preserve">insbesondere aufgrund </w:t>
      </w:r>
      <w:r w:rsidR="00916A2B">
        <w:rPr>
          <w:rFonts w:eastAsia="Calibri" w:cs="Calibri"/>
          <w:color w:val="000000" w:themeColor="text1"/>
        </w:rPr>
        <w:t>ihrer</w:t>
      </w:r>
      <w:r w:rsidR="1745465E" w:rsidRPr="322BE6A7">
        <w:rPr>
          <w:rFonts w:eastAsia="Calibri" w:cs="Calibri"/>
          <w:color w:val="000000" w:themeColor="text1"/>
        </w:rPr>
        <w:t xml:space="preserve"> klare</w:t>
      </w:r>
      <w:r w:rsidR="00916A2B">
        <w:rPr>
          <w:rFonts w:eastAsia="Calibri" w:cs="Calibri"/>
          <w:color w:val="000000" w:themeColor="text1"/>
        </w:rPr>
        <w:t>n</w:t>
      </w:r>
      <w:r w:rsidR="1745465E" w:rsidRPr="322BE6A7">
        <w:rPr>
          <w:rFonts w:eastAsia="Calibri" w:cs="Calibri"/>
          <w:color w:val="000000" w:themeColor="text1"/>
        </w:rPr>
        <w:t xml:space="preserve"> politische</w:t>
      </w:r>
      <w:r w:rsidR="00916A2B">
        <w:rPr>
          <w:rFonts w:eastAsia="Calibri" w:cs="Calibri"/>
          <w:color w:val="000000" w:themeColor="text1"/>
        </w:rPr>
        <w:t>n</w:t>
      </w:r>
      <w:r w:rsidR="1745465E" w:rsidRPr="322BE6A7">
        <w:rPr>
          <w:rFonts w:eastAsia="Calibri" w:cs="Calibri"/>
          <w:color w:val="000000" w:themeColor="text1"/>
        </w:rPr>
        <w:t xml:space="preserve"> Agenda, </w:t>
      </w:r>
      <w:r w:rsidR="1745465E" w:rsidRPr="3AFB0177">
        <w:rPr>
          <w:rFonts w:eastAsia="Calibri" w:cs="Calibri"/>
          <w:color w:val="000000" w:themeColor="text1"/>
        </w:rPr>
        <w:t>de</w:t>
      </w:r>
      <w:r w:rsidR="0028777F" w:rsidRPr="3AFB0177">
        <w:rPr>
          <w:rFonts w:eastAsia="Calibri" w:cs="Calibri"/>
          <w:color w:val="000000" w:themeColor="text1"/>
        </w:rPr>
        <w:t>n</w:t>
      </w:r>
      <w:r w:rsidR="1745465E" w:rsidRPr="322BE6A7">
        <w:rPr>
          <w:rFonts w:eastAsia="Calibri" w:cs="Calibri"/>
          <w:color w:val="000000" w:themeColor="text1"/>
        </w:rPr>
        <w:t xml:space="preserve"> propagierten traditionellen Geschlechterrollen sowie ihrer ablehnenden Haltung gegenüber der freiheitlich-demokratischen Grundordnung.</w:t>
      </w:r>
    </w:p>
    <w:p w14:paraId="7A01097B" w14:textId="779F73B7" w:rsidR="3E2D3C94" w:rsidRDefault="3E2D3C94" w:rsidP="0026087A">
      <w:pPr>
        <w:jc w:val="left"/>
        <w:rPr>
          <w:rFonts w:cs="Calibri"/>
          <w:b/>
          <w:bCs/>
          <w:u w:val="single"/>
        </w:rPr>
      </w:pPr>
    </w:p>
    <w:p w14:paraId="12F1D6E4" w14:textId="2F4DCA96" w:rsidR="007C378B" w:rsidRPr="00FB254E" w:rsidRDefault="2C79534F" w:rsidP="0026087A">
      <w:pPr>
        <w:jc w:val="left"/>
        <w:rPr>
          <w:rFonts w:cs="Calibri"/>
          <w:b/>
        </w:rPr>
      </w:pPr>
      <w:r w:rsidRPr="00FB254E">
        <w:rPr>
          <w:rFonts w:cs="Calibri"/>
          <w:b/>
        </w:rPr>
        <w:t xml:space="preserve">Ideologische Versatzstücke </w:t>
      </w:r>
    </w:p>
    <w:p w14:paraId="04B8C714" w14:textId="2BDF1D7C" w:rsidR="007C378B" w:rsidRDefault="428D2BDE" w:rsidP="0026087A">
      <w:pPr>
        <w:jc w:val="left"/>
        <w:rPr>
          <w:rFonts w:cs="Calibri"/>
        </w:rPr>
      </w:pPr>
      <w:r w:rsidRPr="0EC50A55">
        <w:rPr>
          <w:rFonts w:cs="Calibri"/>
        </w:rPr>
        <w:t xml:space="preserve">Antisemitismus und verschwörungsideologische Erzählungen waren in nahezu allen Phänomenbereichen präsent und fungieren damit als ideologische Versatzstücke mit hohem </w:t>
      </w:r>
      <w:r w:rsidR="006E5C64" w:rsidRPr="0EC50A55">
        <w:rPr>
          <w:rFonts w:cs="Calibri"/>
        </w:rPr>
        <w:t>Potenzial</w:t>
      </w:r>
      <w:r w:rsidR="00E375A4">
        <w:rPr>
          <w:rFonts w:cs="Calibri"/>
        </w:rPr>
        <w:t>,</w:t>
      </w:r>
      <w:r w:rsidR="006E5C64" w:rsidRPr="0EC50A55">
        <w:rPr>
          <w:rFonts w:cs="Calibri"/>
        </w:rPr>
        <w:t xml:space="preserve"> Brücken zwischen den Bereichen zu bilden</w:t>
      </w:r>
      <w:r w:rsidRPr="0EC50A55">
        <w:rPr>
          <w:rFonts w:cs="Calibri"/>
        </w:rPr>
        <w:t>. Sie ermöglichen Anschlüsse über ideologische Grenzen hinweg und tragen zur Ausbildung diffuser, teils widersprüchlicher Weltbilder bei. P</w:t>
      </w:r>
      <w:r w:rsidR="420EF932" w:rsidRPr="0EC50A55">
        <w:rPr>
          <w:rFonts w:cs="Calibri"/>
        </w:rPr>
        <w:t xml:space="preserve">raktiker*innen berichteten </w:t>
      </w:r>
      <w:proofErr w:type="spellStart"/>
      <w:r w:rsidR="420EF932" w:rsidRPr="0EC50A55">
        <w:rPr>
          <w:rFonts w:cs="Calibri"/>
        </w:rPr>
        <w:t>phänomenübergreifend</w:t>
      </w:r>
      <w:proofErr w:type="spellEnd"/>
      <w:r w:rsidR="420EF932" w:rsidRPr="0EC50A55">
        <w:rPr>
          <w:rFonts w:cs="Calibri"/>
        </w:rPr>
        <w:t xml:space="preserve"> </w:t>
      </w:r>
      <w:r w:rsidRPr="0EC50A55">
        <w:rPr>
          <w:rFonts w:cs="Calibri"/>
        </w:rPr>
        <w:t xml:space="preserve">von </w:t>
      </w:r>
      <w:r w:rsidR="2D910C4B" w:rsidRPr="0EC50A55">
        <w:rPr>
          <w:rFonts w:cs="Calibri"/>
        </w:rPr>
        <w:t xml:space="preserve">einer </w:t>
      </w:r>
      <w:r w:rsidRPr="0EC50A55">
        <w:rPr>
          <w:rFonts w:cs="Calibri"/>
        </w:rPr>
        <w:t xml:space="preserve">Verknüpfung verschwörungsideologischer Narrative mit Opfererzählungen und diskursiven Mustern hegemonialer Männlichkeit. </w:t>
      </w:r>
    </w:p>
    <w:p w14:paraId="2B6D759C" w14:textId="079F5D8E" w:rsidR="007C378B" w:rsidRDefault="428D2BDE" w:rsidP="0026087A">
      <w:pPr>
        <w:jc w:val="left"/>
        <w:rPr>
          <w:rFonts w:cs="Calibri"/>
        </w:rPr>
      </w:pPr>
      <w:r w:rsidRPr="322BE6A7">
        <w:rPr>
          <w:rFonts w:cs="Calibri"/>
        </w:rPr>
        <w:lastRenderedPageBreak/>
        <w:t xml:space="preserve">Neben dieser ideologischen Fragmentierung innerhalb der Phänomenbereiche </w:t>
      </w:r>
      <w:r w:rsidR="1687BC2E" w:rsidRPr="322BE6A7">
        <w:rPr>
          <w:rFonts w:cs="Calibri"/>
        </w:rPr>
        <w:t xml:space="preserve">Rechtsextremismus </w:t>
      </w:r>
      <w:r w:rsidRPr="322BE6A7">
        <w:rPr>
          <w:rFonts w:cs="Calibri"/>
        </w:rPr>
        <w:t>und</w:t>
      </w:r>
      <w:r w:rsidR="007C096A">
        <w:rPr>
          <w:rFonts w:cs="Calibri"/>
        </w:rPr>
        <w:t xml:space="preserve"> islamistischer Extremismus</w:t>
      </w:r>
      <w:r w:rsidRPr="322BE6A7">
        <w:rPr>
          <w:rFonts w:cs="Calibri"/>
        </w:rPr>
        <w:t xml:space="preserve"> betonten mehrere Praktikerinnen, dass Klient</w:t>
      </w:r>
      <w:r w:rsidR="00B00A0F">
        <w:rPr>
          <w:rFonts w:cs="Calibri"/>
        </w:rPr>
        <w:t>*</w:t>
      </w:r>
      <w:r w:rsidRPr="322BE6A7">
        <w:rPr>
          <w:rFonts w:cs="Calibri"/>
        </w:rPr>
        <w:t>innen häufig einzelne ideologische Versatzstücke aus verschiedenen Strömungen punktuell miteinander verbinden</w:t>
      </w:r>
      <w:r w:rsidR="4EF720AB" w:rsidRPr="322BE6A7">
        <w:rPr>
          <w:rFonts w:cs="Calibri"/>
        </w:rPr>
        <w:t xml:space="preserve">, </w:t>
      </w:r>
      <w:r w:rsidRPr="322BE6A7">
        <w:rPr>
          <w:rFonts w:cs="Calibri"/>
        </w:rPr>
        <w:t>jedoch ohne diese in ein geschlossenes ideologisches System zu integrieren. Interviewpartner*in 6 beschreibt dieses selektive Aneignungsverhalten treffend als „</w:t>
      </w:r>
      <w:proofErr w:type="spellStart"/>
      <w:r w:rsidRPr="322BE6A7">
        <w:rPr>
          <w:rFonts w:cs="Calibri"/>
        </w:rPr>
        <w:t>Pinzettenarbeit</w:t>
      </w:r>
      <w:proofErr w:type="spellEnd"/>
      <w:r w:rsidRPr="322BE6A7">
        <w:rPr>
          <w:rFonts w:cs="Calibri"/>
        </w:rPr>
        <w:t>“:</w:t>
      </w:r>
    </w:p>
    <w:p w14:paraId="489E49E9" w14:textId="62566E0B" w:rsidR="007C378B" w:rsidRDefault="428D2BDE" w:rsidP="0026087A">
      <w:pPr>
        <w:ind w:left="850" w:right="850"/>
        <w:jc w:val="left"/>
        <w:rPr>
          <w:rFonts w:cs="Calibri"/>
          <w:sz w:val="20"/>
          <w:szCs w:val="20"/>
        </w:rPr>
      </w:pPr>
      <w:r w:rsidRPr="322BE6A7">
        <w:rPr>
          <w:rFonts w:cs="Calibri"/>
          <w:sz w:val="20"/>
          <w:szCs w:val="20"/>
        </w:rPr>
        <w:t xml:space="preserve">„[…] ich nenne das immer </w:t>
      </w:r>
      <w:proofErr w:type="spellStart"/>
      <w:r w:rsidRPr="322BE6A7">
        <w:rPr>
          <w:rFonts w:cs="Calibri"/>
          <w:sz w:val="20"/>
          <w:szCs w:val="20"/>
        </w:rPr>
        <w:t>Pinzettenarbeit</w:t>
      </w:r>
      <w:proofErr w:type="spellEnd"/>
      <w:r w:rsidRPr="322BE6A7">
        <w:rPr>
          <w:rFonts w:cs="Calibri"/>
          <w:sz w:val="20"/>
          <w:szCs w:val="20"/>
        </w:rPr>
        <w:t>, so ‚Ach, ich nehme von dem was, von dem was und von dem was. Warum? Ja</w:t>
      </w:r>
      <w:r w:rsidR="00402FE5">
        <w:rPr>
          <w:rFonts w:cs="Calibri"/>
          <w:sz w:val="20"/>
          <w:szCs w:val="20"/>
        </w:rPr>
        <w:t>,</w:t>
      </w:r>
      <w:r w:rsidRPr="322BE6A7">
        <w:rPr>
          <w:rFonts w:cs="Calibri"/>
          <w:sz w:val="20"/>
          <w:szCs w:val="20"/>
        </w:rPr>
        <w:t xml:space="preserve"> das bestätigt einfach meine Art und Weise die Welt quasi zu verstehen.‘ Und das ist so einfach, ja, keine feste ideologische Zugehörigkeit […]“</w:t>
      </w:r>
      <w:r w:rsidR="152CF274" w:rsidRPr="677B7BCB">
        <w:rPr>
          <w:rFonts w:cs="Calibri"/>
          <w:sz w:val="20"/>
          <w:szCs w:val="20"/>
        </w:rPr>
        <w:t xml:space="preserve"> </w:t>
      </w:r>
      <w:r w:rsidR="152CF274" w:rsidRPr="294F5495">
        <w:rPr>
          <w:rFonts w:cs="Calibri"/>
          <w:sz w:val="20"/>
          <w:szCs w:val="20"/>
        </w:rPr>
        <w:t>(Interviewpartner*in</w:t>
      </w:r>
      <w:r w:rsidR="1982E32C" w:rsidRPr="57D79091">
        <w:rPr>
          <w:rFonts w:cs="Calibri"/>
          <w:sz w:val="20"/>
          <w:szCs w:val="20"/>
        </w:rPr>
        <w:t xml:space="preserve"> 6</w:t>
      </w:r>
      <w:r w:rsidR="4A0B3D36" w:rsidRPr="57D79091">
        <w:rPr>
          <w:rFonts w:cs="Calibri"/>
          <w:sz w:val="20"/>
          <w:szCs w:val="20"/>
        </w:rPr>
        <w:t>; ISLEX</w:t>
      </w:r>
      <w:r w:rsidR="152CF274" w:rsidRPr="57D79091">
        <w:rPr>
          <w:rFonts w:cs="Calibri"/>
          <w:sz w:val="20"/>
          <w:szCs w:val="20"/>
        </w:rPr>
        <w:t xml:space="preserve">) </w:t>
      </w:r>
    </w:p>
    <w:p w14:paraId="28851CD1" w14:textId="5EDD8F6E" w:rsidR="114608F4" w:rsidRDefault="114608F4" w:rsidP="0026087A">
      <w:pPr>
        <w:jc w:val="left"/>
      </w:pPr>
      <w:r w:rsidRPr="5D541E0A">
        <w:rPr>
          <w:rFonts w:cs="Calibri"/>
        </w:rPr>
        <w:t>Diese Form der Aneignung muss nicht bedeuten, dass klassisch definierte Phänomenbereiche ausgedient haben. Es verdeutlicht jedoch, dass die ideologische Bezugnahme individueller und vielfältiger wird. Dies kann eine Zuordnung von Klient*innen und Klassifikationen von Ideologien erschweren.</w:t>
      </w:r>
    </w:p>
    <w:p w14:paraId="41863C53" w14:textId="4CEBD470" w:rsidR="007C378B" w:rsidRDefault="05AF2B96" w:rsidP="0026087A">
      <w:pPr>
        <w:jc w:val="left"/>
        <w:rPr>
          <w:rFonts w:cs="Calibri"/>
          <w:bCs/>
        </w:rPr>
      </w:pPr>
      <w:r w:rsidRPr="322BE6A7">
        <w:rPr>
          <w:rFonts w:cs="Calibri"/>
        </w:rPr>
        <w:t xml:space="preserve">Interviewaussagen </w:t>
      </w:r>
      <w:r w:rsidR="1F091C55" w:rsidRPr="739DF4ED">
        <w:rPr>
          <w:rFonts w:cs="Calibri"/>
        </w:rPr>
        <w:t>von Berater*innen</w:t>
      </w:r>
      <w:r w:rsidR="00ED20BA">
        <w:rPr>
          <w:rFonts w:cs="Calibri"/>
        </w:rPr>
        <w:t>,</w:t>
      </w:r>
      <w:r w:rsidR="1F091C55" w:rsidRPr="739DF4ED">
        <w:rPr>
          <w:rFonts w:cs="Calibri"/>
        </w:rPr>
        <w:t xml:space="preserve"> </w:t>
      </w:r>
      <w:r w:rsidR="1F091C55" w:rsidRPr="4405E20F">
        <w:rPr>
          <w:rFonts w:cs="Calibri"/>
        </w:rPr>
        <w:t xml:space="preserve">die mit Klient*innen </w:t>
      </w:r>
      <w:r w:rsidR="1F091C55" w:rsidRPr="739DF4ED">
        <w:rPr>
          <w:rFonts w:cs="Calibri"/>
        </w:rPr>
        <w:t xml:space="preserve">aus </w:t>
      </w:r>
      <w:r w:rsidR="1F091C55" w:rsidRPr="693CAFAC">
        <w:rPr>
          <w:rFonts w:cs="Calibri"/>
        </w:rPr>
        <w:t>dem</w:t>
      </w:r>
      <w:r w:rsidR="2C1A4997" w:rsidRPr="693CAFAC">
        <w:rPr>
          <w:rFonts w:cs="Calibri"/>
        </w:rPr>
        <w:t xml:space="preserve"> </w:t>
      </w:r>
      <w:r w:rsidR="1F091C55" w:rsidRPr="693CAFAC">
        <w:rPr>
          <w:rFonts w:cs="Calibri"/>
        </w:rPr>
        <w:t>islamistischen</w:t>
      </w:r>
      <w:r w:rsidR="1F091C55" w:rsidRPr="739DF4ED">
        <w:rPr>
          <w:rFonts w:cs="Calibri"/>
        </w:rPr>
        <w:t xml:space="preserve"> sowie </w:t>
      </w:r>
      <w:r w:rsidR="1F091C55" w:rsidRPr="4405E20F">
        <w:rPr>
          <w:rFonts w:cs="Calibri"/>
        </w:rPr>
        <w:t>rechtsextr</w:t>
      </w:r>
      <w:r w:rsidR="007875A4">
        <w:rPr>
          <w:rFonts w:cs="Calibri"/>
        </w:rPr>
        <w:t>e</w:t>
      </w:r>
      <w:r w:rsidR="1F091C55" w:rsidRPr="4405E20F">
        <w:rPr>
          <w:rFonts w:cs="Calibri"/>
        </w:rPr>
        <w:t>men Spektrum</w:t>
      </w:r>
      <w:r w:rsidRPr="4405E20F">
        <w:rPr>
          <w:rFonts w:cs="Calibri"/>
        </w:rPr>
        <w:t xml:space="preserve"> </w:t>
      </w:r>
      <w:r w:rsidR="41C65CA6" w:rsidRPr="4405E20F">
        <w:rPr>
          <w:rFonts w:cs="Calibri"/>
        </w:rPr>
        <w:t>arbeiten,</w:t>
      </w:r>
      <w:r w:rsidRPr="0C747962">
        <w:rPr>
          <w:rFonts w:cs="Calibri"/>
        </w:rPr>
        <w:t xml:space="preserve"> </w:t>
      </w:r>
      <w:r w:rsidRPr="322BE6A7">
        <w:rPr>
          <w:rFonts w:cs="Calibri"/>
        </w:rPr>
        <w:t xml:space="preserve">verdeutlichen, dass insbesondere bei jugendlichen </w:t>
      </w:r>
      <w:r w:rsidR="004C119D">
        <w:rPr>
          <w:rFonts w:cs="Calibri"/>
        </w:rPr>
        <w:t>Personen</w:t>
      </w:r>
      <w:r w:rsidRPr="322BE6A7">
        <w:rPr>
          <w:rFonts w:cs="Calibri"/>
        </w:rPr>
        <w:t xml:space="preserve"> eine zunehmende ideologische Orientierungslosigkeit zu beobachten </w:t>
      </w:r>
      <w:r w:rsidR="7DC578F4" w:rsidRPr="1719E64D">
        <w:rPr>
          <w:rFonts w:cs="Calibri"/>
        </w:rPr>
        <w:t>sei</w:t>
      </w:r>
      <w:r w:rsidRPr="322BE6A7">
        <w:rPr>
          <w:rFonts w:cs="Calibri"/>
        </w:rPr>
        <w:t>. Die klare Zugehörigkeit zu bestimmten ideologischen Strömungen</w:t>
      </w:r>
      <w:r w:rsidR="00A32773">
        <w:rPr>
          <w:rFonts w:cs="Calibri"/>
        </w:rPr>
        <w:t>,</w:t>
      </w:r>
      <w:r w:rsidRPr="322BE6A7">
        <w:rPr>
          <w:rFonts w:cs="Calibri"/>
        </w:rPr>
        <w:t xml:space="preserve"> etwa im Sinne klassisch salafistischer Linien mit definierter Gelehrtenautorität</w:t>
      </w:r>
      <w:r w:rsidR="00A32773">
        <w:rPr>
          <w:rFonts w:cs="Calibri"/>
        </w:rPr>
        <w:t>,</w:t>
      </w:r>
      <w:r w:rsidRPr="322BE6A7">
        <w:rPr>
          <w:rFonts w:cs="Calibri"/>
        </w:rPr>
        <w:t xml:space="preserve"> sei </w:t>
      </w:r>
      <w:r w:rsidR="4A62DE99" w:rsidRPr="160ADBD9">
        <w:rPr>
          <w:rFonts w:cs="Calibri"/>
        </w:rPr>
        <w:t xml:space="preserve">deutlich weniger </w:t>
      </w:r>
      <w:r w:rsidRPr="160ADBD9">
        <w:rPr>
          <w:rFonts w:cs="Calibri"/>
        </w:rPr>
        <w:t>vorhanden</w:t>
      </w:r>
      <w:r w:rsidRPr="20810266">
        <w:rPr>
          <w:rFonts w:cs="Calibri"/>
        </w:rPr>
        <w:t>.</w:t>
      </w:r>
      <w:r w:rsidR="00F97A30">
        <w:rPr>
          <w:rFonts w:cs="Calibri"/>
        </w:rPr>
        <w:t xml:space="preserve"> </w:t>
      </w:r>
      <w:r w:rsidR="00F97A30" w:rsidRPr="322BE6A7">
        <w:rPr>
          <w:rFonts w:cs="Calibri"/>
        </w:rPr>
        <w:t xml:space="preserve">Stattdessen dominieren </w:t>
      </w:r>
      <w:r w:rsidR="00F97A30">
        <w:rPr>
          <w:rFonts w:cs="Calibri"/>
        </w:rPr>
        <w:t xml:space="preserve">auf Seiten der Klient*innen </w:t>
      </w:r>
      <w:r w:rsidR="00F97A30" w:rsidRPr="322BE6A7">
        <w:rPr>
          <w:rFonts w:cs="Calibri"/>
        </w:rPr>
        <w:t xml:space="preserve">unscharfe Bezugnahmen, pragmatische Aneignungen und ein gering ausgeprägtes Bedürfnis nach ideologischer Systematik. </w:t>
      </w:r>
      <w:r w:rsidR="00F97A30" w:rsidRPr="36A2F2A4">
        <w:rPr>
          <w:rFonts w:cs="Calibri"/>
        </w:rPr>
        <w:t>Die ideologischen Fragmente dienen dabei vor allem der individuellen Sinnstiftung und Selbstverortung, weniger einer stringenten weltanschaulichen Linie.</w:t>
      </w:r>
      <w:r w:rsidR="00406635">
        <w:rPr>
          <w:rFonts w:cs="Calibri"/>
        </w:rPr>
        <w:t xml:space="preserve"> </w:t>
      </w:r>
      <w:r w:rsidR="001F5CCB">
        <w:rPr>
          <w:rFonts w:cs="Calibri"/>
        </w:rPr>
        <w:t>Trotz d</w:t>
      </w:r>
      <w:r w:rsidR="004059A1">
        <w:rPr>
          <w:rFonts w:cs="Calibri"/>
        </w:rPr>
        <w:t xml:space="preserve">er Beobachtung </w:t>
      </w:r>
      <w:r w:rsidR="00484E57">
        <w:rPr>
          <w:rFonts w:cs="Calibri"/>
        </w:rPr>
        <w:t>einer</w:t>
      </w:r>
      <w:r w:rsidR="004059A1">
        <w:rPr>
          <w:rFonts w:cs="Calibri"/>
        </w:rPr>
        <w:t xml:space="preserve"> </w:t>
      </w:r>
      <w:r w:rsidR="00822D6F">
        <w:rPr>
          <w:rFonts w:cs="Calibri"/>
        </w:rPr>
        <w:t>z</w:t>
      </w:r>
      <w:r w:rsidR="001F5CCB">
        <w:rPr>
          <w:rFonts w:cs="Calibri"/>
        </w:rPr>
        <w:t>unehmende</w:t>
      </w:r>
      <w:r w:rsidR="00484E57">
        <w:rPr>
          <w:rFonts w:cs="Calibri"/>
        </w:rPr>
        <w:t>n</w:t>
      </w:r>
      <w:r w:rsidR="001F5CCB">
        <w:rPr>
          <w:rFonts w:cs="Calibri"/>
        </w:rPr>
        <w:t xml:space="preserve"> </w:t>
      </w:r>
      <w:r w:rsidR="00F97A30">
        <w:rPr>
          <w:rFonts w:cs="Calibri"/>
        </w:rPr>
        <w:t>Fragmentierung</w:t>
      </w:r>
      <w:r w:rsidR="004059A1">
        <w:rPr>
          <w:rFonts w:cs="Calibri"/>
        </w:rPr>
        <w:t xml:space="preserve"> in einigen Fällen, </w:t>
      </w:r>
      <w:r w:rsidR="00F41426">
        <w:rPr>
          <w:rFonts w:cs="Calibri"/>
        </w:rPr>
        <w:t xml:space="preserve">gaben viele Berater*innen auch an, </w:t>
      </w:r>
      <w:r w:rsidR="330B222F" w:rsidRPr="6470D564">
        <w:rPr>
          <w:rFonts w:cs="Calibri"/>
        </w:rPr>
        <w:t>dass</w:t>
      </w:r>
      <w:r w:rsidR="00F41426">
        <w:rPr>
          <w:rFonts w:cs="Calibri"/>
        </w:rPr>
        <w:t xml:space="preserve"> es weiterhin Fälle gebe</w:t>
      </w:r>
      <w:r w:rsidR="006811FA">
        <w:rPr>
          <w:rFonts w:cs="Calibri"/>
        </w:rPr>
        <w:t>, bei denen die Klient*innen stringenteren ideologischen Strömungen folgen.</w:t>
      </w:r>
      <w:r w:rsidR="2EB9E635" w:rsidRPr="20810266" w:rsidDel="0059580E">
        <w:rPr>
          <w:rFonts w:cs="Calibri"/>
        </w:rPr>
        <w:t xml:space="preserve"> </w:t>
      </w:r>
    </w:p>
    <w:p w14:paraId="208266D4" w14:textId="35202ABE" w:rsidR="05AF2B96" w:rsidRDefault="05AF2B96" w:rsidP="0026087A">
      <w:pPr>
        <w:jc w:val="left"/>
        <w:rPr>
          <w:rFonts w:cs="Calibri"/>
        </w:rPr>
      </w:pPr>
      <w:r w:rsidRPr="322BE6A7">
        <w:rPr>
          <w:rFonts w:cs="Calibri"/>
        </w:rPr>
        <w:t xml:space="preserve">Auch im Bereich des Rechtsextremismus zeigt sich eine vergleichbare Fragmentierung. Die ehemals </w:t>
      </w:r>
      <w:r w:rsidR="62976B68" w:rsidRPr="6752A9E8">
        <w:rPr>
          <w:rFonts w:cs="Calibri"/>
        </w:rPr>
        <w:t>domina</w:t>
      </w:r>
      <w:r w:rsidRPr="6752A9E8">
        <w:rPr>
          <w:rFonts w:cs="Calibri"/>
        </w:rPr>
        <w:t>nte</w:t>
      </w:r>
      <w:r w:rsidRPr="322BE6A7">
        <w:rPr>
          <w:rFonts w:cs="Calibri"/>
        </w:rPr>
        <w:t xml:space="preserve"> Ausrichtung auf den Nationalsozialismus als positive Utopie ist zunehmend in den Hintergrund getreten. Stattdessen rücken lose Feindbilder und diffuse Ressentiments in den </w:t>
      </w:r>
      <w:r w:rsidR="5A0E4EE2" w:rsidRPr="322BE6A7">
        <w:rPr>
          <w:rFonts w:cs="Calibri"/>
        </w:rPr>
        <w:t>Vordergrund etwa</w:t>
      </w:r>
      <w:r w:rsidRPr="322BE6A7">
        <w:rPr>
          <w:rFonts w:cs="Calibri"/>
        </w:rPr>
        <w:t xml:space="preserve"> gegenüber „der Politik“, gegen gesellschaftliche Liberalisierung, Feminismus, die LGBTIQ*-Bewegung sowie gegen </w:t>
      </w:r>
      <w:r w:rsidR="33204C3E" w:rsidRPr="7EA2F22B">
        <w:rPr>
          <w:rFonts w:cs="Calibri"/>
        </w:rPr>
        <w:t>Migranten</w:t>
      </w:r>
      <w:r w:rsidR="000F66F0">
        <w:rPr>
          <w:rFonts w:cs="Calibri"/>
        </w:rPr>
        <w:t>*</w:t>
      </w:r>
      <w:r w:rsidRPr="322BE6A7">
        <w:rPr>
          <w:rFonts w:cs="Calibri"/>
        </w:rPr>
        <w:t>innen und deren vermeintliche Unterstützer</w:t>
      </w:r>
      <w:r w:rsidR="00B60F11">
        <w:rPr>
          <w:rFonts w:cs="Calibri"/>
        </w:rPr>
        <w:t>*</w:t>
      </w:r>
      <w:r w:rsidRPr="322BE6A7">
        <w:rPr>
          <w:rFonts w:cs="Calibri"/>
        </w:rPr>
        <w:t>innen. Einzelne Klient*innen greifen dabei Inhalte aus unterschiedlichen, teils widersprüchlichen rechtsextremen Strömungen auf, ohne diese als widersprüchlich wahrzunehmen.</w:t>
      </w:r>
    </w:p>
    <w:p w14:paraId="0F16A351" w14:textId="2D7266D0" w:rsidR="004C1813" w:rsidRDefault="322BE6A7" w:rsidP="0026087A">
      <w:pPr>
        <w:ind w:left="850" w:right="850"/>
        <w:jc w:val="left"/>
        <w:rPr>
          <w:rFonts w:cs="Calibri"/>
          <w:sz w:val="20"/>
          <w:szCs w:val="20"/>
        </w:rPr>
      </w:pPr>
      <w:r w:rsidRPr="322BE6A7">
        <w:rPr>
          <w:rFonts w:cs="Calibri"/>
          <w:sz w:val="20"/>
          <w:szCs w:val="20"/>
        </w:rPr>
        <w:t xml:space="preserve">„Ich glaube, es ist wichtig nach wie vor, was ja eigentlich schon versucht wird, auch in der Rechtsextremismusforschung aufzuzeigen, dass nicht nur geschlossen rechtsextreme Weltbilder oder eine geschlossene rechtsextreme Ideologie gefährlich ist, sondern dass es </w:t>
      </w:r>
      <w:r w:rsidRPr="322BE6A7">
        <w:rPr>
          <w:rFonts w:cs="Calibri"/>
          <w:sz w:val="20"/>
          <w:szCs w:val="20"/>
        </w:rPr>
        <w:lastRenderedPageBreak/>
        <w:t>eben viele Ideologiefragmente gibt, die übernommen werden können und eine Melange bilden. […] zu vermitteln, dass zum rechtsextrem sein nicht alle Kategorien und alle Fragmente übernommen werden müssen oder verkörpert werden müssen, sondern, dass quasi, was schon problematisch ist, antisemitisch</w:t>
      </w:r>
      <w:r w:rsidR="00A42980">
        <w:rPr>
          <w:rFonts w:cs="Calibri"/>
          <w:sz w:val="20"/>
          <w:szCs w:val="20"/>
        </w:rPr>
        <w:t>,</w:t>
      </w:r>
      <w:r w:rsidRPr="322BE6A7">
        <w:rPr>
          <w:rFonts w:cs="Calibri"/>
          <w:sz w:val="20"/>
          <w:szCs w:val="20"/>
        </w:rPr>
        <w:t xml:space="preserve"> verschwörungsgläubig und homofeindlich zu sein. Aber, zum Beispiel, man keinen Geschichtsrevisionismus oder keine NS-Verherrlichung betreiben muss. Und, das quasi zu vermitteln, dass es verschiedene Formen des Rechtsextremismus gibt</w:t>
      </w:r>
      <w:r w:rsidR="00A42980">
        <w:rPr>
          <w:rFonts w:cs="Calibri"/>
          <w:sz w:val="20"/>
          <w:szCs w:val="20"/>
        </w:rPr>
        <w:t>.</w:t>
      </w:r>
      <w:r w:rsidRPr="322BE6A7">
        <w:rPr>
          <w:rFonts w:cs="Calibri"/>
          <w:sz w:val="20"/>
          <w:szCs w:val="20"/>
        </w:rPr>
        <w:t>“ (Interviewpartner*in 3</w:t>
      </w:r>
      <w:r w:rsidR="3588B047" w:rsidRPr="66C4326C">
        <w:rPr>
          <w:rFonts w:cs="Calibri"/>
          <w:sz w:val="20"/>
          <w:szCs w:val="20"/>
        </w:rPr>
        <w:t xml:space="preserve">; </w:t>
      </w:r>
      <w:r w:rsidR="006A6A87">
        <w:rPr>
          <w:rFonts w:cs="Calibri"/>
          <w:sz w:val="20"/>
          <w:szCs w:val="20"/>
        </w:rPr>
        <w:t>REX</w:t>
      </w:r>
      <w:r w:rsidRPr="66C4326C">
        <w:rPr>
          <w:rFonts w:cs="Calibri"/>
          <w:sz w:val="20"/>
          <w:szCs w:val="20"/>
        </w:rPr>
        <w:t>)</w:t>
      </w:r>
    </w:p>
    <w:p w14:paraId="658DA1A2" w14:textId="77777777" w:rsidR="00A241FB" w:rsidRDefault="00A241FB" w:rsidP="0026087A">
      <w:pPr>
        <w:ind w:left="850" w:right="850"/>
        <w:jc w:val="left"/>
        <w:rPr>
          <w:rFonts w:cs="Calibri"/>
          <w:sz w:val="20"/>
          <w:szCs w:val="20"/>
        </w:rPr>
      </w:pPr>
    </w:p>
    <w:p w14:paraId="4E161104" w14:textId="2DB84205" w:rsidR="000442CF" w:rsidRDefault="007C378B" w:rsidP="0026087A">
      <w:pPr>
        <w:pStyle w:val="berschrift2"/>
        <w:jc w:val="left"/>
      </w:pPr>
      <w:bookmarkStart w:id="34" w:name="_Toc208923990"/>
      <w:bookmarkStart w:id="35" w:name="_Toc208934972"/>
      <w:r w:rsidRPr="00EF5250">
        <w:t>Klient</w:t>
      </w:r>
      <w:r w:rsidRPr="00FA06E3">
        <w:t>*inne</w:t>
      </w:r>
      <w:r w:rsidR="3731F2DA" w:rsidRPr="00FA06E3">
        <w:t>n</w:t>
      </w:r>
      <w:r w:rsidR="00643864">
        <w:t xml:space="preserve"> und ihre Lebenswelt</w:t>
      </w:r>
      <w:bookmarkEnd w:id="34"/>
      <w:bookmarkEnd w:id="35"/>
    </w:p>
    <w:p w14:paraId="726789D0" w14:textId="77777777" w:rsidR="00134523" w:rsidRPr="00134523" w:rsidDel="002F428E" w:rsidRDefault="00134523" w:rsidP="0026087A">
      <w:pPr>
        <w:jc w:val="left"/>
      </w:pPr>
    </w:p>
    <w:p w14:paraId="49F51203" w14:textId="4AAD0AE6" w:rsidR="005F45FC" w:rsidRDefault="005F45FC" w:rsidP="0026087A">
      <w:pPr>
        <w:keepNext/>
        <w:jc w:val="left"/>
      </w:pPr>
      <w:r>
        <w:rPr>
          <w:noProof/>
        </w:rPr>
        <w:drawing>
          <wp:inline distT="0" distB="0" distL="0" distR="0" wp14:anchorId="58160235" wp14:editId="33AAA015">
            <wp:extent cx="5782056" cy="2891028"/>
            <wp:effectExtent l="0" t="0" r="0" b="5080"/>
            <wp:docPr id="527094823" name="Grafik 5" descr="Abb. 16: Hierarchisches Kategorienmodell der Kategorie „Klient*innen und ihre Lebensw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94823" name="Grafik 5" descr="Abb. 16: Hierarchisches Kategorienmodell der Kategorie „Klient*innen und ihre Lebenswelt“."/>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782056" cy="2891028"/>
                    </a:xfrm>
                    <a:prstGeom prst="rect">
                      <a:avLst/>
                    </a:prstGeom>
                    <a:noFill/>
                    <a:ln>
                      <a:noFill/>
                    </a:ln>
                  </pic:spPr>
                </pic:pic>
              </a:graphicData>
            </a:graphic>
          </wp:inline>
        </w:drawing>
      </w:r>
    </w:p>
    <w:p w14:paraId="4FFD7818" w14:textId="3635469F" w:rsidR="005F45FC" w:rsidDel="002F428E" w:rsidRDefault="005F45FC" w:rsidP="002D6086">
      <w:pPr>
        <w:pStyle w:val="Bildunterschriftnummeriert"/>
      </w:pPr>
      <w:r w:rsidRPr="00D72DED">
        <w:t xml:space="preserve">Hierarchisches Kategorienmodell der Kategorie </w:t>
      </w:r>
      <w:r w:rsidR="00EA3411">
        <w:t>„</w:t>
      </w:r>
      <w:r w:rsidRPr="00D72DED">
        <w:t>Klient*innen</w:t>
      </w:r>
      <w:r>
        <w:t xml:space="preserve"> und ihre Lebenswelt“.</w:t>
      </w:r>
    </w:p>
    <w:p w14:paraId="6B6395E4" w14:textId="77777777" w:rsidR="00060A46" w:rsidRPr="00060A46" w:rsidDel="002F428E" w:rsidRDefault="00060A46" w:rsidP="0026087A">
      <w:pPr>
        <w:jc w:val="left"/>
      </w:pPr>
    </w:p>
    <w:p w14:paraId="128FAAC2" w14:textId="4A8D2348" w:rsidR="002F428E" w:rsidRDefault="3FB15B47" w:rsidP="0026087A">
      <w:pPr>
        <w:jc w:val="left"/>
        <w:rPr>
          <w:rFonts w:eastAsia="Calibri" w:cs="Calibri"/>
          <w:color w:val="000000" w:themeColor="text1"/>
        </w:rPr>
      </w:pPr>
      <w:r w:rsidRPr="322BE6A7">
        <w:rPr>
          <w:rFonts w:eastAsia="Calibri" w:cs="Calibri"/>
          <w:color w:val="000000" w:themeColor="text1"/>
        </w:rPr>
        <w:t xml:space="preserve">Das Themen-Cluster </w:t>
      </w:r>
      <w:r w:rsidR="0090677A">
        <w:rPr>
          <w:rFonts w:eastAsia="Calibri" w:cs="Calibri"/>
          <w:color w:val="000000" w:themeColor="text1"/>
        </w:rPr>
        <w:t>„</w:t>
      </w:r>
      <w:r w:rsidRPr="3BA0F85B">
        <w:rPr>
          <w:rFonts w:eastAsia="Calibri" w:cs="Calibri"/>
          <w:color w:val="000000" w:themeColor="text1"/>
        </w:rPr>
        <w:t>Klient</w:t>
      </w:r>
      <w:r w:rsidRPr="4A67E926">
        <w:rPr>
          <w:rFonts w:eastAsia="Calibri" w:cs="Calibri"/>
          <w:color w:val="000000" w:themeColor="text1"/>
        </w:rPr>
        <w:t>*</w:t>
      </w:r>
      <w:r w:rsidR="58D3F58D" w:rsidRPr="4A67E926">
        <w:rPr>
          <w:rFonts w:eastAsia="Calibri" w:cs="Calibri"/>
          <w:color w:val="000000" w:themeColor="text1"/>
        </w:rPr>
        <w:t>innen und ihre Lebenswelt</w:t>
      </w:r>
      <w:r w:rsidR="0090677A">
        <w:rPr>
          <w:rFonts w:eastAsia="Calibri" w:cs="Calibri"/>
          <w:color w:val="000000" w:themeColor="text1"/>
        </w:rPr>
        <w:t>“</w:t>
      </w:r>
      <w:r w:rsidRPr="322BE6A7">
        <w:rPr>
          <w:rFonts w:eastAsia="Calibri" w:cs="Calibri"/>
          <w:color w:val="000000" w:themeColor="text1"/>
        </w:rPr>
        <w:t xml:space="preserve"> beleuchtet zentrale Veränderungen in der Zusammensetzung und im Verhalten der Adressat</w:t>
      </w:r>
      <w:r w:rsidR="001A2DFC">
        <w:rPr>
          <w:rFonts w:eastAsia="Calibri" w:cs="Calibri"/>
          <w:color w:val="000000" w:themeColor="text1"/>
        </w:rPr>
        <w:t>*</w:t>
      </w:r>
      <w:r w:rsidRPr="7DD0068B">
        <w:rPr>
          <w:rFonts w:eastAsia="Calibri" w:cs="Calibri"/>
          <w:color w:val="000000" w:themeColor="text1"/>
        </w:rPr>
        <w:t xml:space="preserve">innen der Beratungsarbeit. Besonders auffällig ist dabei ein </w:t>
      </w:r>
      <w:r w:rsidRPr="29F21EEA">
        <w:rPr>
          <w:rFonts w:eastAsia="Calibri" w:cs="Calibri"/>
          <w:color w:val="000000" w:themeColor="text1"/>
        </w:rPr>
        <w:t>demogra</w:t>
      </w:r>
      <w:r w:rsidR="00272F69" w:rsidRPr="29F21EEA">
        <w:rPr>
          <w:rFonts w:eastAsia="Calibri" w:cs="Calibri"/>
          <w:color w:val="000000" w:themeColor="text1"/>
        </w:rPr>
        <w:t>f</w:t>
      </w:r>
      <w:r w:rsidRPr="29F21EEA">
        <w:rPr>
          <w:rFonts w:eastAsia="Calibri" w:cs="Calibri"/>
          <w:color w:val="000000" w:themeColor="text1"/>
        </w:rPr>
        <w:t>ischer</w:t>
      </w:r>
      <w:r w:rsidRPr="7DD0068B">
        <w:rPr>
          <w:rFonts w:eastAsia="Calibri" w:cs="Calibri"/>
          <w:color w:val="000000" w:themeColor="text1"/>
        </w:rPr>
        <w:t xml:space="preserve"> Wandel hin zu deutlich jüngeren Klient</w:t>
      </w:r>
      <w:r w:rsidR="001A2DFC">
        <w:rPr>
          <w:rFonts w:eastAsia="Calibri" w:cs="Calibri"/>
          <w:iCs/>
          <w:color w:val="000000" w:themeColor="text1"/>
        </w:rPr>
        <w:t>*</w:t>
      </w:r>
      <w:r w:rsidRPr="322BE6A7">
        <w:rPr>
          <w:rFonts w:eastAsia="Calibri" w:cs="Calibri"/>
          <w:color w:val="000000" w:themeColor="text1"/>
        </w:rPr>
        <w:t xml:space="preserve">innen sowie eine veränderte Rolle ideologischer Inhalte im Radikalisierungsprozess. </w:t>
      </w:r>
    </w:p>
    <w:p w14:paraId="1A02A0C3" w14:textId="215CA8E6" w:rsidR="4A63B4C0" w:rsidRDefault="4A63B4C0" w:rsidP="0026087A">
      <w:pPr>
        <w:jc w:val="left"/>
        <w:rPr>
          <w:rFonts w:cs="Calibri"/>
          <w:b/>
          <w:bCs/>
        </w:rPr>
      </w:pPr>
    </w:p>
    <w:p w14:paraId="747687F3" w14:textId="41480B50" w:rsidR="64255B07" w:rsidRPr="00FF1479" w:rsidRDefault="64255B07" w:rsidP="0026087A">
      <w:pPr>
        <w:jc w:val="left"/>
      </w:pPr>
      <w:r w:rsidRPr="00FB254E">
        <w:rPr>
          <w:rFonts w:cs="Calibri"/>
          <w:b/>
        </w:rPr>
        <w:t>Alter</w:t>
      </w:r>
      <w:r w:rsidR="00AA6955">
        <w:rPr>
          <w:rFonts w:cs="Calibri"/>
          <w:b/>
        </w:rPr>
        <w:t>s</w:t>
      </w:r>
      <w:r w:rsidRPr="00FB254E">
        <w:rPr>
          <w:rFonts w:cs="Calibri"/>
          <w:b/>
        </w:rPr>
        <w:t>struktur der Klient*innen</w:t>
      </w:r>
    </w:p>
    <w:p w14:paraId="34CD8A36" w14:textId="4ABAADD8" w:rsidR="00F27B20" w:rsidRDefault="0F6CA458" w:rsidP="0026087A">
      <w:pPr>
        <w:jc w:val="left"/>
        <w:rPr>
          <w:rFonts w:cs="Calibri"/>
          <w:bCs/>
        </w:rPr>
      </w:pPr>
      <w:r w:rsidRPr="322BE6A7">
        <w:rPr>
          <w:rFonts w:cs="Calibri"/>
        </w:rPr>
        <w:t xml:space="preserve">Die Praktiker*innen berichteten deckungsgleich, </w:t>
      </w:r>
      <w:r w:rsidR="4F18A95C" w:rsidRPr="037ACC50">
        <w:rPr>
          <w:rFonts w:cs="Calibri"/>
        </w:rPr>
        <w:t>das</w:t>
      </w:r>
      <w:r w:rsidR="75F93EDD" w:rsidRPr="037ACC50">
        <w:rPr>
          <w:rFonts w:cs="Calibri"/>
        </w:rPr>
        <w:t xml:space="preserve"> </w:t>
      </w:r>
      <w:r w:rsidR="01076432" w:rsidRPr="037ACC50">
        <w:rPr>
          <w:rFonts w:cs="Calibri"/>
        </w:rPr>
        <w:t>Fallaufkommen</w:t>
      </w:r>
      <w:r w:rsidR="007C378B">
        <w:rPr>
          <w:rFonts w:cs="Calibri"/>
          <w:bCs/>
        </w:rPr>
        <w:t xml:space="preserve"> </w:t>
      </w:r>
      <w:r w:rsidR="00003DFE" w:rsidRPr="29F21EEA">
        <w:rPr>
          <w:rFonts w:cs="Calibri"/>
        </w:rPr>
        <w:t>bei</w:t>
      </w:r>
      <w:r w:rsidR="3C65004D" w:rsidRPr="045FD389">
        <w:rPr>
          <w:rFonts w:cs="Calibri"/>
        </w:rPr>
        <w:t xml:space="preserve"> </w:t>
      </w:r>
      <w:r w:rsidR="01076432" w:rsidRPr="045FD389">
        <w:rPr>
          <w:rFonts w:cs="Calibri"/>
        </w:rPr>
        <w:t>jüngeren</w:t>
      </w:r>
      <w:r w:rsidR="007C378B" w:rsidRPr="002477A0">
        <w:rPr>
          <w:rFonts w:cs="Calibri"/>
          <w:bCs/>
        </w:rPr>
        <w:t xml:space="preserve"> Klient*innen</w:t>
      </w:r>
      <w:r w:rsidR="000D0F48">
        <w:rPr>
          <w:rFonts w:cs="Calibri"/>
          <w:bCs/>
        </w:rPr>
        <w:t>, insbesondere Jugendlichen im Alter von 14-18</w:t>
      </w:r>
      <w:r w:rsidR="008F7AFC">
        <w:rPr>
          <w:rFonts w:cs="Calibri"/>
          <w:bCs/>
        </w:rPr>
        <w:t xml:space="preserve"> Jahren</w:t>
      </w:r>
      <w:r w:rsidR="000D0F48">
        <w:rPr>
          <w:rFonts w:cs="Calibri"/>
          <w:bCs/>
        </w:rPr>
        <w:t>,</w:t>
      </w:r>
      <w:r w:rsidR="007C378B" w:rsidRPr="322BE6A7" w:rsidDel="007C378B">
        <w:rPr>
          <w:rFonts w:cs="Calibri"/>
        </w:rPr>
        <w:t xml:space="preserve"> </w:t>
      </w:r>
      <w:r w:rsidR="21FD4B8E" w:rsidRPr="322BE6A7">
        <w:rPr>
          <w:rFonts w:cs="Calibri"/>
        </w:rPr>
        <w:t xml:space="preserve">hätte </w:t>
      </w:r>
      <w:r w:rsidR="00BD7B01">
        <w:rPr>
          <w:rFonts w:cs="Calibri"/>
          <w:bCs/>
        </w:rPr>
        <w:t>mit dem Ende</w:t>
      </w:r>
      <w:r w:rsidR="00685B03">
        <w:rPr>
          <w:rFonts w:cs="Calibri"/>
          <w:bCs/>
        </w:rPr>
        <w:t xml:space="preserve"> der Corona</w:t>
      </w:r>
      <w:r w:rsidR="00BC3B53">
        <w:rPr>
          <w:rFonts w:cs="Calibri"/>
          <w:bCs/>
        </w:rPr>
        <w:t>-</w:t>
      </w:r>
      <w:r w:rsidR="00685B03">
        <w:rPr>
          <w:rFonts w:cs="Calibri"/>
          <w:bCs/>
        </w:rPr>
        <w:t>Pandemie</w:t>
      </w:r>
      <w:r w:rsidR="00C5335C">
        <w:rPr>
          <w:rFonts w:cs="Calibri"/>
          <w:bCs/>
        </w:rPr>
        <w:t xml:space="preserve"> </w:t>
      </w:r>
      <w:r w:rsidR="007C378B" w:rsidRPr="002477A0">
        <w:rPr>
          <w:rFonts w:cs="Calibri"/>
          <w:bCs/>
        </w:rPr>
        <w:t xml:space="preserve">deutlich </w:t>
      </w:r>
      <w:r w:rsidR="007C378B">
        <w:rPr>
          <w:rFonts w:cs="Calibri"/>
          <w:bCs/>
        </w:rPr>
        <w:t>zugenommen. D</w:t>
      </w:r>
      <w:r w:rsidR="00E848D0">
        <w:rPr>
          <w:rFonts w:cs="Calibri"/>
          <w:bCs/>
        </w:rPr>
        <w:t>i</w:t>
      </w:r>
      <w:r w:rsidR="007C378B">
        <w:rPr>
          <w:rFonts w:cs="Calibri"/>
          <w:bCs/>
        </w:rPr>
        <w:t>e</w:t>
      </w:r>
      <w:r w:rsidR="007C378B" w:rsidRPr="002477A0">
        <w:rPr>
          <w:rFonts w:cs="Calibri"/>
          <w:bCs/>
        </w:rPr>
        <w:t xml:space="preserve"> </w:t>
      </w:r>
      <w:r w:rsidR="00FF1479">
        <w:rPr>
          <w:rFonts w:cs="Calibri"/>
          <w:bCs/>
        </w:rPr>
        <w:t xml:space="preserve">Tiefe der </w:t>
      </w:r>
      <w:r w:rsidR="007C378B" w:rsidRPr="002477A0">
        <w:rPr>
          <w:rFonts w:cs="Calibri"/>
          <w:bCs/>
        </w:rPr>
        <w:t>i</w:t>
      </w:r>
      <w:r w:rsidR="00C42AE9">
        <w:rPr>
          <w:rFonts w:cs="Calibri"/>
          <w:bCs/>
        </w:rPr>
        <w:t>nhaltliche</w:t>
      </w:r>
      <w:r w:rsidR="00FF1479">
        <w:rPr>
          <w:rFonts w:cs="Calibri"/>
          <w:bCs/>
        </w:rPr>
        <w:t>n</w:t>
      </w:r>
      <w:r w:rsidR="00C42AE9">
        <w:rPr>
          <w:rFonts w:cs="Calibri"/>
          <w:bCs/>
        </w:rPr>
        <w:t xml:space="preserve"> Auseinandersetzung</w:t>
      </w:r>
      <w:r w:rsidR="007C378B" w:rsidRPr="002477A0">
        <w:rPr>
          <w:rFonts w:cs="Calibri"/>
          <w:bCs/>
        </w:rPr>
        <w:t xml:space="preserve"> </w:t>
      </w:r>
      <w:r w:rsidR="00C42AE9">
        <w:rPr>
          <w:rFonts w:cs="Calibri"/>
          <w:bCs/>
        </w:rPr>
        <w:t>mit der Ideologie ist bei</w:t>
      </w:r>
      <w:r w:rsidR="007C378B" w:rsidRPr="002477A0">
        <w:rPr>
          <w:rFonts w:cs="Calibri"/>
          <w:bCs/>
        </w:rPr>
        <w:t xml:space="preserve"> </w:t>
      </w:r>
      <w:r w:rsidR="007C378B">
        <w:rPr>
          <w:rFonts w:cs="Calibri"/>
          <w:bCs/>
        </w:rPr>
        <w:t>diese</w:t>
      </w:r>
      <w:r w:rsidR="00C42AE9">
        <w:rPr>
          <w:rFonts w:cs="Calibri"/>
          <w:bCs/>
        </w:rPr>
        <w:t xml:space="preserve">n </w:t>
      </w:r>
      <w:r w:rsidR="00C42AE9">
        <w:rPr>
          <w:rFonts w:cs="Calibri"/>
          <w:bCs/>
        </w:rPr>
        <w:lastRenderedPageBreak/>
        <w:t>jungen</w:t>
      </w:r>
      <w:r w:rsidR="007C378B">
        <w:rPr>
          <w:rFonts w:cs="Calibri"/>
          <w:bCs/>
        </w:rPr>
        <w:t xml:space="preserve"> Klient*innen</w:t>
      </w:r>
      <w:r w:rsidR="007C378B" w:rsidRPr="002477A0">
        <w:rPr>
          <w:rFonts w:cs="Calibri"/>
          <w:bCs/>
        </w:rPr>
        <w:t xml:space="preserve"> </w:t>
      </w:r>
      <w:r w:rsidR="00C42AE9">
        <w:rPr>
          <w:rFonts w:cs="Calibri"/>
          <w:bCs/>
        </w:rPr>
        <w:t>häufig geringer</w:t>
      </w:r>
      <w:r w:rsidR="007C378B">
        <w:rPr>
          <w:rFonts w:cs="Calibri"/>
          <w:bCs/>
        </w:rPr>
        <w:t>.</w:t>
      </w:r>
      <w:r w:rsidR="007C378B" w:rsidRPr="002477A0">
        <w:rPr>
          <w:rFonts w:cs="Calibri"/>
          <w:bCs/>
        </w:rPr>
        <w:t xml:space="preserve"> </w:t>
      </w:r>
      <w:r w:rsidR="00C920B5" w:rsidRPr="002477A0">
        <w:rPr>
          <w:rFonts w:cs="Calibri"/>
        </w:rPr>
        <w:t>Besonders im Bereich</w:t>
      </w:r>
      <w:r w:rsidR="00C920B5" w:rsidRPr="002477A0" w:rsidDel="009E1CBE">
        <w:rPr>
          <w:rFonts w:cs="Calibri"/>
        </w:rPr>
        <w:t xml:space="preserve"> </w:t>
      </w:r>
      <w:r w:rsidR="002F2ABF">
        <w:rPr>
          <w:rFonts w:cs="Calibri"/>
        </w:rPr>
        <w:t xml:space="preserve">religiös begründeter </w:t>
      </w:r>
      <w:r w:rsidR="002F2ABF" w:rsidRPr="0B1389B7">
        <w:rPr>
          <w:rFonts w:cs="Calibri"/>
        </w:rPr>
        <w:t>Extremismus</w:t>
      </w:r>
      <w:r w:rsidR="00C920B5" w:rsidRPr="002477A0">
        <w:rPr>
          <w:rFonts w:cs="Calibri"/>
        </w:rPr>
        <w:t xml:space="preserve"> schilderten Beratende, dass die </w:t>
      </w:r>
      <w:r w:rsidR="00C920B5" w:rsidRPr="002477A0">
        <w:rPr>
          <w:rFonts w:cs="Calibri"/>
          <w:bCs/>
        </w:rPr>
        <w:t>theologische Auseinandersetzung mit ideologischen Inhalten bei jüngeren Klient*innen an Bedeutung verloren</w:t>
      </w:r>
      <w:r w:rsidR="00C920B5" w:rsidRPr="002477A0">
        <w:rPr>
          <w:rFonts w:cs="Calibri"/>
        </w:rPr>
        <w:t xml:space="preserve"> habe. Vielmehr treten </w:t>
      </w:r>
      <w:r w:rsidR="00C920B5" w:rsidRPr="002477A0">
        <w:rPr>
          <w:rFonts w:cs="Calibri"/>
          <w:bCs/>
        </w:rPr>
        <w:t>Bedürfnisse nach Zugehörigkeit, Identität sowie Wut</w:t>
      </w:r>
      <w:r w:rsidR="00C920B5" w:rsidRPr="002477A0" w:rsidDel="00034C2B">
        <w:rPr>
          <w:rFonts w:cs="Calibri"/>
          <w:bCs/>
        </w:rPr>
        <w:t xml:space="preserve"> </w:t>
      </w:r>
      <w:r w:rsidR="00C920B5" w:rsidRPr="002477A0">
        <w:rPr>
          <w:rFonts w:cs="Calibri"/>
        </w:rPr>
        <w:t>in den Vordergrund.</w:t>
      </w:r>
      <w:r w:rsidR="00C920B5">
        <w:rPr>
          <w:rFonts w:cs="Calibri"/>
        </w:rPr>
        <w:t xml:space="preserve"> </w:t>
      </w:r>
      <w:r w:rsidR="00C920B5" w:rsidRPr="002477A0">
        <w:rPr>
          <w:rFonts w:cs="Calibri"/>
        </w:rPr>
        <w:t xml:space="preserve">In </w:t>
      </w:r>
      <w:r w:rsidR="00C920B5">
        <w:rPr>
          <w:rFonts w:cs="Calibri"/>
        </w:rPr>
        <w:t>den meisten</w:t>
      </w:r>
      <w:r w:rsidR="00F27B20">
        <w:rPr>
          <w:rFonts w:cs="Calibri"/>
        </w:rPr>
        <w:t xml:space="preserve"> Fällen</w:t>
      </w:r>
      <w:r w:rsidR="00C920B5" w:rsidRPr="002477A0">
        <w:rPr>
          <w:rFonts w:cs="Calibri"/>
        </w:rPr>
        <w:t xml:space="preserve"> wird </w:t>
      </w:r>
      <w:r w:rsidR="00C920B5">
        <w:rPr>
          <w:rFonts w:cs="Calibri"/>
        </w:rPr>
        <w:t>die</w:t>
      </w:r>
      <w:r w:rsidR="00C920B5" w:rsidRPr="002477A0">
        <w:rPr>
          <w:rFonts w:cs="Calibri"/>
        </w:rPr>
        <w:t xml:space="preserve"> </w:t>
      </w:r>
      <w:r w:rsidR="00C920B5">
        <w:rPr>
          <w:rFonts w:cs="Calibri"/>
        </w:rPr>
        <w:t xml:space="preserve">Ideologie daher </w:t>
      </w:r>
      <w:r w:rsidR="00C920B5" w:rsidRPr="002477A0">
        <w:rPr>
          <w:rFonts w:cs="Calibri"/>
          <w:bCs/>
        </w:rPr>
        <w:t>nicht als Ausgangspunkt</w:t>
      </w:r>
      <w:r w:rsidR="00C920B5" w:rsidRPr="002477A0">
        <w:rPr>
          <w:rFonts w:cs="Calibri"/>
        </w:rPr>
        <w:t xml:space="preserve"> der Radikalisierung verstanden, sondern als </w:t>
      </w:r>
      <w:r w:rsidR="00C920B5" w:rsidRPr="002477A0">
        <w:rPr>
          <w:rFonts w:cs="Calibri"/>
          <w:bCs/>
        </w:rPr>
        <w:t>nachgelagerter Ausdruck psychosozialer Dynamiken</w:t>
      </w:r>
      <w:r w:rsidR="00C920B5" w:rsidRPr="002477A0">
        <w:rPr>
          <w:rFonts w:cs="Calibri"/>
        </w:rPr>
        <w:t>.</w:t>
      </w:r>
      <w:r w:rsidR="007C378B" w:rsidRPr="002477A0">
        <w:rPr>
          <w:rFonts w:cs="Calibri"/>
          <w:bCs/>
        </w:rPr>
        <w:t xml:space="preserve"> </w:t>
      </w:r>
    </w:p>
    <w:p w14:paraId="64680BD3" w14:textId="2AB3E8E4" w:rsidR="002434DE" w:rsidRDefault="002434DE" w:rsidP="0026087A">
      <w:pPr>
        <w:ind w:left="708" w:right="708"/>
        <w:jc w:val="left"/>
        <w:rPr>
          <w:rFonts w:cs="Calibri"/>
          <w:sz w:val="20"/>
          <w:szCs w:val="20"/>
        </w:rPr>
      </w:pPr>
      <w:r w:rsidRPr="322BE6A7">
        <w:rPr>
          <w:rFonts w:cs="Calibri"/>
          <w:sz w:val="20"/>
          <w:szCs w:val="20"/>
        </w:rPr>
        <w:t>„</w:t>
      </w:r>
      <w:r w:rsidRPr="002434DE">
        <w:rPr>
          <w:rFonts w:cs="Calibri"/>
          <w:bCs/>
          <w:sz w:val="20"/>
          <w:szCs w:val="20"/>
        </w:rPr>
        <w:t>Der größte Unterschied zu jetzt ist, dass wir eine viel jüngere Zielgruppe haben</w:t>
      </w:r>
      <w:r w:rsidR="000B1A0D">
        <w:rPr>
          <w:rFonts w:cs="Calibri"/>
          <w:bCs/>
          <w:sz w:val="20"/>
          <w:szCs w:val="20"/>
        </w:rPr>
        <w:t>.</w:t>
      </w:r>
      <w:r w:rsidRPr="002434DE">
        <w:rPr>
          <w:rFonts w:cs="Calibri"/>
          <w:bCs/>
          <w:sz w:val="20"/>
          <w:szCs w:val="20"/>
        </w:rPr>
        <w:t xml:space="preserve"> </w:t>
      </w:r>
      <w:r w:rsidR="000B1A0D">
        <w:rPr>
          <w:rFonts w:cs="Calibri"/>
          <w:bCs/>
          <w:sz w:val="20"/>
          <w:szCs w:val="20"/>
        </w:rPr>
        <w:t>A</w:t>
      </w:r>
      <w:r w:rsidRPr="002434DE">
        <w:rPr>
          <w:rFonts w:cs="Calibri"/>
          <w:bCs/>
          <w:sz w:val="20"/>
          <w:szCs w:val="20"/>
        </w:rPr>
        <w:t xml:space="preserve">lso wir kriegen teilweise Anfragen aus Grundschulen rein, wo wir manchmal sagen müssen </w:t>
      </w:r>
      <w:r w:rsidR="000B1A0D">
        <w:rPr>
          <w:rFonts w:cs="Calibri"/>
          <w:bCs/>
          <w:sz w:val="20"/>
          <w:szCs w:val="20"/>
        </w:rPr>
        <w:t>‚</w:t>
      </w:r>
      <w:r w:rsidRPr="002434DE">
        <w:rPr>
          <w:rFonts w:cs="Calibri"/>
          <w:bCs/>
          <w:sz w:val="20"/>
          <w:szCs w:val="20"/>
        </w:rPr>
        <w:t>Leute</w:t>
      </w:r>
      <w:r w:rsidR="000B1A0D">
        <w:rPr>
          <w:rFonts w:cs="Calibri"/>
          <w:bCs/>
          <w:sz w:val="20"/>
          <w:szCs w:val="20"/>
        </w:rPr>
        <w:t>,</w:t>
      </w:r>
      <w:r w:rsidRPr="002434DE">
        <w:rPr>
          <w:rFonts w:cs="Calibri"/>
          <w:bCs/>
          <w:sz w:val="20"/>
          <w:szCs w:val="20"/>
        </w:rPr>
        <w:t xml:space="preserve"> also zum einen kann man keine Beratungsarbeit mit Kindern durchführen, dafür sind wir gar nicht ausgebildet</w:t>
      </w:r>
      <w:r w:rsidRPr="322BE6A7">
        <w:rPr>
          <w:rFonts w:cs="Calibri"/>
          <w:sz w:val="20"/>
          <w:szCs w:val="20"/>
        </w:rPr>
        <w:t xml:space="preserve"> </w:t>
      </w:r>
      <w:r w:rsidR="000B1A0D" w:rsidRPr="322BE6A7">
        <w:rPr>
          <w:rFonts w:cs="Calibri"/>
          <w:sz w:val="20"/>
          <w:szCs w:val="20"/>
        </w:rPr>
        <w:t>[…]</w:t>
      </w:r>
      <w:r w:rsidR="00B50CA4" w:rsidRPr="322BE6A7">
        <w:rPr>
          <w:rFonts w:cs="Calibri"/>
          <w:sz w:val="20"/>
          <w:szCs w:val="20"/>
        </w:rPr>
        <w:t>‘</w:t>
      </w:r>
      <w:r w:rsidRPr="322BE6A7">
        <w:rPr>
          <w:rFonts w:cs="Calibri"/>
          <w:sz w:val="20"/>
          <w:szCs w:val="20"/>
        </w:rPr>
        <w:t>“</w:t>
      </w:r>
      <w:r w:rsidR="00104D00" w:rsidRPr="322BE6A7">
        <w:rPr>
          <w:rFonts w:cs="Calibri"/>
          <w:sz w:val="20"/>
          <w:szCs w:val="20"/>
        </w:rPr>
        <w:t xml:space="preserve"> (Interviewpartner*in 7</w:t>
      </w:r>
      <w:r w:rsidR="3B300ACE" w:rsidRPr="66C4326C">
        <w:rPr>
          <w:rFonts w:cs="Calibri"/>
          <w:sz w:val="20"/>
          <w:szCs w:val="20"/>
        </w:rPr>
        <w:t>; ISL</w:t>
      </w:r>
      <w:r w:rsidR="00AB34EB">
        <w:rPr>
          <w:rFonts w:cs="Calibri"/>
          <w:sz w:val="20"/>
          <w:szCs w:val="20"/>
        </w:rPr>
        <w:t>E</w:t>
      </w:r>
      <w:r w:rsidR="3B300ACE" w:rsidRPr="66C4326C">
        <w:rPr>
          <w:rFonts w:cs="Calibri"/>
          <w:sz w:val="20"/>
          <w:szCs w:val="20"/>
        </w:rPr>
        <w:t>X</w:t>
      </w:r>
      <w:r w:rsidR="00104D00" w:rsidRPr="322BE6A7">
        <w:rPr>
          <w:rFonts w:cs="Calibri"/>
          <w:sz w:val="20"/>
          <w:szCs w:val="20"/>
        </w:rPr>
        <w:t>).</w:t>
      </w:r>
    </w:p>
    <w:p w14:paraId="7F14D493" w14:textId="0A016AE1" w:rsidR="00597236" w:rsidRDefault="00597236" w:rsidP="0026087A">
      <w:pPr>
        <w:jc w:val="left"/>
        <w:rPr>
          <w:rFonts w:cs="Calibri"/>
          <w:bCs/>
        </w:rPr>
      </w:pPr>
      <w:r>
        <w:rPr>
          <w:rFonts w:cs="Calibri"/>
          <w:bCs/>
        </w:rPr>
        <w:t xml:space="preserve">Auch </w:t>
      </w:r>
      <w:r w:rsidR="00CB559E">
        <w:rPr>
          <w:rFonts w:cs="Calibri"/>
          <w:bCs/>
        </w:rPr>
        <w:t>Praktiker</w:t>
      </w:r>
      <w:r>
        <w:rPr>
          <w:rFonts w:cs="Calibri"/>
          <w:bCs/>
        </w:rPr>
        <w:t>*innen</w:t>
      </w:r>
      <w:r w:rsidR="001C51A6">
        <w:rPr>
          <w:rFonts w:cs="Calibri"/>
          <w:bCs/>
        </w:rPr>
        <w:t>,</w:t>
      </w:r>
      <w:r>
        <w:rPr>
          <w:rFonts w:cs="Calibri"/>
          <w:bCs/>
        </w:rPr>
        <w:t xml:space="preserve"> die extrem rechte Klient*innen betreuen</w:t>
      </w:r>
      <w:r w:rsidR="001C51A6">
        <w:rPr>
          <w:rFonts w:cs="Calibri"/>
          <w:bCs/>
        </w:rPr>
        <w:t>,</w:t>
      </w:r>
      <w:r>
        <w:rPr>
          <w:rFonts w:cs="Calibri"/>
          <w:bCs/>
        </w:rPr>
        <w:t xml:space="preserve"> nehmen </w:t>
      </w:r>
      <w:r w:rsidR="00FE0FB6" w:rsidRPr="43FD8169">
        <w:rPr>
          <w:rFonts w:cs="Calibri"/>
        </w:rPr>
        <w:t>diesen</w:t>
      </w:r>
      <w:r w:rsidR="00D0699B">
        <w:rPr>
          <w:rFonts w:cs="Calibri"/>
          <w:bCs/>
        </w:rPr>
        <w:t xml:space="preserve"> </w:t>
      </w:r>
      <w:r w:rsidR="00693BA7" w:rsidRPr="29F21EEA">
        <w:rPr>
          <w:rFonts w:cs="Calibri"/>
        </w:rPr>
        <w:t>demogra</w:t>
      </w:r>
      <w:r w:rsidR="00615FEE" w:rsidRPr="29F21EEA">
        <w:rPr>
          <w:rFonts w:cs="Calibri"/>
        </w:rPr>
        <w:t>f</w:t>
      </w:r>
      <w:r w:rsidR="00693BA7" w:rsidRPr="29F21EEA">
        <w:rPr>
          <w:rFonts w:cs="Calibri"/>
        </w:rPr>
        <w:t>ischen</w:t>
      </w:r>
      <w:r w:rsidR="00D0699B">
        <w:rPr>
          <w:rFonts w:cs="Calibri"/>
          <w:bCs/>
        </w:rPr>
        <w:t xml:space="preserve"> Wandel </w:t>
      </w:r>
      <w:r w:rsidR="004251DC">
        <w:rPr>
          <w:rFonts w:cs="Calibri"/>
          <w:bCs/>
        </w:rPr>
        <w:t>bei ihren Klient*innen war</w:t>
      </w:r>
      <w:r w:rsidR="00D41467" w:rsidRPr="43FD8169">
        <w:rPr>
          <w:rFonts w:cs="Calibri"/>
        </w:rPr>
        <w:t>:</w:t>
      </w:r>
    </w:p>
    <w:p w14:paraId="16E5C64E" w14:textId="07F60D19" w:rsidR="00EB1B7C" w:rsidRPr="00E867D5" w:rsidRDefault="00EB1B7C" w:rsidP="0026087A">
      <w:pPr>
        <w:ind w:left="708"/>
        <w:jc w:val="left"/>
        <w:rPr>
          <w:rFonts w:cs="Calibri"/>
          <w:bCs/>
          <w:sz w:val="20"/>
          <w:szCs w:val="20"/>
        </w:rPr>
      </w:pPr>
      <w:r w:rsidRPr="00F44896">
        <w:rPr>
          <w:rFonts w:cs="Calibri"/>
          <w:bCs/>
          <w:sz w:val="20"/>
          <w:szCs w:val="20"/>
        </w:rPr>
        <w:t>„</w:t>
      </w:r>
      <w:r>
        <w:rPr>
          <w:rFonts w:cs="Calibri"/>
          <w:bCs/>
          <w:sz w:val="20"/>
          <w:szCs w:val="20"/>
        </w:rPr>
        <w:t>I</w:t>
      </w:r>
      <w:r w:rsidRPr="00E867D5">
        <w:rPr>
          <w:rFonts w:cs="Calibri"/>
          <w:bCs/>
          <w:sz w:val="20"/>
          <w:szCs w:val="20"/>
        </w:rPr>
        <w:t>m Phänomenbereich Rechtsextremismus hat</w:t>
      </w:r>
      <w:r>
        <w:rPr>
          <w:rFonts w:cs="Calibri"/>
          <w:bCs/>
          <w:sz w:val="20"/>
          <w:szCs w:val="20"/>
        </w:rPr>
        <w:t xml:space="preserve"> es</w:t>
      </w:r>
      <w:r w:rsidRPr="00E867D5">
        <w:rPr>
          <w:rFonts w:cs="Calibri"/>
          <w:bCs/>
          <w:sz w:val="20"/>
          <w:szCs w:val="20"/>
        </w:rPr>
        <w:t xml:space="preserve"> sich einfach sehr </w:t>
      </w:r>
      <w:r w:rsidRPr="00E867D5" w:rsidDel="001C51A6">
        <w:rPr>
          <w:rFonts w:cs="Calibri"/>
          <w:bCs/>
          <w:sz w:val="20"/>
          <w:szCs w:val="20"/>
        </w:rPr>
        <w:t>verändert</w:t>
      </w:r>
      <w:r w:rsidR="001C51A6" w:rsidRPr="00E867D5">
        <w:rPr>
          <w:rFonts w:cs="Calibri"/>
          <w:bCs/>
          <w:sz w:val="20"/>
          <w:szCs w:val="20"/>
        </w:rPr>
        <w:t>,</w:t>
      </w:r>
      <w:r w:rsidRPr="00E867D5">
        <w:rPr>
          <w:rFonts w:cs="Calibri"/>
          <w:bCs/>
          <w:sz w:val="20"/>
          <w:szCs w:val="20"/>
        </w:rPr>
        <w:t xml:space="preserve"> und zwar in die Richtung, dass ich sagen würde</w:t>
      </w:r>
      <w:r>
        <w:rPr>
          <w:rFonts w:cs="Calibri"/>
          <w:bCs/>
          <w:sz w:val="20"/>
          <w:szCs w:val="20"/>
        </w:rPr>
        <w:t xml:space="preserve">, </w:t>
      </w:r>
      <w:r w:rsidRPr="00E867D5">
        <w:rPr>
          <w:rFonts w:cs="Calibri"/>
          <w:bCs/>
          <w:sz w:val="20"/>
          <w:szCs w:val="20"/>
        </w:rPr>
        <w:t>die Personen, die uns übermittelt werden, sind wesentlich jünge</w:t>
      </w:r>
      <w:r>
        <w:rPr>
          <w:rFonts w:cs="Calibri"/>
          <w:bCs/>
          <w:sz w:val="20"/>
          <w:szCs w:val="20"/>
        </w:rPr>
        <w:t>r“ (Intervie</w:t>
      </w:r>
      <w:r w:rsidR="00F84555">
        <w:rPr>
          <w:rFonts w:cs="Calibri"/>
          <w:bCs/>
          <w:sz w:val="20"/>
          <w:szCs w:val="20"/>
        </w:rPr>
        <w:t>w</w:t>
      </w:r>
      <w:r>
        <w:rPr>
          <w:rFonts w:cs="Calibri"/>
          <w:bCs/>
          <w:sz w:val="20"/>
          <w:szCs w:val="20"/>
        </w:rPr>
        <w:t>partner*in 1</w:t>
      </w:r>
      <w:r w:rsidR="14163E2E" w:rsidRPr="66C4326C">
        <w:rPr>
          <w:rFonts w:cs="Calibri"/>
          <w:sz w:val="20"/>
          <w:szCs w:val="20"/>
        </w:rPr>
        <w:t>; REX</w:t>
      </w:r>
      <w:r>
        <w:rPr>
          <w:rFonts w:cs="Calibri"/>
          <w:bCs/>
          <w:sz w:val="20"/>
          <w:szCs w:val="20"/>
        </w:rPr>
        <w:t>).</w:t>
      </w:r>
      <w:r w:rsidR="01ECE17E" w:rsidRPr="322BE6A7">
        <w:rPr>
          <w:rFonts w:cs="Calibri"/>
          <w:sz w:val="20"/>
          <w:szCs w:val="20"/>
        </w:rPr>
        <w:t xml:space="preserve"> </w:t>
      </w:r>
    </w:p>
    <w:p w14:paraId="0DB0A5BF" w14:textId="5FFEB2DF" w:rsidR="11B976A2" w:rsidRDefault="11B976A2" w:rsidP="0026087A">
      <w:pPr>
        <w:ind w:left="708"/>
        <w:jc w:val="left"/>
        <w:rPr>
          <w:rFonts w:cs="Calibri"/>
          <w:sz w:val="20"/>
          <w:szCs w:val="20"/>
        </w:rPr>
      </w:pPr>
    </w:p>
    <w:p w14:paraId="5B1FAE92" w14:textId="29333B4B" w:rsidR="66386945" w:rsidRDefault="539E98BD" w:rsidP="0026087A">
      <w:pPr>
        <w:jc w:val="left"/>
        <w:rPr>
          <w:rFonts w:cs="Calibri"/>
          <w:b/>
        </w:rPr>
      </w:pPr>
      <w:r w:rsidRPr="00FB254E">
        <w:rPr>
          <w:rFonts w:cs="Calibri"/>
          <w:b/>
        </w:rPr>
        <w:t xml:space="preserve">Zugehörigkeit statt </w:t>
      </w:r>
      <w:r w:rsidRPr="29F21EEA">
        <w:rPr>
          <w:rFonts w:cs="Calibri"/>
          <w:b/>
          <w:bCs/>
        </w:rPr>
        <w:t>ideologische</w:t>
      </w:r>
      <w:r w:rsidR="0009020C" w:rsidRPr="29F21EEA">
        <w:rPr>
          <w:rFonts w:cs="Calibri"/>
          <w:b/>
          <w:bCs/>
        </w:rPr>
        <w:t>r</w:t>
      </w:r>
      <w:r w:rsidRPr="00FB254E">
        <w:rPr>
          <w:rFonts w:cs="Calibri"/>
          <w:b/>
        </w:rPr>
        <w:t xml:space="preserve"> </w:t>
      </w:r>
      <w:r w:rsidRPr="4B569329">
        <w:rPr>
          <w:rFonts w:cs="Calibri"/>
          <w:b/>
          <w:bCs/>
        </w:rPr>
        <w:t>Ziele</w:t>
      </w:r>
    </w:p>
    <w:p w14:paraId="66B627F6" w14:textId="76E7B8B9" w:rsidR="66386945" w:rsidRDefault="539E98BD" w:rsidP="0026087A">
      <w:pPr>
        <w:jc w:val="left"/>
        <w:rPr>
          <w:rFonts w:cs="Calibri"/>
        </w:rPr>
      </w:pPr>
      <w:r w:rsidRPr="231C7B6E">
        <w:rPr>
          <w:rFonts w:cs="Calibri"/>
        </w:rPr>
        <w:t xml:space="preserve">Zudem schilderten mehrere Praktiker*innen </w:t>
      </w:r>
      <w:proofErr w:type="spellStart"/>
      <w:r w:rsidR="00472DCF">
        <w:rPr>
          <w:rFonts w:cs="Calibri"/>
        </w:rPr>
        <w:t>phänomen</w:t>
      </w:r>
      <w:r w:rsidR="043A5E10" w:rsidRPr="2C038C8C">
        <w:rPr>
          <w:rFonts w:cs="Calibri"/>
        </w:rPr>
        <w:t>übergreifend</w:t>
      </w:r>
      <w:proofErr w:type="spellEnd"/>
      <w:r w:rsidR="00472DCF">
        <w:rPr>
          <w:rFonts w:cs="Calibri"/>
        </w:rPr>
        <w:t>,</w:t>
      </w:r>
      <w:r w:rsidRPr="231C7B6E">
        <w:rPr>
          <w:rFonts w:cs="Calibri"/>
        </w:rPr>
        <w:t xml:space="preserve"> dass Radikalisierungsverläufe schneller und ideologisch unsystematischer </w:t>
      </w:r>
      <w:r w:rsidRPr="0B1389B7">
        <w:rPr>
          <w:rFonts w:cs="Calibri"/>
        </w:rPr>
        <w:t>verl</w:t>
      </w:r>
      <w:r w:rsidR="00E83F61" w:rsidRPr="0B1389B7">
        <w:rPr>
          <w:rFonts w:cs="Calibri"/>
        </w:rPr>
        <w:t>ie</w:t>
      </w:r>
      <w:r w:rsidRPr="0B1389B7">
        <w:rPr>
          <w:rFonts w:cs="Calibri"/>
        </w:rPr>
        <w:t>fen</w:t>
      </w:r>
      <w:r w:rsidRPr="231C7B6E">
        <w:rPr>
          <w:rFonts w:cs="Calibri"/>
        </w:rPr>
        <w:t xml:space="preserve"> als noch vor wenigen Jahren</w:t>
      </w:r>
      <w:r w:rsidR="00340F7B">
        <w:rPr>
          <w:rFonts w:cs="Calibri"/>
        </w:rPr>
        <w:t>.</w:t>
      </w:r>
      <w:r w:rsidRPr="693CAFAC">
        <w:rPr>
          <w:rFonts w:cs="Calibri"/>
        </w:rPr>
        <w:t xml:space="preserve"> </w:t>
      </w:r>
      <w:r w:rsidRPr="231C7B6E">
        <w:rPr>
          <w:rFonts w:cs="Calibri"/>
        </w:rPr>
        <w:t>Interviewpartner*in 7 sieht darin eine eindeutige Veränderung der Bedeutung von Ideologie im Hinwendungsprozess:</w:t>
      </w:r>
    </w:p>
    <w:p w14:paraId="7288E93D" w14:textId="4A15B69C" w:rsidR="66386945" w:rsidRDefault="539E98BD" w:rsidP="0026087A">
      <w:pPr>
        <w:ind w:left="850" w:right="850"/>
        <w:jc w:val="left"/>
        <w:rPr>
          <w:rFonts w:cs="Calibri"/>
        </w:rPr>
      </w:pPr>
      <w:r w:rsidRPr="231C7B6E">
        <w:rPr>
          <w:rFonts w:cs="Calibri"/>
        </w:rPr>
        <w:t>„</w:t>
      </w:r>
      <w:r w:rsidRPr="231C7B6E">
        <w:rPr>
          <w:rFonts w:cs="Calibri"/>
          <w:sz w:val="20"/>
          <w:szCs w:val="20"/>
        </w:rPr>
        <w:t>Es gibt überhaupt nicht mehr dieses Bewusstsein dafür, auch nicht mehr diesen Selbstanspruch zu sagen ‚Ich folge einer ganz klaren Linie‘</w:t>
      </w:r>
      <w:r w:rsidRPr="231C7B6E">
        <w:rPr>
          <w:rFonts w:cs="Calibri"/>
        </w:rPr>
        <w:t>“.</w:t>
      </w:r>
      <w:r w:rsidR="4079B8AB" w:rsidRPr="294F5495">
        <w:rPr>
          <w:rFonts w:cs="Calibri"/>
        </w:rPr>
        <w:t xml:space="preserve"> </w:t>
      </w:r>
      <w:r w:rsidR="4079B8AB" w:rsidRPr="294F5495">
        <w:rPr>
          <w:rFonts w:cs="Calibri"/>
          <w:sz w:val="20"/>
          <w:szCs w:val="20"/>
        </w:rPr>
        <w:t>(Interviewpartner*in 7</w:t>
      </w:r>
      <w:r w:rsidR="00D959E7">
        <w:rPr>
          <w:rFonts w:cs="Calibri"/>
          <w:sz w:val="20"/>
          <w:szCs w:val="20"/>
        </w:rPr>
        <w:t>; ISLEX</w:t>
      </w:r>
      <w:r w:rsidR="4079B8AB" w:rsidRPr="294F5495">
        <w:rPr>
          <w:rFonts w:cs="Calibri"/>
          <w:sz w:val="20"/>
          <w:szCs w:val="20"/>
        </w:rPr>
        <w:t xml:space="preserve">) </w:t>
      </w:r>
    </w:p>
    <w:p w14:paraId="143FFBEE" w14:textId="0A3CAE16" w:rsidR="66386945" w:rsidRDefault="539E98BD" w:rsidP="0026087A">
      <w:pPr>
        <w:jc w:val="left"/>
        <w:rPr>
          <w:rFonts w:cs="Calibri"/>
        </w:rPr>
      </w:pPr>
      <w:r w:rsidRPr="231C7B6E">
        <w:rPr>
          <w:rFonts w:cs="Calibri"/>
        </w:rPr>
        <w:t xml:space="preserve">Die ideologischen Inhalte und die Gruppen, die sie vertreten, werden zunehmend nach ihrer Funktionalität für die Erfüllung von Bedürfnissen ausgewählt. Der Wunsch nach Zugehörigkeit und Gemeinschaft, die Suche </w:t>
      </w:r>
      <w:r w:rsidR="0055364F">
        <w:rPr>
          <w:rFonts w:cs="Calibri"/>
        </w:rPr>
        <w:t xml:space="preserve">nach </w:t>
      </w:r>
      <w:r w:rsidRPr="231C7B6E">
        <w:rPr>
          <w:rFonts w:cs="Calibri"/>
        </w:rPr>
        <w:t>Legitimation für das Ausagieren von Emotionen wie Wut und Frustration, bspw. aufgrund von Diskriminierungserfahrungen oder Konflikten im Elternhaus oder auch der Wunsch nach Sicherheit und Kontrolle in einer zunehmend komplexeren Welt sind dabei treibende Kräfte im Hinwendungsprozess vor allem junger Klient*innen.</w:t>
      </w:r>
    </w:p>
    <w:p w14:paraId="4BEE4298" w14:textId="7DE70F21" w:rsidR="66386945" w:rsidRDefault="539E98BD" w:rsidP="0026087A">
      <w:pPr>
        <w:ind w:left="850" w:right="850"/>
        <w:jc w:val="left"/>
        <w:rPr>
          <w:rFonts w:cs="Calibri"/>
        </w:rPr>
      </w:pPr>
      <w:r w:rsidRPr="231C7B6E">
        <w:rPr>
          <w:rFonts w:cs="Calibri"/>
        </w:rPr>
        <w:t>„</w:t>
      </w:r>
      <w:r w:rsidRPr="231C7B6E">
        <w:rPr>
          <w:rFonts w:cs="Calibri"/>
          <w:sz w:val="20"/>
          <w:szCs w:val="20"/>
        </w:rPr>
        <w:t xml:space="preserve">Dass man kein Klientel mehr hat, was sich auch gerne dann theologisch, ideologisch damit auseinandersetzen mag, sondern ein Klientel, das sagt ‚Ich möchte in meiner Identität als Muslim gestärkt werden, aufgewertet werden und bitte gib mir so einfache Identitäten, wie es nur geht. Erklär mir nicht, dass ich deutsch-muslimisch bin, </w:t>
      </w:r>
      <w:r w:rsidRPr="231C7B6E">
        <w:rPr>
          <w:rFonts w:cs="Calibri"/>
          <w:sz w:val="20"/>
          <w:szCs w:val="20"/>
        </w:rPr>
        <w:lastRenderedPageBreak/>
        <w:t xml:space="preserve">türkischstämmig, wie auch immer. Dann irgendwie politisch noch eine Identität finden muss und irgendwie beruflich </w:t>
      </w:r>
      <w:r w:rsidR="7C072013" w:rsidRPr="3E0F8C5B">
        <w:rPr>
          <w:rFonts w:cs="Calibri"/>
          <w:sz w:val="20"/>
          <w:szCs w:val="20"/>
        </w:rPr>
        <w:t>[</w:t>
      </w:r>
      <w:r w:rsidRPr="231C7B6E">
        <w:rPr>
          <w:rFonts w:cs="Calibri"/>
          <w:sz w:val="20"/>
          <w:szCs w:val="20"/>
        </w:rPr>
        <w:t xml:space="preserve"> nein, ich bin ganz in der Gänze Muslim</w:t>
      </w:r>
      <w:r w:rsidR="3BA929FF" w:rsidRPr="3E0F8C5B">
        <w:rPr>
          <w:rFonts w:cs="Calibri"/>
          <w:sz w:val="20"/>
          <w:szCs w:val="20"/>
        </w:rPr>
        <w:t>]</w:t>
      </w:r>
      <w:r w:rsidRPr="231C7B6E">
        <w:rPr>
          <w:rFonts w:cs="Calibri"/>
          <w:sz w:val="20"/>
          <w:szCs w:val="20"/>
        </w:rPr>
        <w:t>.</w:t>
      </w:r>
      <w:r w:rsidRPr="231C7B6E">
        <w:rPr>
          <w:rFonts w:cs="Calibri"/>
        </w:rPr>
        <w:t>“ (</w:t>
      </w:r>
      <w:r w:rsidRPr="231C7B6E">
        <w:rPr>
          <w:rFonts w:cs="Calibri"/>
          <w:sz w:val="20"/>
          <w:szCs w:val="20"/>
        </w:rPr>
        <w:t>Interviewpartner*in 7</w:t>
      </w:r>
      <w:r w:rsidR="00D959E7">
        <w:rPr>
          <w:rFonts w:cs="Calibri"/>
          <w:sz w:val="20"/>
          <w:szCs w:val="20"/>
        </w:rPr>
        <w:t>; ISLEX</w:t>
      </w:r>
      <w:r w:rsidRPr="42D1D048">
        <w:rPr>
          <w:rFonts w:cs="Calibri"/>
        </w:rPr>
        <w:t>)</w:t>
      </w:r>
    </w:p>
    <w:p w14:paraId="3AD74FDF" w14:textId="77777777" w:rsidR="00271ED3" w:rsidRDefault="00271ED3" w:rsidP="0026087A">
      <w:pPr>
        <w:ind w:left="850" w:right="850"/>
        <w:jc w:val="left"/>
        <w:rPr>
          <w:rFonts w:cs="Calibri"/>
        </w:rPr>
      </w:pPr>
    </w:p>
    <w:p w14:paraId="1DF7709A" w14:textId="0466592C" w:rsidR="742D82E9" w:rsidRPr="00FB254E" w:rsidRDefault="742D82E9" w:rsidP="0026087A">
      <w:pPr>
        <w:jc w:val="left"/>
        <w:rPr>
          <w:b/>
        </w:rPr>
      </w:pPr>
      <w:r w:rsidRPr="00FB254E">
        <w:rPr>
          <w:b/>
        </w:rPr>
        <w:t>Familie</w:t>
      </w:r>
    </w:p>
    <w:p w14:paraId="7CA2DE97" w14:textId="05F53BE5" w:rsidR="742D82E9" w:rsidRDefault="742D82E9" w:rsidP="0026087A">
      <w:pPr>
        <w:spacing w:before="240" w:after="240"/>
        <w:jc w:val="left"/>
        <w:rPr>
          <w:rFonts w:eastAsia="Calibri" w:cs="Calibri"/>
          <w:color w:val="000000" w:themeColor="text1"/>
        </w:rPr>
      </w:pPr>
      <w:r w:rsidRPr="582CCCEE">
        <w:rPr>
          <w:rFonts w:eastAsia="Calibri" w:cs="Calibri"/>
          <w:color w:val="000000" w:themeColor="text1"/>
        </w:rPr>
        <w:t xml:space="preserve">Mehrere </w:t>
      </w:r>
      <w:r w:rsidRPr="7706B64F">
        <w:rPr>
          <w:rFonts w:eastAsia="Calibri" w:cs="Calibri"/>
          <w:color w:val="000000" w:themeColor="text1"/>
        </w:rPr>
        <w:t>Berater*innen</w:t>
      </w:r>
      <w:r w:rsidRPr="582CCCEE">
        <w:rPr>
          <w:rFonts w:eastAsia="Calibri" w:cs="Calibri"/>
          <w:color w:val="000000" w:themeColor="text1"/>
        </w:rPr>
        <w:t xml:space="preserve"> beschreiben, dass ein </w:t>
      </w:r>
      <w:r w:rsidRPr="12A6515B">
        <w:rPr>
          <w:rFonts w:eastAsia="Calibri" w:cs="Calibri"/>
          <w:color w:val="000000" w:themeColor="text1"/>
        </w:rPr>
        <w:t>wiederkehrendes Muster</w:t>
      </w:r>
      <w:r w:rsidRPr="582CCCEE">
        <w:rPr>
          <w:rFonts w:eastAsia="Calibri" w:cs="Calibri"/>
          <w:color w:val="000000" w:themeColor="text1"/>
        </w:rPr>
        <w:t xml:space="preserve"> in der Arbeit mit Jugendlichen und jungen Erwachsenen</w:t>
      </w:r>
      <w:r w:rsidR="001D67AB">
        <w:rPr>
          <w:rFonts w:eastAsia="Calibri" w:cs="Calibri"/>
          <w:color w:val="000000" w:themeColor="text1"/>
        </w:rPr>
        <w:t xml:space="preserve"> mit rechtsextremen Ansichten</w:t>
      </w:r>
      <w:r w:rsidRPr="582CCCEE">
        <w:rPr>
          <w:rFonts w:eastAsia="Calibri" w:cs="Calibri"/>
          <w:color w:val="000000" w:themeColor="text1"/>
        </w:rPr>
        <w:t xml:space="preserve"> die Normalisierung extremistischer Einstellungen im direkten sozialen Umfeld</w:t>
      </w:r>
      <w:r w:rsidRPr="582CCCEE" w:rsidDel="007210E5">
        <w:rPr>
          <w:rFonts w:eastAsia="Calibri" w:cs="Calibri"/>
          <w:color w:val="000000" w:themeColor="text1"/>
        </w:rPr>
        <w:t xml:space="preserve"> </w:t>
      </w:r>
      <w:r w:rsidRPr="12A6515B">
        <w:rPr>
          <w:rFonts w:eastAsia="Calibri" w:cs="Calibri"/>
          <w:color w:val="000000" w:themeColor="text1"/>
        </w:rPr>
        <w:t xml:space="preserve">und </w:t>
      </w:r>
      <w:r w:rsidR="2B99562F" w:rsidRPr="12A6515B">
        <w:rPr>
          <w:rFonts w:eastAsia="Calibri" w:cs="Calibri"/>
          <w:color w:val="000000" w:themeColor="text1"/>
        </w:rPr>
        <w:t>Teil</w:t>
      </w:r>
      <w:r w:rsidRPr="12A6515B">
        <w:rPr>
          <w:rFonts w:eastAsia="Calibri" w:cs="Calibri"/>
          <w:color w:val="000000" w:themeColor="text1"/>
        </w:rPr>
        <w:t xml:space="preserve"> der Sozialisation sei.</w:t>
      </w:r>
      <w:r w:rsidRPr="582CCCEE">
        <w:rPr>
          <w:rFonts w:eastAsia="Calibri" w:cs="Calibri"/>
          <w:color w:val="000000" w:themeColor="text1"/>
        </w:rPr>
        <w:t xml:space="preserve"> Gerade im rechtsextremen Spektrum wachsen viele Betroffene in Familien auf, in denen rassistische, antisemitische oder nationalsozialistisch geprägte Narrative nicht als radikal oder abweichend gelten, sondern als selbstverständlicher Bestandteil des Alltags weitergegeben werden. Ideologische Inhalte erscheinen dadurch nicht als Ausdruck einer </w:t>
      </w:r>
      <w:r w:rsidR="00B07AC5">
        <w:rPr>
          <w:rFonts w:eastAsia="Calibri" w:cs="Calibri"/>
          <w:color w:val="000000" w:themeColor="text1"/>
        </w:rPr>
        <w:t>in</w:t>
      </w:r>
      <w:r w:rsidR="4DA3FE91" w:rsidRPr="4D7CDC89">
        <w:rPr>
          <w:rFonts w:eastAsia="Calibri" w:cs="Calibri"/>
          <w:color w:val="000000" w:themeColor="text1"/>
        </w:rPr>
        <w:t xml:space="preserve">akzeptablen </w:t>
      </w:r>
      <w:r w:rsidRPr="582CCCEE">
        <w:rPr>
          <w:rFonts w:eastAsia="Calibri" w:cs="Calibri"/>
          <w:color w:val="000000" w:themeColor="text1"/>
        </w:rPr>
        <w:t>politischen Haltung, sondern als etwas „Normales“</w:t>
      </w:r>
      <w:r w:rsidR="001A3B4E">
        <w:rPr>
          <w:rFonts w:eastAsia="Calibri" w:cs="Calibri"/>
          <w:color w:val="000000" w:themeColor="text1"/>
        </w:rPr>
        <w:t>,</w:t>
      </w:r>
      <w:r w:rsidRPr="582CCCEE">
        <w:rPr>
          <w:rFonts w:eastAsia="Calibri" w:cs="Calibri"/>
          <w:color w:val="000000" w:themeColor="text1"/>
        </w:rPr>
        <w:t xml:space="preserve"> was eine bewusste Abgrenzung erheblich erschwert.</w:t>
      </w:r>
      <w:r w:rsidR="63BE7580" w:rsidRPr="4D7CDC89">
        <w:rPr>
          <w:rFonts w:eastAsia="Calibri" w:cs="Calibri"/>
          <w:color w:val="000000" w:themeColor="text1"/>
        </w:rPr>
        <w:t xml:space="preserve"> </w:t>
      </w:r>
      <w:r w:rsidR="191EFD41" w:rsidRPr="4D7CDC89">
        <w:rPr>
          <w:rFonts w:eastAsia="Calibri" w:cs="Calibri"/>
          <w:color w:val="000000" w:themeColor="text1"/>
        </w:rPr>
        <w:t xml:space="preserve">Aus dem Bereich des </w:t>
      </w:r>
      <w:r w:rsidR="00271ED3">
        <w:rPr>
          <w:rFonts w:eastAsia="Calibri" w:cs="Calibri"/>
          <w:color w:val="000000" w:themeColor="text1"/>
        </w:rPr>
        <w:t xml:space="preserve">islamistischen </w:t>
      </w:r>
      <w:r w:rsidR="191EFD41" w:rsidRPr="4F2CBA61">
        <w:rPr>
          <w:rFonts w:eastAsia="Calibri" w:cs="Calibri"/>
          <w:color w:val="000000" w:themeColor="text1"/>
        </w:rPr>
        <w:t xml:space="preserve">Extremismus </w:t>
      </w:r>
      <w:r w:rsidR="191EFD41" w:rsidRPr="42249B0D">
        <w:rPr>
          <w:rFonts w:eastAsia="Calibri" w:cs="Calibri"/>
          <w:color w:val="000000" w:themeColor="text1"/>
        </w:rPr>
        <w:t xml:space="preserve">wurde deutlich </w:t>
      </w:r>
      <w:r w:rsidR="6600EEC7" w:rsidRPr="2A25F5A6">
        <w:rPr>
          <w:rFonts w:eastAsia="Calibri" w:cs="Calibri"/>
          <w:color w:val="000000" w:themeColor="text1"/>
        </w:rPr>
        <w:t>weniger</w:t>
      </w:r>
      <w:r w:rsidR="00F7625C">
        <w:rPr>
          <w:rFonts w:eastAsia="Calibri" w:cs="Calibri"/>
          <w:color w:val="000000" w:themeColor="text1"/>
        </w:rPr>
        <w:t xml:space="preserve"> </w:t>
      </w:r>
      <w:r w:rsidR="00F7625C" w:rsidRPr="00F7625C">
        <w:rPr>
          <w:rFonts w:eastAsia="Calibri" w:cs="Calibri"/>
          <w:color w:val="000000" w:themeColor="text1"/>
        </w:rPr>
        <w:t>von einer familiären Sozialisation durch islamistische Weltbilder bzw. deren Normalisierung berichtet.</w:t>
      </w:r>
      <w:r w:rsidR="6600EEC7" w:rsidRPr="2A25F5A6">
        <w:rPr>
          <w:rFonts w:eastAsia="Calibri" w:cs="Calibri"/>
          <w:color w:val="000000" w:themeColor="text1"/>
        </w:rPr>
        <w:t xml:space="preserve"> </w:t>
      </w:r>
      <w:r w:rsidR="191EFD41" w:rsidRPr="071B5E4C">
        <w:rPr>
          <w:rFonts w:eastAsia="Calibri" w:cs="Calibri"/>
          <w:color w:val="000000" w:themeColor="text1"/>
        </w:rPr>
        <w:t xml:space="preserve">Vielmehr verwiesen </w:t>
      </w:r>
      <w:r w:rsidR="49B4BE64" w:rsidRPr="071B5E4C">
        <w:rPr>
          <w:rFonts w:eastAsia="Calibri" w:cs="Calibri"/>
          <w:color w:val="000000" w:themeColor="text1"/>
        </w:rPr>
        <w:t xml:space="preserve">Praktiker*innen auf inter-generationale Konflikte bezüglich Glaubensfragen und Assimilierung. </w:t>
      </w:r>
    </w:p>
    <w:p w14:paraId="26A68762" w14:textId="10E46F96" w:rsidR="742D82E9" w:rsidRDefault="742D82E9" w:rsidP="0026087A">
      <w:pPr>
        <w:spacing w:before="240" w:after="240"/>
        <w:jc w:val="left"/>
        <w:rPr>
          <w:rFonts w:eastAsia="Calibri" w:cs="Calibri"/>
          <w:color w:val="000000" w:themeColor="text1"/>
        </w:rPr>
      </w:pPr>
      <w:r w:rsidRPr="42249B0D">
        <w:rPr>
          <w:rFonts w:eastAsia="Calibri" w:cs="Calibri"/>
          <w:color w:val="000000" w:themeColor="text1"/>
        </w:rPr>
        <w:t>Ein</w:t>
      </w:r>
      <w:r w:rsidRPr="582CCCEE">
        <w:rPr>
          <w:rFonts w:eastAsia="Calibri" w:cs="Calibri"/>
          <w:color w:val="000000" w:themeColor="text1"/>
        </w:rPr>
        <w:t xml:space="preserve"> Beispiel, das von </w:t>
      </w:r>
      <w:r w:rsidR="0ECB620D" w:rsidRPr="40C502A9">
        <w:rPr>
          <w:rFonts w:eastAsia="Calibri" w:cs="Calibri"/>
          <w:color w:val="000000" w:themeColor="text1"/>
        </w:rPr>
        <w:t>Interview</w:t>
      </w:r>
      <w:r w:rsidR="008A5808" w:rsidRPr="40C502A9">
        <w:rPr>
          <w:rFonts w:eastAsia="Calibri" w:cs="Calibri"/>
          <w:color w:val="000000" w:themeColor="text1"/>
        </w:rPr>
        <w:t>p</w:t>
      </w:r>
      <w:r w:rsidR="0ECB620D" w:rsidRPr="40C502A9">
        <w:rPr>
          <w:rFonts w:eastAsia="Calibri" w:cs="Calibri"/>
          <w:color w:val="000000" w:themeColor="text1"/>
        </w:rPr>
        <w:t>artner</w:t>
      </w:r>
      <w:r w:rsidR="0ECB620D" w:rsidRPr="2CCA3014">
        <w:rPr>
          <w:rFonts w:eastAsia="Calibri" w:cs="Calibri"/>
          <w:color w:val="000000" w:themeColor="text1"/>
        </w:rPr>
        <w:t>*in</w:t>
      </w:r>
      <w:r w:rsidR="0ECB620D" w:rsidRPr="4BC54148">
        <w:rPr>
          <w:rFonts w:eastAsia="Calibri" w:cs="Calibri"/>
          <w:color w:val="000000" w:themeColor="text1"/>
        </w:rPr>
        <w:t xml:space="preserve"> 1</w:t>
      </w:r>
      <w:r w:rsidRPr="582CCCEE">
        <w:rPr>
          <w:rFonts w:eastAsia="Calibri" w:cs="Calibri"/>
          <w:color w:val="000000" w:themeColor="text1"/>
        </w:rPr>
        <w:t xml:space="preserve"> geschildert wird, verdeutlicht, wie regionale und soziale Kontexte den Einstieg in antidemokratische Milieus begünstigen und einen späteren Ausstieg zusätzlich erschweren können. Aus der Arbeit in einem ostdeutschen Bundesland wird berichtet, dass viele junge Klient*innen in Lebenswelten aufwachsen, in denen rechtsextreme Einstellungen, Kriminalität und Drogenkonsum eng miteinander verwoben sind. </w:t>
      </w:r>
    </w:p>
    <w:p w14:paraId="2D1F4D60" w14:textId="44C5ED8E" w:rsidR="742D82E9" w:rsidRDefault="742D82E9" w:rsidP="0026087A">
      <w:pPr>
        <w:spacing w:before="240" w:after="240"/>
        <w:ind w:left="850" w:right="850"/>
        <w:jc w:val="left"/>
        <w:rPr>
          <w:rFonts w:eastAsia="Calibri" w:cs="Calibri"/>
          <w:color w:val="000000" w:themeColor="text1"/>
          <w:sz w:val="20"/>
          <w:szCs w:val="20"/>
        </w:rPr>
      </w:pPr>
      <w:r w:rsidRPr="084AE498">
        <w:rPr>
          <w:rFonts w:eastAsia="Calibri" w:cs="Calibri"/>
          <w:color w:val="000000" w:themeColor="text1"/>
          <w:sz w:val="20"/>
          <w:szCs w:val="20"/>
        </w:rPr>
        <w:t xml:space="preserve">„Da ist das komplexer, und dann werden die reingeboren in so eine kriminelle, drogenaffine, </w:t>
      </w:r>
      <w:proofErr w:type="spellStart"/>
      <w:r w:rsidR="00A00AB0" w:rsidRPr="4B569329">
        <w:rPr>
          <w:rFonts w:eastAsia="Calibri" w:cs="Calibri"/>
          <w:color w:val="000000" w:themeColor="text1"/>
          <w:sz w:val="20"/>
          <w:szCs w:val="20"/>
        </w:rPr>
        <w:t>r</w:t>
      </w:r>
      <w:r w:rsidR="10B920CD" w:rsidRPr="4B569329">
        <w:rPr>
          <w:rFonts w:eastAsia="Calibri" w:cs="Calibri"/>
          <w:color w:val="000000" w:themeColor="text1"/>
          <w:sz w:val="20"/>
          <w:szCs w:val="20"/>
        </w:rPr>
        <w:t>essentiment</w:t>
      </w:r>
      <w:proofErr w:type="spellEnd"/>
      <w:r w:rsidR="009D7179">
        <w:rPr>
          <w:rFonts w:eastAsia="Calibri" w:cs="Calibri"/>
          <w:color w:val="000000" w:themeColor="text1"/>
          <w:sz w:val="20"/>
          <w:szCs w:val="20"/>
        </w:rPr>
        <w:t>-</w:t>
      </w:r>
      <w:r w:rsidR="10B920CD" w:rsidRPr="084AE498">
        <w:rPr>
          <w:rFonts w:eastAsia="Calibri" w:cs="Calibri"/>
          <w:color w:val="000000" w:themeColor="text1"/>
          <w:sz w:val="20"/>
          <w:szCs w:val="20"/>
        </w:rPr>
        <w:t>geleitete</w:t>
      </w:r>
      <w:r w:rsidRPr="084AE498">
        <w:rPr>
          <w:rFonts w:eastAsia="Calibri" w:cs="Calibri"/>
          <w:color w:val="000000" w:themeColor="text1"/>
          <w:sz w:val="20"/>
          <w:szCs w:val="20"/>
        </w:rPr>
        <w:t xml:space="preserve"> und dann vielleicht sogar richtig in eine rechte Strukturen-Welt. So Personen, die sich dem rechten Spektrum zuwenden</w:t>
      </w:r>
      <w:r w:rsidR="006F110B">
        <w:rPr>
          <w:rFonts w:eastAsia="Calibri" w:cs="Calibri"/>
          <w:color w:val="000000" w:themeColor="text1"/>
          <w:sz w:val="20"/>
          <w:szCs w:val="20"/>
        </w:rPr>
        <w:t>,</w:t>
      </w:r>
      <w:r w:rsidRPr="084AE498">
        <w:rPr>
          <w:rFonts w:eastAsia="Calibri" w:cs="Calibri"/>
          <w:color w:val="000000" w:themeColor="text1"/>
          <w:sz w:val="20"/>
          <w:szCs w:val="20"/>
        </w:rPr>
        <w:t xml:space="preserve"> gezielt, hatte ich in den letzten Jahren gar nicht – die waren alle reingeboren und haben das so erlebt und mitbekommen.“ (Interviewpartner*in 1</w:t>
      </w:r>
      <w:r w:rsidR="00D959E7">
        <w:rPr>
          <w:rFonts w:eastAsia="Calibri" w:cs="Calibri"/>
          <w:color w:val="000000" w:themeColor="text1"/>
          <w:sz w:val="20"/>
          <w:szCs w:val="20"/>
        </w:rPr>
        <w:t>; REX</w:t>
      </w:r>
      <w:r w:rsidRPr="084AE498">
        <w:rPr>
          <w:rFonts w:eastAsia="Calibri" w:cs="Calibri"/>
          <w:color w:val="000000" w:themeColor="text1"/>
          <w:sz w:val="20"/>
          <w:szCs w:val="20"/>
        </w:rPr>
        <w:t>)</w:t>
      </w:r>
    </w:p>
    <w:p w14:paraId="73E49218" w14:textId="12D3E5B5" w:rsidR="00D47F7B" w:rsidRDefault="00D47F7B" w:rsidP="0026087A">
      <w:pPr>
        <w:spacing w:before="240" w:after="240"/>
        <w:jc w:val="left"/>
        <w:rPr>
          <w:rFonts w:eastAsia="Calibri" w:cs="Calibri"/>
          <w:color w:val="000000" w:themeColor="text1"/>
        </w:rPr>
      </w:pPr>
      <w:r w:rsidRPr="582CCCEE">
        <w:rPr>
          <w:rFonts w:eastAsia="Calibri" w:cs="Calibri"/>
          <w:color w:val="000000" w:themeColor="text1"/>
        </w:rPr>
        <w:t xml:space="preserve">In diesen Fällen geht es </w:t>
      </w:r>
      <w:r>
        <w:rPr>
          <w:rFonts w:eastAsia="Calibri" w:cs="Calibri"/>
          <w:color w:val="000000" w:themeColor="text1"/>
        </w:rPr>
        <w:t xml:space="preserve">häufig </w:t>
      </w:r>
      <w:r w:rsidRPr="582CCCEE">
        <w:rPr>
          <w:rFonts w:eastAsia="Calibri" w:cs="Calibri"/>
          <w:color w:val="000000" w:themeColor="text1"/>
        </w:rPr>
        <w:t>nicht um eine bewusste Entscheidung für rechtsextremes Gedankengut, sondern um eine umfassende Sozialisierung in ein</w:t>
      </w:r>
      <w:r w:rsidR="00144146">
        <w:rPr>
          <w:rFonts w:eastAsia="Calibri" w:cs="Calibri"/>
          <w:color w:val="000000" w:themeColor="text1"/>
        </w:rPr>
        <w:t>em</w:t>
      </w:r>
      <w:r w:rsidRPr="582CCCEE">
        <w:rPr>
          <w:rFonts w:eastAsia="Calibri" w:cs="Calibri"/>
          <w:color w:val="000000" w:themeColor="text1"/>
        </w:rPr>
        <w:t xml:space="preserve"> Milieu, das durch Gewaltakzeptanz, Ressentiments und rechte Ideologie geprägt ist.</w:t>
      </w:r>
    </w:p>
    <w:p w14:paraId="72744EDE" w14:textId="77777777" w:rsidR="00271ED3" w:rsidRDefault="00271ED3" w:rsidP="0026087A">
      <w:pPr>
        <w:spacing w:before="240" w:after="240"/>
        <w:jc w:val="left"/>
        <w:rPr>
          <w:rFonts w:eastAsia="Calibri" w:cs="Calibri"/>
          <w:color w:val="000000" w:themeColor="text1"/>
        </w:rPr>
      </w:pPr>
    </w:p>
    <w:p w14:paraId="304A3A0E" w14:textId="77777777" w:rsidR="003A71CF" w:rsidRPr="00FB254E" w:rsidRDefault="003A71CF" w:rsidP="0026087A">
      <w:pPr>
        <w:jc w:val="left"/>
        <w:rPr>
          <w:rFonts w:cs="Calibri"/>
          <w:b/>
        </w:rPr>
      </w:pPr>
      <w:r w:rsidRPr="00FB254E">
        <w:rPr>
          <w:rFonts w:cs="Calibri"/>
          <w:b/>
        </w:rPr>
        <w:t>Gewalt</w:t>
      </w:r>
    </w:p>
    <w:p w14:paraId="2AA1FB56" w14:textId="5C96610A" w:rsidR="003A71CF" w:rsidRPr="00802880" w:rsidRDefault="003A71CF" w:rsidP="0026087A">
      <w:pPr>
        <w:jc w:val="left"/>
        <w:rPr>
          <w:rFonts w:cs="Calibri"/>
        </w:rPr>
      </w:pPr>
      <w:r w:rsidRPr="6E781D5B">
        <w:rPr>
          <w:rFonts w:cs="Calibri"/>
        </w:rPr>
        <w:lastRenderedPageBreak/>
        <w:t>Der Bedeutungsverlust ideologischer Stringenz scheint bei den Klient</w:t>
      </w:r>
      <w:r>
        <w:rPr>
          <w:rFonts w:cs="Calibri"/>
        </w:rPr>
        <w:t>*</w:t>
      </w:r>
      <w:r w:rsidRPr="6E781D5B">
        <w:rPr>
          <w:rFonts w:cs="Calibri"/>
        </w:rPr>
        <w:t>innen keineswegs mit einer geringeren Gewaltbereitschaft einherzugehen. Mehrere Praktiker</w:t>
      </w:r>
      <w:r>
        <w:rPr>
          <w:rFonts w:cs="Calibri"/>
        </w:rPr>
        <w:t>*</w:t>
      </w:r>
      <w:r w:rsidRPr="6E781D5B">
        <w:rPr>
          <w:rFonts w:cs="Calibri"/>
        </w:rPr>
        <w:t>innen aus den Bereichen Rechtsextremismus und religiös begründete</w:t>
      </w:r>
      <w:r w:rsidR="00A9525D">
        <w:rPr>
          <w:rFonts w:cs="Calibri"/>
        </w:rPr>
        <w:t>r</w:t>
      </w:r>
      <w:r w:rsidRPr="6E781D5B">
        <w:rPr>
          <w:rFonts w:cs="Calibri"/>
        </w:rPr>
        <w:t xml:space="preserve"> Extremismus berichten, dass Gewaltbereitschaft und die (geplante) Ausübung von Gewalt weiterhin zentrale Themen unter den Klient*innen sind – insbesondere bei jüngeren Personen, die ideologisch weniger interessiert erscheinen.</w:t>
      </w:r>
      <w:r>
        <w:rPr>
          <w:rFonts w:cs="Calibri"/>
        </w:rPr>
        <w:t xml:space="preserve"> Andere Berater*innen gaben jedoch an, dass die Gewaltbereitschaft ihrem Eindruck </w:t>
      </w:r>
      <w:r w:rsidR="00E108C2">
        <w:rPr>
          <w:rFonts w:cs="Calibri"/>
        </w:rPr>
        <w:t xml:space="preserve">nach </w:t>
      </w:r>
      <w:r>
        <w:rPr>
          <w:rFonts w:cs="Calibri"/>
        </w:rPr>
        <w:t xml:space="preserve">eher gleichbleibend oder leicht rückläufig sei. </w:t>
      </w:r>
    </w:p>
    <w:p w14:paraId="2333DA53" w14:textId="59BC9C64" w:rsidR="003A71CF" w:rsidRDefault="003A71CF" w:rsidP="0026087A">
      <w:pPr>
        <w:jc w:val="left"/>
        <w:rPr>
          <w:rFonts w:cs="Calibri"/>
        </w:rPr>
      </w:pPr>
      <w:r w:rsidRPr="6E781D5B">
        <w:rPr>
          <w:rFonts w:cs="Calibri"/>
        </w:rPr>
        <w:t>Einzelne Fachkräfte beobachten zudem, dass Klient</w:t>
      </w:r>
      <w:r>
        <w:rPr>
          <w:rFonts w:cs="Calibri"/>
        </w:rPr>
        <w:t>*</w:t>
      </w:r>
      <w:r w:rsidRPr="6E781D5B">
        <w:rPr>
          <w:rFonts w:cs="Calibri"/>
        </w:rPr>
        <w:t xml:space="preserve">innen mit einer auffälligen Affinität zu Gewalt häufig auch psychische Auffälligkeiten </w:t>
      </w:r>
      <w:r w:rsidR="6EE3F2AD" w:rsidRPr="2A25F5A6">
        <w:rPr>
          <w:rFonts w:cs="Calibri"/>
        </w:rPr>
        <w:t>zeigen</w:t>
      </w:r>
      <w:r w:rsidRPr="2A25F5A6">
        <w:rPr>
          <w:rFonts w:cs="Calibri"/>
        </w:rPr>
        <w:t>.</w:t>
      </w:r>
      <w:r w:rsidRPr="6E781D5B">
        <w:rPr>
          <w:rFonts w:cs="Calibri"/>
        </w:rPr>
        <w:t xml:space="preserve"> Interviewpartner</w:t>
      </w:r>
      <w:r>
        <w:rPr>
          <w:rFonts w:cs="Calibri"/>
        </w:rPr>
        <w:t>*</w:t>
      </w:r>
      <w:r w:rsidRPr="6E781D5B">
        <w:rPr>
          <w:rFonts w:cs="Calibri"/>
        </w:rPr>
        <w:t xml:space="preserve">in 7 aus dem Bereich </w:t>
      </w:r>
      <w:r w:rsidR="00540767">
        <w:rPr>
          <w:rFonts w:cs="Calibri"/>
        </w:rPr>
        <w:t xml:space="preserve">religiös begründeter </w:t>
      </w:r>
      <w:r w:rsidR="00540767" w:rsidRPr="2A25F5A6">
        <w:rPr>
          <w:rFonts w:cs="Calibri"/>
        </w:rPr>
        <w:t>Extremismus</w:t>
      </w:r>
      <w:r w:rsidRPr="6E781D5B">
        <w:rPr>
          <w:rFonts w:cs="Calibri"/>
        </w:rPr>
        <w:t xml:space="preserve"> beschreibt, dass bei gewaltbereiten Jugendlichen wiederholt psychische Probleme zu erkennen </w:t>
      </w:r>
      <w:r w:rsidR="000F5504" w:rsidRPr="2A25F5A6">
        <w:rPr>
          <w:rFonts w:cs="Calibri"/>
        </w:rPr>
        <w:t>seien</w:t>
      </w:r>
      <w:r w:rsidRPr="6E781D5B">
        <w:rPr>
          <w:rFonts w:cs="Calibri"/>
        </w:rPr>
        <w:t>:</w:t>
      </w:r>
    </w:p>
    <w:p w14:paraId="174B71F4" w14:textId="61446AAB" w:rsidR="003A71CF" w:rsidRDefault="003A71CF" w:rsidP="0026087A">
      <w:pPr>
        <w:ind w:left="850" w:right="850"/>
        <w:jc w:val="left"/>
      </w:pPr>
      <w:r w:rsidRPr="34D31CFD">
        <w:rPr>
          <w:rFonts w:cs="Calibri"/>
          <w:sz w:val="20"/>
          <w:szCs w:val="20"/>
        </w:rPr>
        <w:t>„Meine Klienten, die gewaltbereit waren, hatten oftmals alle mal ein psychisches Problem gehabt. Also, das war wirklich nicht so dieses einfach so, wie man sich vorstellt, […] ideologisiert und dann ganz stumpf drauf und ich legitimiere das. Die hatten richtig tiefsitzende psychische Probleme […].“</w:t>
      </w:r>
      <w:r w:rsidR="4D654DE4" w:rsidRPr="294F5495">
        <w:rPr>
          <w:rFonts w:cs="Calibri"/>
          <w:sz w:val="20"/>
          <w:szCs w:val="20"/>
        </w:rPr>
        <w:t xml:space="preserve"> (Interviewpartner*in 7</w:t>
      </w:r>
      <w:r w:rsidR="001E3664">
        <w:rPr>
          <w:rFonts w:cs="Calibri"/>
          <w:sz w:val="20"/>
          <w:szCs w:val="20"/>
        </w:rPr>
        <w:t>; ISLEX</w:t>
      </w:r>
      <w:r w:rsidR="4D654DE4" w:rsidRPr="294F5495">
        <w:rPr>
          <w:rFonts w:cs="Calibri"/>
          <w:sz w:val="20"/>
          <w:szCs w:val="20"/>
        </w:rPr>
        <w:t>)</w:t>
      </w:r>
    </w:p>
    <w:p w14:paraId="445F6246" w14:textId="73459382" w:rsidR="003A71CF" w:rsidRDefault="003A71CF" w:rsidP="0026087A">
      <w:pPr>
        <w:jc w:val="left"/>
      </w:pPr>
      <w:r w:rsidRPr="6E781D5B">
        <w:rPr>
          <w:rFonts w:cs="Calibri"/>
        </w:rPr>
        <w:t xml:space="preserve">Interviewpartner*in 3 aus dem Bereich </w:t>
      </w:r>
      <w:r w:rsidR="0099406E" w:rsidRPr="2A25F5A6">
        <w:rPr>
          <w:rFonts w:cs="Calibri"/>
        </w:rPr>
        <w:t>Rechtsextremismus</w:t>
      </w:r>
      <w:r w:rsidRPr="6E781D5B">
        <w:rPr>
          <w:rFonts w:cs="Calibri"/>
        </w:rPr>
        <w:t xml:space="preserve"> weist außerdem darauf hin, dass Übergriffe häufig unter dem Einfluss von Alkohol oder Drogen stattfinden:</w:t>
      </w:r>
    </w:p>
    <w:p w14:paraId="1A49FFF5" w14:textId="2175BDEA" w:rsidR="003A71CF" w:rsidRDefault="003A71CF" w:rsidP="0026087A">
      <w:pPr>
        <w:ind w:left="708"/>
        <w:jc w:val="left"/>
      </w:pPr>
      <w:r w:rsidRPr="34D31CFD">
        <w:rPr>
          <w:rFonts w:cs="Calibri"/>
          <w:sz w:val="20"/>
          <w:szCs w:val="20"/>
        </w:rPr>
        <w:t>„[…] soweit es zu den Übergriffen kam, meistens im Rauschzustand. Also Drogen oder Alkoholkonsum spielt eine große Rolle bei fast allen unserer Klienten.“</w:t>
      </w:r>
      <w:r w:rsidR="405D2985" w:rsidRPr="294F5495">
        <w:rPr>
          <w:rFonts w:cs="Calibri"/>
          <w:sz w:val="20"/>
          <w:szCs w:val="20"/>
        </w:rPr>
        <w:t xml:space="preserve"> (Interviewpartner*in 3</w:t>
      </w:r>
      <w:r w:rsidR="001E3664">
        <w:rPr>
          <w:rFonts w:cs="Calibri"/>
          <w:sz w:val="20"/>
          <w:szCs w:val="20"/>
        </w:rPr>
        <w:t>; REX</w:t>
      </w:r>
      <w:r w:rsidR="405D2985" w:rsidRPr="294F5495">
        <w:rPr>
          <w:rFonts w:cs="Calibri"/>
          <w:sz w:val="20"/>
          <w:szCs w:val="20"/>
        </w:rPr>
        <w:t>)</w:t>
      </w:r>
    </w:p>
    <w:p w14:paraId="23ED1C64" w14:textId="79F68E95" w:rsidR="003A71CF" w:rsidRDefault="003A71CF" w:rsidP="0026087A">
      <w:pPr>
        <w:jc w:val="left"/>
        <w:rPr>
          <w:rFonts w:cs="Calibri"/>
        </w:rPr>
      </w:pPr>
      <w:r w:rsidRPr="402F3932">
        <w:rPr>
          <w:rFonts w:cs="Calibri"/>
        </w:rPr>
        <w:t>Auch unterhalb der Schwelle psychischer Erkrankungen oder eines schädlichen Substanzgebrauchs sehen einige Praktiker</w:t>
      </w:r>
      <w:r>
        <w:rPr>
          <w:rFonts w:cs="Calibri"/>
        </w:rPr>
        <w:t>*</w:t>
      </w:r>
      <w:r w:rsidRPr="402F3932">
        <w:rPr>
          <w:rFonts w:cs="Calibri"/>
        </w:rPr>
        <w:t>innen einen Zusammenhang zwischen intensiven Emotionen und Gewaltbereitschaft. Interviewpartner</w:t>
      </w:r>
      <w:r>
        <w:rPr>
          <w:rFonts w:cs="Calibri"/>
        </w:rPr>
        <w:t>*</w:t>
      </w:r>
      <w:r w:rsidRPr="402F3932">
        <w:rPr>
          <w:rFonts w:cs="Calibri"/>
        </w:rPr>
        <w:t xml:space="preserve">in 5 beschreibt, dass Wut, Frust und Trauer bei vielen Klient*innen stark ausgeprägt </w:t>
      </w:r>
      <w:r w:rsidR="00BF3413">
        <w:rPr>
          <w:rFonts w:cs="Calibri"/>
        </w:rPr>
        <w:t>seien</w:t>
      </w:r>
      <w:r w:rsidR="00BF3413" w:rsidRPr="402F3932">
        <w:rPr>
          <w:rFonts w:cs="Calibri"/>
        </w:rPr>
        <w:t xml:space="preserve"> </w:t>
      </w:r>
      <w:r w:rsidRPr="402F3932">
        <w:rPr>
          <w:rFonts w:cs="Calibri"/>
        </w:rPr>
        <w:t xml:space="preserve">und mit vorangegangenen Erfahrungen wie Diskriminierung, Konflikten oder Frustrationserlebnissen in Verbindung </w:t>
      </w:r>
      <w:r w:rsidRPr="70AB5B6D">
        <w:rPr>
          <w:rFonts w:cs="Calibri"/>
        </w:rPr>
        <w:t>st</w:t>
      </w:r>
      <w:r w:rsidR="00845FC3" w:rsidRPr="70AB5B6D">
        <w:rPr>
          <w:rFonts w:cs="Calibri"/>
        </w:rPr>
        <w:t>ünd</w:t>
      </w:r>
      <w:r w:rsidRPr="70AB5B6D">
        <w:rPr>
          <w:rFonts w:cs="Calibri"/>
        </w:rPr>
        <w:t>en</w:t>
      </w:r>
      <w:r w:rsidRPr="402F3932">
        <w:rPr>
          <w:rFonts w:cs="Calibri"/>
        </w:rPr>
        <w:t>:</w:t>
      </w:r>
    </w:p>
    <w:p w14:paraId="5A66FF9E" w14:textId="2D12DEFD" w:rsidR="003A71CF" w:rsidRDefault="003A71CF" w:rsidP="0026087A">
      <w:pPr>
        <w:ind w:left="850" w:right="850"/>
        <w:jc w:val="left"/>
        <w:rPr>
          <w:rFonts w:cs="Calibri"/>
          <w:sz w:val="20"/>
          <w:szCs w:val="20"/>
        </w:rPr>
      </w:pPr>
      <w:r w:rsidRPr="34D31CFD">
        <w:rPr>
          <w:rFonts w:cs="Calibri"/>
          <w:sz w:val="20"/>
          <w:szCs w:val="20"/>
        </w:rPr>
        <w:t xml:space="preserve">„Also Wut und Frust und Trauer sind steigend, auf jeden Fall. Mit Klienten, mit denen wir zu tun haben, die haben dann eh einen bestimmten Hintergrund im Sinne von, die haben dann bestimmte Frustrationserlebnisse schon hinter sich oder Diskriminierungserfahrungen oder auch Konfliktdynamiken oder Hindernisse in ihrem Leben, sodass sich das quasi so ein bisschen steigert […] dann </w:t>
      </w:r>
      <w:r w:rsidR="00AC14D9" w:rsidRPr="70AB5B6D">
        <w:rPr>
          <w:rFonts w:cs="Calibri"/>
          <w:sz w:val="20"/>
          <w:szCs w:val="20"/>
        </w:rPr>
        <w:t>exponentiell</w:t>
      </w:r>
      <w:r w:rsidRPr="34D31CFD">
        <w:rPr>
          <w:rFonts w:cs="Calibri"/>
          <w:sz w:val="20"/>
          <w:szCs w:val="20"/>
        </w:rPr>
        <w:t xml:space="preserve"> bei ihnen. Und durch diesen Frust, Wut und Trauer ist nicht auszuschließen, dass sie natürlich auch gewaltaffin oder teilweise gewaltaffiner sind bzw. ansprechen auf Narrative, die vielleicht gewaltbereiter sind, als dass sie es so einordnen würden</w:t>
      </w:r>
      <w:r w:rsidRPr="294F5495">
        <w:rPr>
          <w:rFonts w:cs="Calibri"/>
          <w:sz w:val="20"/>
          <w:szCs w:val="20"/>
        </w:rPr>
        <w:t>.</w:t>
      </w:r>
      <w:r w:rsidR="44154535" w:rsidRPr="294F5495">
        <w:rPr>
          <w:rFonts w:cs="Calibri"/>
          <w:sz w:val="20"/>
          <w:szCs w:val="20"/>
        </w:rPr>
        <w:t>” (Interviewpartner*in 5</w:t>
      </w:r>
      <w:r w:rsidR="001E3664">
        <w:rPr>
          <w:rFonts w:cs="Calibri"/>
          <w:sz w:val="20"/>
          <w:szCs w:val="20"/>
        </w:rPr>
        <w:t>; ISLEX</w:t>
      </w:r>
      <w:r w:rsidR="44154535" w:rsidRPr="294F5495">
        <w:rPr>
          <w:rFonts w:cs="Calibri"/>
          <w:sz w:val="20"/>
          <w:szCs w:val="20"/>
        </w:rPr>
        <w:t>)</w:t>
      </w:r>
    </w:p>
    <w:p w14:paraId="3C6941B1" w14:textId="1080021A" w:rsidR="003A71CF" w:rsidRDefault="003A71CF" w:rsidP="0026087A">
      <w:pPr>
        <w:jc w:val="left"/>
        <w:rPr>
          <w:rFonts w:cs="Calibri"/>
        </w:rPr>
      </w:pPr>
      <w:r>
        <w:rPr>
          <w:rFonts w:cs="Calibri"/>
        </w:rPr>
        <w:t xml:space="preserve">Einige Praktiker*innen beschreiben einen Wandel der islamistischen Szene seit den 2010er Jahren. Damals waren bspw. Ausreisen in Kampfgebiete </w:t>
      </w:r>
      <w:r w:rsidR="00F63350">
        <w:rPr>
          <w:rFonts w:cs="Calibri"/>
        </w:rPr>
        <w:t xml:space="preserve">ein </w:t>
      </w:r>
      <w:r>
        <w:rPr>
          <w:rFonts w:cs="Calibri"/>
        </w:rPr>
        <w:t>deutlich zentraler</w:t>
      </w:r>
      <w:r w:rsidR="00F63350">
        <w:rPr>
          <w:rFonts w:cs="Calibri"/>
        </w:rPr>
        <w:t>er Bestandteil der Ideologie</w:t>
      </w:r>
      <w:r>
        <w:rPr>
          <w:rFonts w:cs="Calibri"/>
        </w:rPr>
        <w:t xml:space="preserve"> als </w:t>
      </w:r>
      <w:r>
        <w:rPr>
          <w:rFonts w:cs="Calibri"/>
        </w:rPr>
        <w:lastRenderedPageBreak/>
        <w:t>heute. Zudem hat sich mit der militärischen Niederlage des sogenannten „Islamischen Staat</w:t>
      </w:r>
      <w:r w:rsidR="00633A08">
        <w:rPr>
          <w:rFonts w:cs="Calibri"/>
        </w:rPr>
        <w:t>e</w:t>
      </w:r>
      <w:r>
        <w:rPr>
          <w:rFonts w:cs="Calibri"/>
        </w:rPr>
        <w:t xml:space="preserve">s“ die Struktur der globalen islamistisch-dschihadistischen Szene verändert und damit auch die Art der Mobilisierung zu Gewalttaten. </w:t>
      </w:r>
    </w:p>
    <w:p w14:paraId="75DCBCF7" w14:textId="64EEA5D0" w:rsidR="003A71CF" w:rsidRPr="003A71CF" w:rsidRDefault="003A71CF" w:rsidP="0026087A">
      <w:pPr>
        <w:jc w:val="left"/>
        <w:rPr>
          <w:rFonts w:cs="Calibri"/>
        </w:rPr>
      </w:pPr>
      <w:r w:rsidRPr="672B9483">
        <w:rPr>
          <w:rFonts w:cs="Calibri"/>
        </w:rPr>
        <w:t xml:space="preserve"> </w:t>
      </w:r>
    </w:p>
    <w:p w14:paraId="606772F9" w14:textId="173E44DE" w:rsidR="529E060C" w:rsidRDefault="00FA06E3" w:rsidP="0026087A">
      <w:pPr>
        <w:pStyle w:val="berschrift2"/>
        <w:jc w:val="left"/>
      </w:pPr>
      <w:bookmarkStart w:id="36" w:name="_Toc208923991"/>
      <w:bookmarkStart w:id="37" w:name="_Toc208934973"/>
      <w:r>
        <w:t>Makro-Einflüsse</w:t>
      </w:r>
      <w:bookmarkEnd w:id="36"/>
      <w:bookmarkEnd w:id="37"/>
    </w:p>
    <w:p w14:paraId="004A0082" w14:textId="77777777" w:rsidR="00134523" w:rsidRPr="00134523" w:rsidRDefault="00134523" w:rsidP="0026087A">
      <w:pPr>
        <w:jc w:val="left"/>
      </w:pPr>
    </w:p>
    <w:p w14:paraId="12113D8A" w14:textId="6E916315" w:rsidR="005F45FC" w:rsidRDefault="005F45FC" w:rsidP="0026087A">
      <w:pPr>
        <w:keepNext/>
        <w:jc w:val="left"/>
      </w:pPr>
      <w:r>
        <w:rPr>
          <w:noProof/>
        </w:rPr>
        <w:drawing>
          <wp:inline distT="0" distB="0" distL="0" distR="0" wp14:anchorId="563C7FDA" wp14:editId="7FDF9420">
            <wp:extent cx="4350007" cy="1760866"/>
            <wp:effectExtent l="0" t="0" r="0" b="0"/>
            <wp:docPr id="986664120" name="Grafik 7" descr="Abb. 17: Hierarchisches Kategorienmodell der Kategorie „Makro Einflüs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64120" name="Grafik 7" descr="Abb. 17: Hierarchisches Kategorienmodell der Kategorie „Makro Einflüsse&quot;."/>
                    <pic:cNvPicPr>
                      <a:picLocks noChangeAspect="1" noChangeArrowheads="1"/>
                    </pic:cNvPicPr>
                  </pic:nvPicPr>
                  <pic:blipFill rotWithShape="1">
                    <a:blip r:embed="rId122">
                      <a:extLst>
                        <a:ext uri="{28A0092B-C50C-407E-A947-70E740481C1C}">
                          <a14:useLocalDpi xmlns:a14="http://schemas.microsoft.com/office/drawing/2010/main" val="0"/>
                        </a:ext>
                      </a:extLst>
                    </a:blip>
                    <a:srcRect l="14163" r="14163" b="41972"/>
                    <a:stretch>
                      <a:fillRect/>
                    </a:stretch>
                  </pic:blipFill>
                  <pic:spPr bwMode="auto">
                    <a:xfrm>
                      <a:off x="0" y="0"/>
                      <a:ext cx="4366762" cy="1767648"/>
                    </a:xfrm>
                    <a:prstGeom prst="rect">
                      <a:avLst/>
                    </a:prstGeom>
                    <a:noFill/>
                    <a:ln>
                      <a:noFill/>
                    </a:ln>
                    <a:extLst>
                      <a:ext uri="{53640926-AAD7-44D8-BBD7-CCE9431645EC}">
                        <a14:shadowObscured xmlns:a14="http://schemas.microsoft.com/office/drawing/2010/main"/>
                      </a:ext>
                    </a:extLst>
                  </pic:spPr>
                </pic:pic>
              </a:graphicData>
            </a:graphic>
          </wp:inline>
        </w:drawing>
      </w:r>
    </w:p>
    <w:p w14:paraId="4A01094A" w14:textId="37487E43" w:rsidR="41D44D74" w:rsidRDefault="005F45FC" w:rsidP="002D6086">
      <w:pPr>
        <w:pStyle w:val="Bildunterschriftnummeriert"/>
      </w:pPr>
      <w:r w:rsidRPr="00DD69C5">
        <w:t xml:space="preserve">Hierarchisches Kategorienmodell der Kategorie </w:t>
      </w:r>
      <w:r w:rsidR="001E7E50">
        <w:t>„</w:t>
      </w:r>
      <w:r>
        <w:t>Makro Einflüsse"</w:t>
      </w:r>
      <w:r w:rsidR="00060A46">
        <w:t>.</w:t>
      </w:r>
    </w:p>
    <w:p w14:paraId="450E8015" w14:textId="53571A03" w:rsidR="00060A46" w:rsidRPr="00060A46" w:rsidRDefault="00450DCB" w:rsidP="0026087A">
      <w:pPr>
        <w:jc w:val="left"/>
      </w:pPr>
      <w:r>
        <w:t xml:space="preserve">In dem Themen-Cluster „Makro-Einflüsse“ </w:t>
      </w:r>
      <w:r w:rsidR="00A36BA9">
        <w:t xml:space="preserve">stehen </w:t>
      </w:r>
      <w:r w:rsidR="004D498E">
        <w:t>krisenhafte Entwicklungen</w:t>
      </w:r>
      <w:r w:rsidR="00021B09">
        <w:t xml:space="preserve"> </w:t>
      </w:r>
      <w:r w:rsidR="00B311B2">
        <w:t>sowie</w:t>
      </w:r>
      <w:r w:rsidR="00021B09">
        <w:t xml:space="preserve"> </w:t>
      </w:r>
      <w:r w:rsidR="00DD49FA">
        <w:t xml:space="preserve">regionale </w:t>
      </w:r>
      <w:r w:rsidR="00ED23A5">
        <w:t>Besonderheiten</w:t>
      </w:r>
      <w:r w:rsidR="00345EB9">
        <w:t>,</w:t>
      </w:r>
      <w:r w:rsidR="00ED23A5">
        <w:t xml:space="preserve"> </w:t>
      </w:r>
      <w:r w:rsidR="00FC1230">
        <w:t>mit denen die Klient*innen konfrontiert werden</w:t>
      </w:r>
      <w:r w:rsidR="00345EB9">
        <w:t>,</w:t>
      </w:r>
      <w:r w:rsidR="00FC1230">
        <w:t xml:space="preserve"> im Fokus.</w:t>
      </w:r>
      <w:r w:rsidR="004D498E">
        <w:t xml:space="preserve"> </w:t>
      </w:r>
      <w:r w:rsidR="006F6D2D">
        <w:t xml:space="preserve">Relevant sind </w:t>
      </w:r>
      <w:r w:rsidR="000A64AC">
        <w:t xml:space="preserve">in diesem Kontext sowohl die </w:t>
      </w:r>
      <w:r w:rsidR="00A43044">
        <w:t xml:space="preserve">spezifischen Krisen als auch </w:t>
      </w:r>
      <w:r w:rsidR="00997E6F">
        <w:t xml:space="preserve">die </w:t>
      </w:r>
      <w:r w:rsidR="00B423A6">
        <w:t xml:space="preserve">von den Klient*innen rezipierten </w:t>
      </w:r>
      <w:r w:rsidR="00997E6F">
        <w:t xml:space="preserve">Deutungsangebote </w:t>
      </w:r>
      <w:r w:rsidR="00981CC5">
        <w:t>von Online-Akteur</w:t>
      </w:r>
      <w:r w:rsidR="00FC7C19">
        <w:t>*inn</w:t>
      </w:r>
      <w:r w:rsidR="00981CC5">
        <w:t>en</w:t>
      </w:r>
      <w:r w:rsidR="00B423A6">
        <w:t>.</w:t>
      </w:r>
      <w:r w:rsidR="00913A37">
        <w:t xml:space="preserve"> </w:t>
      </w:r>
    </w:p>
    <w:p w14:paraId="4FBFBE5D" w14:textId="3ECB62BB" w:rsidR="573A1D8C" w:rsidRPr="00FB254E" w:rsidRDefault="573A1D8C" w:rsidP="0026087A">
      <w:pPr>
        <w:spacing w:before="240" w:after="240"/>
        <w:jc w:val="left"/>
        <w:rPr>
          <w:rFonts w:eastAsia="Calibri" w:cs="Calibri"/>
          <w:b/>
          <w:color w:val="000000" w:themeColor="text1"/>
        </w:rPr>
      </w:pPr>
      <w:r w:rsidRPr="00FB254E">
        <w:rPr>
          <w:rFonts w:eastAsia="Calibri" w:cs="Calibri"/>
          <w:b/>
          <w:color w:val="000000" w:themeColor="text1"/>
        </w:rPr>
        <w:t>Normalisierung und Jugendkultur</w:t>
      </w:r>
    </w:p>
    <w:p w14:paraId="47EAC4E8" w14:textId="5116DA61" w:rsidR="573A1D8C" w:rsidRDefault="573A1D8C" w:rsidP="0026087A">
      <w:pPr>
        <w:spacing w:before="240" w:after="240"/>
        <w:jc w:val="left"/>
        <w:rPr>
          <w:rFonts w:eastAsia="Calibri" w:cs="Calibri"/>
          <w:color w:val="000000" w:themeColor="text1"/>
        </w:rPr>
      </w:pPr>
      <w:r w:rsidRPr="3BE2CD21">
        <w:rPr>
          <w:rFonts w:eastAsia="Calibri" w:cs="Calibri"/>
          <w:color w:val="000000" w:themeColor="text1"/>
        </w:rPr>
        <w:t xml:space="preserve">Neben familiären Prägungen </w:t>
      </w:r>
      <w:r w:rsidR="005C0B4F">
        <w:rPr>
          <w:rFonts w:eastAsia="Calibri" w:cs="Calibri"/>
          <w:color w:val="000000" w:themeColor="text1"/>
        </w:rPr>
        <w:t xml:space="preserve">machen </w:t>
      </w:r>
      <w:r w:rsidRPr="3583C99F">
        <w:rPr>
          <w:rFonts w:eastAsia="Calibri" w:cs="Calibri"/>
          <w:color w:val="000000" w:themeColor="text1"/>
        </w:rPr>
        <w:t>viele</w:t>
      </w:r>
      <w:r w:rsidRPr="3BE2CD21">
        <w:rPr>
          <w:rFonts w:eastAsia="Calibri" w:cs="Calibri"/>
          <w:color w:val="000000" w:themeColor="text1"/>
        </w:rPr>
        <w:t xml:space="preserve"> </w:t>
      </w:r>
      <w:r w:rsidR="005C0B4F" w:rsidRPr="500FE47D">
        <w:rPr>
          <w:rFonts w:eastAsia="Calibri" w:cs="Calibri"/>
          <w:color w:val="000000" w:themeColor="text1"/>
        </w:rPr>
        <w:t>der</w:t>
      </w:r>
      <w:r w:rsidR="005C0B4F">
        <w:rPr>
          <w:rFonts w:eastAsia="Calibri" w:cs="Calibri"/>
          <w:color w:val="000000" w:themeColor="text1"/>
        </w:rPr>
        <w:t xml:space="preserve"> Berater*innen</w:t>
      </w:r>
      <w:r w:rsidRPr="3BE2CD21">
        <w:rPr>
          <w:rFonts w:eastAsia="Calibri" w:cs="Calibri"/>
          <w:color w:val="000000" w:themeColor="text1"/>
        </w:rPr>
        <w:t xml:space="preserve"> auf eine weitere Dynamik aufmerksam: </w:t>
      </w:r>
      <w:r w:rsidRPr="3583C99F">
        <w:rPr>
          <w:rFonts w:eastAsia="Calibri" w:cs="Calibri"/>
          <w:color w:val="000000" w:themeColor="text1"/>
        </w:rPr>
        <w:t xml:space="preserve">Besonders </w:t>
      </w:r>
      <w:r w:rsidR="005C0B4F" w:rsidRPr="500FE47D">
        <w:rPr>
          <w:rFonts w:eastAsia="Calibri" w:cs="Calibri"/>
          <w:color w:val="000000" w:themeColor="text1"/>
        </w:rPr>
        <w:t>r</w:t>
      </w:r>
      <w:r w:rsidRPr="500FE47D">
        <w:rPr>
          <w:rFonts w:eastAsia="Calibri" w:cs="Calibri"/>
          <w:color w:val="000000" w:themeColor="text1"/>
        </w:rPr>
        <w:t>echtsextreme</w:t>
      </w:r>
      <w:r w:rsidRPr="3BE2CD21">
        <w:rPr>
          <w:rFonts w:eastAsia="Calibri" w:cs="Calibri"/>
          <w:color w:val="000000" w:themeColor="text1"/>
        </w:rPr>
        <w:t xml:space="preserve"> Haltungen sind in bestimmten jugendlichen Milieus nicht nur verbreitet, sondern werden zunehmend als Ausdruck von Zugehörigkeit, Stärke oder sogar als modisch wahrgenommen. Was früher klar als extrem oder randständig identifiziert wurde, </w:t>
      </w:r>
      <w:r w:rsidR="00124142">
        <w:rPr>
          <w:rFonts w:eastAsia="Calibri" w:cs="Calibri"/>
          <w:color w:val="000000" w:themeColor="text1"/>
        </w:rPr>
        <w:t>is</w:t>
      </w:r>
      <w:r w:rsidRPr="3BE2CD21">
        <w:rPr>
          <w:rFonts w:eastAsia="Calibri" w:cs="Calibri"/>
          <w:color w:val="000000" w:themeColor="text1"/>
        </w:rPr>
        <w:t>t in manchen Regionen zu einem akzeptierten Bestandteil der Jugendkultur geworden.</w:t>
      </w:r>
    </w:p>
    <w:p w14:paraId="645C1F6E" w14:textId="18FDCE22" w:rsidR="573A1D8C" w:rsidRDefault="573A1D8C" w:rsidP="0026087A">
      <w:pPr>
        <w:spacing w:before="240" w:after="240"/>
        <w:jc w:val="left"/>
      </w:pPr>
      <w:r w:rsidRPr="3BE2CD21">
        <w:rPr>
          <w:rFonts w:eastAsia="Calibri" w:cs="Calibri"/>
          <w:color w:val="000000" w:themeColor="text1"/>
        </w:rPr>
        <w:t>Besonders in strukturschwachen oder ländlich geprägten Gebieten, etwa in Teilen Ostdeutschlands, schildern Fachkräfte ein Umfeld, in dem rechtsextreme Codes</w:t>
      </w:r>
      <w:r w:rsidRPr="67AE378B">
        <w:rPr>
          <w:rFonts w:eastAsia="Calibri" w:cs="Calibri"/>
          <w:color w:val="000000" w:themeColor="text1"/>
        </w:rPr>
        <w:t>,</w:t>
      </w:r>
      <w:r w:rsidRPr="3BE2CD21">
        <w:rPr>
          <w:rFonts w:eastAsia="Calibri" w:cs="Calibri"/>
          <w:color w:val="000000" w:themeColor="text1"/>
        </w:rPr>
        <w:t xml:space="preserve"> etwa in Form von Symbolen, Musikstilen, Modemarken oder bestimmten </w:t>
      </w:r>
      <w:r w:rsidRPr="2DD131EB">
        <w:rPr>
          <w:rFonts w:eastAsia="Calibri" w:cs="Calibri"/>
          <w:color w:val="000000" w:themeColor="text1"/>
        </w:rPr>
        <w:t>Sprachmustern</w:t>
      </w:r>
      <w:r w:rsidR="007875A4">
        <w:rPr>
          <w:rFonts w:eastAsia="Calibri" w:cs="Calibri"/>
          <w:color w:val="000000" w:themeColor="text1"/>
        </w:rPr>
        <w:t xml:space="preserve"> </w:t>
      </w:r>
      <w:r w:rsidRPr="2DD131EB">
        <w:rPr>
          <w:rFonts w:eastAsia="Calibri" w:cs="Calibri"/>
          <w:color w:val="000000" w:themeColor="text1"/>
        </w:rPr>
        <w:t>zur</w:t>
      </w:r>
      <w:r w:rsidRPr="3BE2CD21">
        <w:rPr>
          <w:rFonts w:eastAsia="Calibri" w:cs="Calibri"/>
          <w:color w:val="000000" w:themeColor="text1"/>
        </w:rPr>
        <w:t xml:space="preserve"> Alltagsästhetik gehören. Für viele junge Menschen wird diese rechtsextrem konnotierte Ästhetik dadurch nicht als radikal empfunden, sondern als Ausdruck von Gruppenzugehörigkeit oder sogar von Coolness.</w:t>
      </w:r>
    </w:p>
    <w:p w14:paraId="40F2BB1D" w14:textId="6F568D24" w:rsidR="573A1D8C" w:rsidRDefault="573A1D8C" w:rsidP="0026087A">
      <w:pPr>
        <w:spacing w:before="240" w:after="240"/>
        <w:jc w:val="left"/>
      </w:pPr>
      <w:r w:rsidRPr="3055B133">
        <w:rPr>
          <w:rFonts w:eastAsia="Calibri" w:cs="Calibri"/>
          <w:color w:val="000000" w:themeColor="text1"/>
        </w:rPr>
        <w:t>Ein</w:t>
      </w:r>
      <w:r w:rsidRPr="3BE2CD21">
        <w:rPr>
          <w:rFonts w:eastAsia="Calibri" w:cs="Calibri"/>
          <w:color w:val="000000" w:themeColor="text1"/>
        </w:rPr>
        <w:t xml:space="preserve"> Fallbeispiel </w:t>
      </w:r>
      <w:r w:rsidR="00817416">
        <w:rPr>
          <w:rFonts w:eastAsia="Calibri" w:cs="Calibri"/>
          <w:color w:val="000000" w:themeColor="text1"/>
        </w:rPr>
        <w:t>aus</w:t>
      </w:r>
      <w:r w:rsidR="00DD408C">
        <w:rPr>
          <w:rFonts w:eastAsia="Calibri" w:cs="Calibri"/>
          <w:color w:val="000000" w:themeColor="text1"/>
        </w:rPr>
        <w:t xml:space="preserve"> einem ostdeutschen Bundesland</w:t>
      </w:r>
      <w:r w:rsidR="00817416">
        <w:rPr>
          <w:rFonts w:eastAsia="Calibri" w:cs="Calibri"/>
          <w:color w:val="000000" w:themeColor="text1"/>
        </w:rPr>
        <w:t xml:space="preserve"> </w:t>
      </w:r>
      <w:r w:rsidRPr="3BE2CD21">
        <w:rPr>
          <w:rFonts w:eastAsia="Calibri" w:cs="Calibri"/>
          <w:color w:val="000000" w:themeColor="text1"/>
        </w:rPr>
        <w:t>verdeutlicht diese Entwicklung besonders eindrücklich: Ein</w:t>
      </w:r>
      <w:r w:rsidR="00F63D87">
        <w:rPr>
          <w:rFonts w:eastAsia="Calibri" w:cs="Calibri"/>
          <w:color w:val="000000" w:themeColor="text1"/>
        </w:rPr>
        <w:t xml:space="preserve"> </w:t>
      </w:r>
      <w:r w:rsidRPr="3BE2CD21">
        <w:rPr>
          <w:rFonts w:eastAsia="Calibri" w:cs="Calibri"/>
          <w:color w:val="000000" w:themeColor="text1"/>
        </w:rPr>
        <w:t>Jugendlicher mit Migrationsgeschichte</w:t>
      </w:r>
      <w:r w:rsidR="00DE0C9C">
        <w:rPr>
          <w:rFonts w:eastAsia="Calibri" w:cs="Calibri"/>
          <w:color w:val="000000" w:themeColor="text1"/>
        </w:rPr>
        <w:t xml:space="preserve"> </w:t>
      </w:r>
      <w:r w:rsidR="00AE5C40">
        <w:rPr>
          <w:rFonts w:eastAsia="Calibri" w:cs="Calibri"/>
          <w:color w:val="000000" w:themeColor="text1"/>
        </w:rPr>
        <w:t xml:space="preserve">und als </w:t>
      </w:r>
      <w:r w:rsidR="00AE5C40" w:rsidRPr="00114F5E">
        <w:rPr>
          <w:rFonts w:eastAsia="Calibri" w:cs="Calibri"/>
          <w:i/>
          <w:iCs/>
          <w:color w:val="000000" w:themeColor="text1"/>
        </w:rPr>
        <w:t>P</w:t>
      </w:r>
      <w:r w:rsidR="004C132B" w:rsidRPr="00114F5E">
        <w:rPr>
          <w:rFonts w:eastAsia="Calibri" w:cs="Calibri"/>
          <w:i/>
          <w:iCs/>
          <w:color w:val="000000" w:themeColor="text1"/>
        </w:rPr>
        <w:t xml:space="preserve">erson </w:t>
      </w:r>
      <w:proofErr w:type="spellStart"/>
      <w:r w:rsidR="004C132B" w:rsidRPr="00114F5E">
        <w:rPr>
          <w:rFonts w:eastAsia="Calibri" w:cs="Calibri"/>
          <w:i/>
          <w:iCs/>
          <w:color w:val="000000" w:themeColor="text1"/>
        </w:rPr>
        <w:t>of</w:t>
      </w:r>
      <w:proofErr w:type="spellEnd"/>
      <w:r w:rsidR="004C132B" w:rsidRPr="00114F5E">
        <w:rPr>
          <w:rFonts w:eastAsia="Calibri" w:cs="Calibri"/>
          <w:i/>
          <w:iCs/>
          <w:color w:val="000000" w:themeColor="text1"/>
        </w:rPr>
        <w:t xml:space="preserve"> Colour</w:t>
      </w:r>
      <w:r w:rsidR="00AE5C40">
        <w:rPr>
          <w:rFonts w:eastAsia="Calibri" w:cs="Calibri"/>
          <w:color w:val="000000" w:themeColor="text1"/>
        </w:rPr>
        <w:t xml:space="preserve"> erkennbar</w:t>
      </w:r>
      <w:r w:rsidRPr="3BE2CD21">
        <w:rPr>
          <w:rFonts w:eastAsia="Calibri" w:cs="Calibri"/>
          <w:color w:val="000000" w:themeColor="text1"/>
        </w:rPr>
        <w:t xml:space="preserve"> </w:t>
      </w:r>
      <w:r w:rsidRPr="3BE2CD21">
        <w:rPr>
          <w:rFonts w:eastAsia="Calibri" w:cs="Calibri"/>
          <w:color w:val="000000" w:themeColor="text1"/>
        </w:rPr>
        <w:lastRenderedPageBreak/>
        <w:t xml:space="preserve">beschreibt die Mitgliedschaft in einer rechtsextremen Clique als etwas vollkommen Normales. Die Zugehörigkeit zur Gruppe </w:t>
      </w:r>
      <w:r w:rsidRPr="3BA0F85B">
        <w:rPr>
          <w:rFonts w:eastAsia="Calibri" w:cs="Calibri"/>
          <w:color w:val="000000" w:themeColor="text1"/>
        </w:rPr>
        <w:t>biete</w:t>
      </w:r>
      <w:r w:rsidRPr="3BE2CD21">
        <w:rPr>
          <w:rFonts w:eastAsia="Calibri" w:cs="Calibri"/>
          <w:color w:val="000000" w:themeColor="text1"/>
        </w:rPr>
        <w:t xml:space="preserve"> ihm Anerkennung, Orientierung und soziale Einbindung trotz der Widersprüchlichkeit gegenüber seiner eigenen gesellschaftlichen Position.</w:t>
      </w:r>
    </w:p>
    <w:p w14:paraId="5DE0BD45" w14:textId="0247DCCA" w:rsidR="16A452D3" w:rsidRDefault="16A452D3" w:rsidP="0026087A">
      <w:pPr>
        <w:ind w:left="851" w:right="850"/>
        <w:jc w:val="left"/>
        <w:rPr>
          <w:rFonts w:cs="Calibri"/>
          <w:sz w:val="20"/>
          <w:szCs w:val="20"/>
        </w:rPr>
      </w:pPr>
      <w:r w:rsidRPr="009EE297">
        <w:rPr>
          <w:rFonts w:cs="Calibri"/>
        </w:rPr>
        <w:t>„</w:t>
      </w:r>
      <w:r w:rsidRPr="009EE297">
        <w:rPr>
          <w:rFonts w:cs="Calibri"/>
          <w:sz w:val="20"/>
          <w:szCs w:val="20"/>
        </w:rPr>
        <w:t>[…] Ich denke zum Beispiel an einen Jugendlichen, mit dem wir in einem ja für ihn unfreiwilligen Kontext gearbeitet haben und der hatte selber Migrationshintergrund, also der ist als Kind nach Deutschland gekommen [...]. Wie alt mag der gewesen sein, so 14, 15 etwa.</w:t>
      </w:r>
      <w:r w:rsidR="00685A08">
        <w:rPr>
          <w:rFonts w:cs="Calibri"/>
          <w:sz w:val="20"/>
          <w:szCs w:val="20"/>
        </w:rPr>
        <w:t xml:space="preserve"> </w:t>
      </w:r>
      <w:r w:rsidRPr="009EE297">
        <w:rPr>
          <w:rFonts w:cs="Calibri"/>
          <w:sz w:val="20"/>
          <w:szCs w:val="20"/>
        </w:rPr>
        <w:t xml:space="preserve">Und der war auch ein junger Mann, ja, der war jetzt kein so krass aufgepumpter, unzufriedener Mensch, da hat man hat gemerkt, der ist schon offen, geht auf Leute zu. Und der ist halt auch so mit seiner als POC sichtbaren Hautfarbe, ist er auch schon so in so Nazi-Kreise reingegangen und hat so erzählt, dass er halt da auch immer mal </w:t>
      </w:r>
      <w:r w:rsidR="00DB46AD">
        <w:rPr>
          <w:rFonts w:cs="Calibri"/>
          <w:sz w:val="20"/>
          <w:szCs w:val="20"/>
        </w:rPr>
        <w:t>‚</w:t>
      </w:r>
      <w:proofErr w:type="spellStart"/>
      <w:r w:rsidRPr="009EE297">
        <w:rPr>
          <w:rFonts w:cs="Calibri"/>
          <w:sz w:val="20"/>
          <w:szCs w:val="20"/>
        </w:rPr>
        <w:t>abgehitlert</w:t>
      </w:r>
      <w:proofErr w:type="spellEnd"/>
      <w:r w:rsidR="00DB46AD">
        <w:rPr>
          <w:rFonts w:cs="Calibri"/>
          <w:sz w:val="20"/>
          <w:szCs w:val="20"/>
        </w:rPr>
        <w:t>‘</w:t>
      </w:r>
      <w:r w:rsidRPr="009EE297">
        <w:rPr>
          <w:rFonts w:cs="Calibri"/>
          <w:sz w:val="20"/>
          <w:szCs w:val="20"/>
        </w:rPr>
        <w:t xml:space="preserve"> hat oder so und dann die Polizei gekommen ist und die sozusagen kurz davor waren</w:t>
      </w:r>
      <w:r w:rsidR="00FB22E9">
        <w:rPr>
          <w:rFonts w:cs="Calibri"/>
          <w:sz w:val="20"/>
          <w:szCs w:val="20"/>
        </w:rPr>
        <w:t>,</w:t>
      </w:r>
      <w:r w:rsidRPr="009EE297">
        <w:rPr>
          <w:rFonts w:cs="Calibri"/>
          <w:sz w:val="20"/>
          <w:szCs w:val="20"/>
        </w:rPr>
        <w:t xml:space="preserve"> eine Anzeige zu bekommen</w:t>
      </w:r>
      <w:r w:rsidR="00FB22E9">
        <w:rPr>
          <w:rFonts w:cs="Calibri"/>
          <w:sz w:val="20"/>
          <w:szCs w:val="20"/>
        </w:rPr>
        <w:t xml:space="preserve"> </w:t>
      </w:r>
      <w:r w:rsidRPr="009EE297">
        <w:rPr>
          <w:rFonts w:cs="Calibri"/>
          <w:sz w:val="20"/>
          <w:szCs w:val="20"/>
        </w:rPr>
        <w:t>[…]“ (Interviewpartner*in 2</w:t>
      </w:r>
      <w:r w:rsidR="001E3664">
        <w:rPr>
          <w:rFonts w:cs="Calibri"/>
          <w:sz w:val="20"/>
          <w:szCs w:val="20"/>
        </w:rPr>
        <w:t>; REX</w:t>
      </w:r>
      <w:r w:rsidRPr="009EE297">
        <w:rPr>
          <w:rFonts w:cs="Calibri"/>
          <w:sz w:val="20"/>
          <w:szCs w:val="20"/>
        </w:rPr>
        <w:t>)</w:t>
      </w:r>
    </w:p>
    <w:p w14:paraId="790AEA1C" w14:textId="0684112E" w:rsidR="573A1D8C" w:rsidRDefault="573A1D8C" w:rsidP="0026087A">
      <w:pPr>
        <w:spacing w:before="240" w:after="240"/>
        <w:jc w:val="left"/>
        <w:rPr>
          <w:rFonts w:eastAsia="Calibri" w:cs="Calibri"/>
          <w:color w:val="000000" w:themeColor="text1"/>
        </w:rPr>
      </w:pPr>
      <w:r w:rsidRPr="3BE2CD21">
        <w:rPr>
          <w:rFonts w:eastAsia="Calibri" w:cs="Calibri"/>
          <w:color w:val="000000" w:themeColor="text1"/>
        </w:rPr>
        <w:t xml:space="preserve">Diese Formen der Zugehörigkeit entstehen sowohl im digitalen Raum als auch in analogen Alltagskontexten. Die rechtsextremen Strukturen wirken hier nicht vorrangig über ideologische Überzeugungsarbeit, sondern über ihre Funktion als soziale Angebote: Sie bieten Identität, emotionale Sicherheit und klare Rollenmuster gerade für Jugendliche, die </w:t>
      </w:r>
      <w:r w:rsidR="6A8CFF7E" w:rsidRPr="2B224FA4">
        <w:rPr>
          <w:rFonts w:eastAsia="Calibri" w:cs="Calibri"/>
          <w:color w:val="000000" w:themeColor="text1"/>
        </w:rPr>
        <w:t>unterschiedliche Vul</w:t>
      </w:r>
      <w:r w:rsidR="00216DA5">
        <w:rPr>
          <w:rFonts w:eastAsia="Calibri" w:cs="Calibri"/>
          <w:color w:val="000000" w:themeColor="text1"/>
        </w:rPr>
        <w:t>n</w:t>
      </w:r>
      <w:r w:rsidR="6A8CFF7E" w:rsidRPr="2B224FA4">
        <w:rPr>
          <w:rFonts w:eastAsia="Calibri" w:cs="Calibri"/>
          <w:color w:val="000000" w:themeColor="text1"/>
        </w:rPr>
        <w:t xml:space="preserve">erabilitäten wie </w:t>
      </w:r>
      <w:r w:rsidR="1DC771F1" w:rsidRPr="7DECA0AA">
        <w:rPr>
          <w:rFonts w:eastAsia="Calibri" w:cs="Calibri"/>
          <w:color w:val="000000" w:themeColor="text1"/>
        </w:rPr>
        <w:t>familiäre</w:t>
      </w:r>
      <w:r w:rsidR="6A8CFF7E" w:rsidRPr="2B224FA4">
        <w:rPr>
          <w:rFonts w:eastAsia="Calibri" w:cs="Calibri"/>
          <w:color w:val="000000" w:themeColor="text1"/>
        </w:rPr>
        <w:t xml:space="preserve"> Probleme, </w:t>
      </w:r>
      <w:r w:rsidR="6A8CFF7E" w:rsidRPr="054CC7D0">
        <w:rPr>
          <w:rFonts w:eastAsia="Calibri" w:cs="Calibri"/>
          <w:color w:val="000000" w:themeColor="text1"/>
        </w:rPr>
        <w:t xml:space="preserve">Ausgrenzung oder soziale Benachteiligung erfahren. </w:t>
      </w:r>
    </w:p>
    <w:p w14:paraId="249308D1" w14:textId="5A18B2F0" w:rsidR="582CCCEE" w:rsidRDefault="582CCCEE" w:rsidP="0026087A">
      <w:pPr>
        <w:jc w:val="left"/>
        <w:rPr>
          <w:rFonts w:cs="Calibri"/>
        </w:rPr>
      </w:pPr>
    </w:p>
    <w:p w14:paraId="1123A8C8" w14:textId="312ADCBF" w:rsidR="53072CC9" w:rsidRPr="00FB254E" w:rsidRDefault="6965FC23" w:rsidP="0026087A">
      <w:pPr>
        <w:jc w:val="left"/>
        <w:rPr>
          <w:rFonts w:cs="Calibri"/>
          <w:b/>
        </w:rPr>
      </w:pPr>
      <w:proofErr w:type="spellStart"/>
      <w:r w:rsidRPr="00FB254E">
        <w:rPr>
          <w:rFonts w:cs="Calibri"/>
          <w:b/>
        </w:rPr>
        <w:t>Social</w:t>
      </w:r>
      <w:proofErr w:type="spellEnd"/>
      <w:r w:rsidRPr="00FB254E">
        <w:rPr>
          <w:rFonts w:cs="Calibri"/>
          <w:b/>
        </w:rPr>
        <w:t xml:space="preserve"> Media</w:t>
      </w:r>
      <w:r w:rsidR="0FDE2A54" w:rsidRPr="00FB254E">
        <w:rPr>
          <w:rFonts w:cs="Calibri"/>
          <w:b/>
        </w:rPr>
        <w:t xml:space="preserve"> &amp; die Wahrnehmung von Krisen </w:t>
      </w:r>
    </w:p>
    <w:p w14:paraId="7ED4D9D2" w14:textId="7927B7B5" w:rsidR="43FD8169" w:rsidRDefault="00323316" w:rsidP="0026087A">
      <w:pPr>
        <w:jc w:val="left"/>
        <w:rPr>
          <w:rFonts w:cs="Calibri"/>
        </w:rPr>
      </w:pPr>
      <w:r w:rsidRPr="00323316">
        <w:rPr>
          <w:rFonts w:cs="Calibri"/>
        </w:rPr>
        <w:t>Neben Einschätzungen zur Veränderung von Ideologie(</w:t>
      </w:r>
      <w:r w:rsidR="005E7D2A">
        <w:rPr>
          <w:rFonts w:cs="Calibri"/>
        </w:rPr>
        <w:t>-</w:t>
      </w:r>
      <w:r w:rsidRPr="00323316">
        <w:rPr>
          <w:rFonts w:cs="Calibri"/>
        </w:rPr>
        <w:t xml:space="preserve">fragmenten) nahmen viele der Berater*innen wiederholt explizit Bezug auf </w:t>
      </w:r>
      <w:proofErr w:type="spellStart"/>
      <w:r w:rsidRPr="00323316">
        <w:rPr>
          <w:rFonts w:cs="Calibri"/>
        </w:rPr>
        <w:t>Social</w:t>
      </w:r>
      <w:proofErr w:type="spellEnd"/>
      <w:r w:rsidRPr="00323316">
        <w:rPr>
          <w:rFonts w:cs="Calibri"/>
        </w:rPr>
        <w:t xml:space="preserve"> Media und eine assoziierte Krisenwahrnehmung, die ihrer Ansicht nach eine wichtige Bedeutung bei der sich wandelnden Rolle von Ideologie einnimm</w:t>
      </w:r>
      <w:r w:rsidR="0068324D">
        <w:rPr>
          <w:rFonts w:cs="Calibri"/>
        </w:rPr>
        <w:t xml:space="preserve">t. </w:t>
      </w:r>
      <w:r w:rsidR="4C9CD125" w:rsidRPr="2B0B32B7">
        <w:rPr>
          <w:rFonts w:cs="Calibri"/>
        </w:rPr>
        <w:t xml:space="preserve">Praktiker*innen verweisen darauf, </w:t>
      </w:r>
      <w:r w:rsidR="583BA9BE" w:rsidRPr="4360A621">
        <w:rPr>
          <w:rFonts w:cs="Calibri"/>
        </w:rPr>
        <w:t>dass</w:t>
      </w:r>
      <w:r w:rsidR="4C9CD125" w:rsidRPr="3C2E0FD1">
        <w:rPr>
          <w:rFonts w:cs="Calibri"/>
        </w:rPr>
        <w:t xml:space="preserve"> die Bedeutung</w:t>
      </w:r>
      <w:r w:rsidR="4C9CD125" w:rsidRPr="3D823F97">
        <w:rPr>
          <w:rFonts w:cs="Calibri"/>
        </w:rPr>
        <w:t xml:space="preserve"> von </w:t>
      </w:r>
      <w:proofErr w:type="spellStart"/>
      <w:r w:rsidR="4C9CD125" w:rsidRPr="3D823F97">
        <w:rPr>
          <w:rFonts w:cs="Calibri"/>
        </w:rPr>
        <w:t>Social</w:t>
      </w:r>
      <w:proofErr w:type="spellEnd"/>
      <w:r w:rsidR="4C9CD125" w:rsidRPr="3D823F97">
        <w:rPr>
          <w:rFonts w:cs="Calibri"/>
        </w:rPr>
        <w:t xml:space="preserve"> Media für die Lebenswelt der Klientinnen</w:t>
      </w:r>
      <w:r w:rsidR="4C9CD125" w:rsidRPr="3D823F97" w:rsidDel="00216DA5">
        <w:rPr>
          <w:rFonts w:cs="Calibri"/>
        </w:rPr>
        <w:t xml:space="preserve"> </w:t>
      </w:r>
      <w:r w:rsidR="4C9CD125" w:rsidRPr="55C763C8">
        <w:rPr>
          <w:rFonts w:cs="Calibri"/>
        </w:rPr>
        <w:t>seit der Covid-19</w:t>
      </w:r>
      <w:r w:rsidR="00AF66CC">
        <w:rPr>
          <w:rFonts w:cs="Calibri"/>
        </w:rPr>
        <w:t>-</w:t>
      </w:r>
      <w:r w:rsidR="4C9CD125" w:rsidRPr="3D823F97">
        <w:rPr>
          <w:rFonts w:cs="Calibri"/>
        </w:rPr>
        <w:t xml:space="preserve">Pandemie </w:t>
      </w:r>
      <w:r w:rsidR="4C9CD125" w:rsidRPr="55C763C8">
        <w:rPr>
          <w:rFonts w:cs="Calibri"/>
        </w:rPr>
        <w:t xml:space="preserve">stark </w:t>
      </w:r>
      <w:r w:rsidR="4C9CD125" w:rsidRPr="40027F54">
        <w:rPr>
          <w:rFonts w:cs="Calibri"/>
        </w:rPr>
        <w:t>zugenommen</w:t>
      </w:r>
      <w:r w:rsidR="00216DA5">
        <w:rPr>
          <w:rFonts w:cs="Calibri"/>
        </w:rPr>
        <w:t xml:space="preserve"> hat</w:t>
      </w:r>
      <w:r w:rsidR="001816B6">
        <w:rPr>
          <w:rFonts w:cs="Calibri"/>
        </w:rPr>
        <w:t>. Sie</w:t>
      </w:r>
      <w:r w:rsidR="02CD9144" w:rsidRPr="2C038C8C">
        <w:rPr>
          <w:rFonts w:cs="Calibri"/>
        </w:rPr>
        <w:t xml:space="preserve"> betonen</w:t>
      </w:r>
      <w:r w:rsidR="001816B6">
        <w:rPr>
          <w:rFonts w:cs="Calibri"/>
        </w:rPr>
        <w:t xml:space="preserve"> ebenfalls</w:t>
      </w:r>
      <w:r w:rsidR="4C9CD125" w:rsidRPr="3D823F97">
        <w:rPr>
          <w:rFonts w:cs="Calibri"/>
        </w:rPr>
        <w:t xml:space="preserve">, dass Plattformen wie </w:t>
      </w:r>
      <w:r w:rsidR="4C9CD125" w:rsidRPr="5855317C">
        <w:rPr>
          <w:rFonts w:cs="Calibri"/>
          <w:i/>
        </w:rPr>
        <w:t>YouTube</w:t>
      </w:r>
      <w:r w:rsidR="4C9CD125" w:rsidRPr="3D823F97">
        <w:rPr>
          <w:rFonts w:cs="Calibri"/>
        </w:rPr>
        <w:t xml:space="preserve">, </w:t>
      </w:r>
      <w:r w:rsidR="4C9CD125" w:rsidRPr="5855317C">
        <w:rPr>
          <w:rFonts w:cs="Calibri"/>
          <w:i/>
        </w:rPr>
        <w:t>TikTok</w:t>
      </w:r>
      <w:r w:rsidR="4C9CD125" w:rsidRPr="3D823F97">
        <w:rPr>
          <w:rFonts w:cs="Calibri"/>
        </w:rPr>
        <w:t xml:space="preserve"> oder </w:t>
      </w:r>
      <w:r w:rsidR="4C9CD125" w:rsidRPr="5855317C">
        <w:rPr>
          <w:rFonts w:cs="Calibri"/>
          <w:i/>
        </w:rPr>
        <w:t>Instagram</w:t>
      </w:r>
      <w:r w:rsidR="4C9CD125" w:rsidRPr="3D823F97">
        <w:rPr>
          <w:rFonts w:cs="Calibri"/>
        </w:rPr>
        <w:t xml:space="preserve"> zentrale Orte für Information, Vernetzung und Identitätsarbeit darstellen und zugleich potenzielle Radikalisierungsräume sind. Insbesondere im Bereich </w:t>
      </w:r>
      <w:r w:rsidR="00C47D6A">
        <w:rPr>
          <w:rFonts w:cs="Calibri"/>
        </w:rPr>
        <w:t xml:space="preserve">religiös begründeter </w:t>
      </w:r>
      <w:r w:rsidR="00C47D6A" w:rsidRPr="70AB5B6D">
        <w:rPr>
          <w:rFonts w:cs="Calibri"/>
        </w:rPr>
        <w:t>Extremismus</w:t>
      </w:r>
      <w:r w:rsidR="4C9CD125" w:rsidRPr="3D823F97">
        <w:rPr>
          <w:rFonts w:cs="Calibri"/>
        </w:rPr>
        <w:t xml:space="preserve"> verweisen mehrere Fachkräfte auf eine deutliche Verschiebung gegenüber früheren Fallkonstellationen. Während vor zehn Jahren noch analoge Räume wie Moscheen oder Predigten im direkten Kontakt eine größere Rolle spielten, verlagert sich das ideologische Erleben junger Menschen heute zunehmend in den digitalen Raum.</w:t>
      </w:r>
    </w:p>
    <w:p w14:paraId="4D71019C" w14:textId="45FABB35" w:rsidR="43FD8169" w:rsidRDefault="4C9CD125" w:rsidP="0026087A">
      <w:pPr>
        <w:ind w:left="850" w:right="850"/>
        <w:jc w:val="left"/>
        <w:rPr>
          <w:rFonts w:cs="Calibri"/>
          <w:sz w:val="20"/>
          <w:szCs w:val="20"/>
        </w:rPr>
      </w:pPr>
      <w:r w:rsidRPr="59044642">
        <w:rPr>
          <w:rFonts w:cs="Calibri"/>
          <w:sz w:val="20"/>
          <w:szCs w:val="20"/>
        </w:rPr>
        <w:t xml:space="preserve">„Es ist hauptsächlich der Online-Bereich. Und ich sag es mal so, früher, vor 10 Jahren sag ich mal, war es vielmehr der Offline-Bereich, waren es Predigten offline, analoge </w:t>
      </w:r>
      <w:r w:rsidRPr="59044642">
        <w:rPr>
          <w:rFonts w:cs="Calibri"/>
          <w:sz w:val="20"/>
          <w:szCs w:val="20"/>
        </w:rPr>
        <w:lastRenderedPageBreak/>
        <w:t>Predigten. […] Heute ist das schon mehr der Online-Bereich.“ (Interviewpartner*in 7</w:t>
      </w:r>
      <w:r w:rsidR="001E3664">
        <w:rPr>
          <w:rFonts w:cs="Calibri"/>
          <w:sz w:val="20"/>
          <w:szCs w:val="20"/>
        </w:rPr>
        <w:t>; ISLEX</w:t>
      </w:r>
      <w:r w:rsidRPr="294F5495">
        <w:rPr>
          <w:rFonts w:cs="Calibri"/>
          <w:sz w:val="20"/>
          <w:szCs w:val="20"/>
        </w:rPr>
        <w:t>)</w:t>
      </w:r>
    </w:p>
    <w:p w14:paraId="1CD0279A" w14:textId="7757D8D8" w:rsidR="43FD8169" w:rsidRDefault="4C9CD125" w:rsidP="0026087A">
      <w:pPr>
        <w:jc w:val="left"/>
        <w:rPr>
          <w:rFonts w:cs="Calibri"/>
        </w:rPr>
      </w:pPr>
      <w:proofErr w:type="spellStart"/>
      <w:r w:rsidRPr="29BC925C">
        <w:rPr>
          <w:rFonts w:cs="Calibri"/>
        </w:rPr>
        <w:t>Social</w:t>
      </w:r>
      <w:proofErr w:type="spellEnd"/>
      <w:r w:rsidRPr="29BC925C">
        <w:rPr>
          <w:rFonts w:cs="Calibri"/>
        </w:rPr>
        <w:t xml:space="preserve"> Media fungiert dabei nicht nur als Verbreitungskanal, sondern auch als ein Erfahrungsraum mit hoher emotionaler Resonanz, der jederzeit zugänglich ist. Die dort verbreiteten Inhalte sind häufig stark emotionalisiert und visuell aufgeladen, beispielsweise durch Bilder ziviler Opfer in Kriegen oder durch Narrative, die eine pauschal islamfeindliche Mehrheitsgesellschaft </w:t>
      </w:r>
      <w:r w:rsidR="003356B2" w:rsidRPr="600C7192">
        <w:rPr>
          <w:rFonts w:cs="Calibri"/>
        </w:rPr>
        <w:t>postulieren</w:t>
      </w:r>
      <w:r w:rsidRPr="29BC925C">
        <w:rPr>
          <w:rFonts w:cs="Calibri"/>
        </w:rPr>
        <w:t xml:space="preserve">, </w:t>
      </w:r>
      <w:r w:rsidR="00D32C2E">
        <w:rPr>
          <w:rFonts w:cs="Calibri"/>
        </w:rPr>
        <w:t>die</w:t>
      </w:r>
      <w:r w:rsidR="00D32C2E" w:rsidRPr="29BC925C">
        <w:rPr>
          <w:rFonts w:cs="Calibri"/>
        </w:rPr>
        <w:t xml:space="preserve"> </w:t>
      </w:r>
      <w:r w:rsidRPr="29BC925C">
        <w:rPr>
          <w:rFonts w:cs="Calibri"/>
        </w:rPr>
        <w:t xml:space="preserve">Übergriffe auf Muslim*innen bewusst ignoriere oder bagatellisiere. Diese Botschaften greifen zentrale Themen und Erfahrungen vieler Jugendlicher auf, etwa das Empfinden von Ungerechtigkeit, Ohnmacht oder die Suche nach Sinn. </w:t>
      </w:r>
      <w:r w:rsidR="6A8AF1F8" w:rsidRPr="71BEAB5A">
        <w:rPr>
          <w:rFonts w:cs="Calibri"/>
        </w:rPr>
        <w:t>Einzelne Praktiker</w:t>
      </w:r>
      <w:r w:rsidR="00733EE6">
        <w:rPr>
          <w:rFonts w:cs="Calibri"/>
        </w:rPr>
        <w:t>*</w:t>
      </w:r>
      <w:r w:rsidR="6A8AF1F8" w:rsidRPr="71BEAB5A">
        <w:rPr>
          <w:rFonts w:cs="Calibri"/>
        </w:rPr>
        <w:t xml:space="preserve">innen schildern, wie schwer es sei, mit der Geschwindigkeit und Intensität digitaler Themensetzung Schritt zu halten. Die ständige Präsenz emotionalisierender Narrative erschwert eine </w:t>
      </w:r>
      <w:r w:rsidR="00C046DF">
        <w:rPr>
          <w:rFonts w:cs="Calibri"/>
        </w:rPr>
        <w:t>demokratische und plurale</w:t>
      </w:r>
      <w:r w:rsidR="00C046DF" w:rsidRPr="71BEAB5A">
        <w:rPr>
          <w:rFonts w:cs="Calibri"/>
        </w:rPr>
        <w:t xml:space="preserve"> </w:t>
      </w:r>
      <w:r w:rsidR="6A8AF1F8" w:rsidRPr="71BEAB5A">
        <w:rPr>
          <w:rFonts w:cs="Calibri"/>
        </w:rPr>
        <w:t>Gegenkommunikation und wirkt teilweise überfordernd auf Klient</w:t>
      </w:r>
      <w:r w:rsidR="00C046DF">
        <w:rPr>
          <w:rFonts w:cs="Calibri"/>
        </w:rPr>
        <w:t>*</w:t>
      </w:r>
      <w:r w:rsidR="6A8AF1F8" w:rsidRPr="71BEAB5A">
        <w:rPr>
          <w:rFonts w:cs="Calibri"/>
        </w:rPr>
        <w:t>innen wie auch Fachkräfte.</w:t>
      </w:r>
    </w:p>
    <w:p w14:paraId="332C30D5" w14:textId="21FAE665" w:rsidR="43FD8169" w:rsidRPr="00FB254E" w:rsidRDefault="1F828A83" w:rsidP="0026087A">
      <w:pPr>
        <w:jc w:val="left"/>
        <w:rPr>
          <w:rFonts w:cs="Calibri"/>
          <w:b/>
        </w:rPr>
      </w:pPr>
      <w:r w:rsidRPr="00FB254E">
        <w:rPr>
          <w:rFonts w:cs="Calibri"/>
          <w:b/>
        </w:rPr>
        <w:t>Co</w:t>
      </w:r>
      <w:r w:rsidR="004D4B85">
        <w:rPr>
          <w:rFonts w:cs="Calibri"/>
          <w:b/>
        </w:rPr>
        <w:t>vid-19-</w:t>
      </w:r>
      <w:r w:rsidR="004D4B85" w:rsidRPr="70AB5B6D">
        <w:rPr>
          <w:rFonts w:cs="Calibri"/>
          <w:b/>
          <w:bCs/>
        </w:rPr>
        <w:t>Pandemie</w:t>
      </w:r>
    </w:p>
    <w:p w14:paraId="3C9331A8" w14:textId="4DBE7DFC" w:rsidR="43FD8169" w:rsidRDefault="1F828A83" w:rsidP="0026087A">
      <w:pPr>
        <w:jc w:val="left"/>
        <w:rPr>
          <w:rFonts w:cs="Calibri"/>
        </w:rPr>
      </w:pPr>
      <w:r w:rsidRPr="7093C82E">
        <w:rPr>
          <w:rFonts w:cs="Calibri"/>
        </w:rPr>
        <w:t>Die Corona-Pandemie wird von nahezu allen Befragten als ein</w:t>
      </w:r>
      <w:r w:rsidRPr="7093C82E" w:rsidDel="00C046DF">
        <w:rPr>
          <w:rFonts w:cs="Calibri"/>
        </w:rPr>
        <w:t xml:space="preserve"> </w:t>
      </w:r>
      <w:r w:rsidR="00C046DF" w:rsidRPr="7093C82E">
        <w:rPr>
          <w:rFonts w:cs="Calibri"/>
        </w:rPr>
        <w:t>zentrale</w:t>
      </w:r>
      <w:r w:rsidR="00C046DF">
        <w:rPr>
          <w:rFonts w:cs="Calibri"/>
        </w:rPr>
        <w:t>r</w:t>
      </w:r>
      <w:r w:rsidR="00C046DF" w:rsidRPr="7093C82E">
        <w:rPr>
          <w:rFonts w:cs="Calibri"/>
        </w:rPr>
        <w:t xml:space="preserve"> </w:t>
      </w:r>
      <w:r w:rsidRPr="7093C82E">
        <w:rPr>
          <w:rFonts w:cs="Calibri"/>
        </w:rPr>
        <w:t>Schlüsselmoment für die zuvor beschriebenen Entwicklungen betrachtet</w:t>
      </w:r>
      <w:r w:rsidR="7FB6E338" w:rsidRPr="50FCC3CE">
        <w:rPr>
          <w:rFonts w:cs="Calibri"/>
        </w:rPr>
        <w:t>,</w:t>
      </w:r>
      <w:r w:rsidRPr="7093C82E">
        <w:rPr>
          <w:rFonts w:cs="Calibri"/>
        </w:rPr>
        <w:t xml:space="preserve"> sowohl auf individueller als auch auf ideologischer Ebene. Für viele junge Menschen der Generation Z führte die Pandemie zu einer biografisch wie ideologisch prägenden Phase. Gesellschaftliche Krisen, die durch die Pandemie verstärkt wurden, die Erfahrungen von Isolation und Einsamkeit, familiäre Spannungen und Konflikte sowie die intensive Nutzung von </w:t>
      </w:r>
      <w:proofErr w:type="spellStart"/>
      <w:r w:rsidRPr="7093C82E">
        <w:rPr>
          <w:rFonts w:cs="Calibri"/>
        </w:rPr>
        <w:t>Social</w:t>
      </w:r>
      <w:proofErr w:type="spellEnd"/>
      <w:r w:rsidR="008160E2">
        <w:rPr>
          <w:rFonts w:cs="Calibri"/>
        </w:rPr>
        <w:t xml:space="preserve"> </w:t>
      </w:r>
      <w:r w:rsidRPr="7093C82E">
        <w:rPr>
          <w:rFonts w:cs="Calibri"/>
        </w:rPr>
        <w:t>Media-Kanälen bildeten einen Nährboden für eine Beschleunigung und Verdichtung bekannter Radikalisierungsfaktoren. Selten wirkten so viele dieser Faktoren gleichzeitig und geballt auf eine</w:t>
      </w:r>
      <w:r w:rsidR="00154940">
        <w:rPr>
          <w:rFonts w:cs="Calibri"/>
        </w:rPr>
        <w:t>n</w:t>
      </w:r>
      <w:r w:rsidRPr="7093C82E">
        <w:rPr>
          <w:rFonts w:cs="Calibri"/>
        </w:rPr>
        <w:t xml:space="preserve"> einzelne</w:t>
      </w:r>
      <w:r w:rsidR="00154940">
        <w:rPr>
          <w:rFonts w:cs="Calibri"/>
        </w:rPr>
        <w:t>n</w:t>
      </w:r>
      <w:r w:rsidRPr="7093C82E">
        <w:rPr>
          <w:rFonts w:cs="Calibri"/>
        </w:rPr>
        <w:t xml:space="preserve"> </w:t>
      </w:r>
      <w:r w:rsidR="0BAA1D61" w:rsidRPr="5FFE7366">
        <w:rPr>
          <w:rFonts w:cs="Calibri"/>
        </w:rPr>
        <w:t>junge</w:t>
      </w:r>
      <w:r w:rsidR="00154940">
        <w:rPr>
          <w:rFonts w:cs="Calibri"/>
        </w:rPr>
        <w:t>n</w:t>
      </w:r>
      <w:r w:rsidR="0BAA1D61" w:rsidRPr="5FFE7366">
        <w:rPr>
          <w:rFonts w:cs="Calibri"/>
        </w:rPr>
        <w:t xml:space="preserve"> Menschen </w:t>
      </w:r>
      <w:r w:rsidR="000E52E6" w:rsidRPr="5FFE7366">
        <w:rPr>
          <w:rFonts w:cs="Calibri"/>
        </w:rPr>
        <w:t>ein,</w:t>
      </w:r>
      <w:r w:rsidRPr="5FFE7366">
        <w:rPr>
          <w:rFonts w:cs="Calibri"/>
        </w:rPr>
        <w:t xml:space="preserve"> wie </w:t>
      </w:r>
      <w:r w:rsidR="200AB23F" w:rsidRPr="2E8EB7C2">
        <w:rPr>
          <w:rFonts w:cs="Calibri"/>
        </w:rPr>
        <w:t xml:space="preserve">es </w:t>
      </w:r>
      <w:r w:rsidR="00154940">
        <w:rPr>
          <w:rFonts w:cs="Calibri"/>
        </w:rPr>
        <w:t>damals</w:t>
      </w:r>
      <w:r w:rsidR="00154940" w:rsidRPr="2E8EB7C2">
        <w:rPr>
          <w:rFonts w:cs="Calibri"/>
        </w:rPr>
        <w:t xml:space="preserve"> </w:t>
      </w:r>
      <w:r w:rsidR="200AB23F" w:rsidRPr="2E8EB7C2">
        <w:rPr>
          <w:rFonts w:cs="Calibri"/>
        </w:rPr>
        <w:t xml:space="preserve">der Fall </w:t>
      </w:r>
      <w:r w:rsidR="00154940" w:rsidRPr="70AB5B6D">
        <w:rPr>
          <w:rFonts w:cs="Calibri"/>
        </w:rPr>
        <w:t>war</w:t>
      </w:r>
      <w:r w:rsidRPr="2E8EB7C2">
        <w:rPr>
          <w:rFonts w:cs="Calibri"/>
        </w:rPr>
        <w:t>.</w:t>
      </w:r>
    </w:p>
    <w:p w14:paraId="7DA0F727" w14:textId="3BE8FE39" w:rsidR="43FD8169" w:rsidRDefault="1F828A83" w:rsidP="0026087A">
      <w:pPr>
        <w:jc w:val="left"/>
        <w:rPr>
          <w:rFonts w:cs="Calibri"/>
        </w:rPr>
      </w:pPr>
      <w:r w:rsidRPr="59D34078">
        <w:rPr>
          <w:rFonts w:eastAsia="Calibri" w:cs="Calibri"/>
        </w:rPr>
        <w:t xml:space="preserve">Praktiker*innen berichten übereinstimmend von einem Anstieg der </w:t>
      </w:r>
      <w:r w:rsidR="769E97B1" w:rsidRPr="59D34078">
        <w:rPr>
          <w:rFonts w:eastAsia="Calibri" w:cs="Calibri"/>
        </w:rPr>
        <w:t xml:space="preserve">Hilferufe </w:t>
      </w:r>
      <w:r w:rsidRPr="59D34078">
        <w:rPr>
          <w:rFonts w:eastAsia="Calibri" w:cs="Calibri"/>
        </w:rPr>
        <w:t>von Eltern</w:t>
      </w:r>
      <w:r w:rsidR="75AFADAB" w:rsidRPr="34EBD0F2">
        <w:rPr>
          <w:rFonts w:eastAsia="Calibri" w:cs="Calibri"/>
        </w:rPr>
        <w:t>,</w:t>
      </w:r>
      <w:r w:rsidR="769E97B1" w:rsidRPr="59D34078">
        <w:rPr>
          <w:rFonts w:eastAsia="Calibri" w:cs="Calibri"/>
        </w:rPr>
        <w:t xml:space="preserve"> die sich Sorgen mach</w:t>
      </w:r>
      <w:r w:rsidR="008A46FC">
        <w:rPr>
          <w:rFonts w:eastAsia="Calibri" w:cs="Calibri"/>
        </w:rPr>
        <w:t>t</w:t>
      </w:r>
      <w:r w:rsidR="769E97B1" w:rsidRPr="59D34078">
        <w:rPr>
          <w:rFonts w:eastAsia="Calibri" w:cs="Calibri"/>
        </w:rPr>
        <w:t>en</w:t>
      </w:r>
      <w:r w:rsidR="763F893E" w:rsidRPr="59D34078">
        <w:rPr>
          <w:rFonts w:eastAsia="Calibri" w:cs="Calibri"/>
        </w:rPr>
        <w:t>,</w:t>
      </w:r>
      <w:r w:rsidR="106162C6" w:rsidRPr="59D34078">
        <w:rPr>
          <w:rFonts w:eastAsia="Calibri" w:cs="Calibri"/>
        </w:rPr>
        <w:t xml:space="preserve"> weil</w:t>
      </w:r>
      <w:r w:rsidRPr="59D34078">
        <w:rPr>
          <w:rFonts w:eastAsia="Calibri" w:cs="Calibri"/>
        </w:rPr>
        <w:t xml:space="preserve"> </w:t>
      </w:r>
      <w:r w:rsidR="769E97B1" w:rsidRPr="59D34078">
        <w:rPr>
          <w:rFonts w:eastAsia="Calibri" w:cs="Calibri"/>
        </w:rPr>
        <w:t>ihre</w:t>
      </w:r>
      <w:r w:rsidRPr="59D34078">
        <w:rPr>
          <w:rFonts w:eastAsia="Calibri" w:cs="Calibri"/>
        </w:rPr>
        <w:t xml:space="preserve"> Kinder sich plötzlich </w:t>
      </w:r>
      <w:r w:rsidR="769E97B1" w:rsidRPr="59D34078">
        <w:rPr>
          <w:rFonts w:eastAsia="Calibri" w:cs="Calibri"/>
        </w:rPr>
        <w:t>(vermeintlich) problematischen politischen oder</w:t>
      </w:r>
      <w:r w:rsidRPr="59D34078">
        <w:rPr>
          <w:rFonts w:eastAsia="Calibri" w:cs="Calibri"/>
        </w:rPr>
        <w:t xml:space="preserve"> </w:t>
      </w:r>
      <w:r w:rsidR="75AFADAB" w:rsidRPr="34EBD0F2">
        <w:rPr>
          <w:rFonts w:eastAsia="Calibri" w:cs="Calibri"/>
        </w:rPr>
        <w:t>religiösen</w:t>
      </w:r>
      <w:r w:rsidR="5D032E0D" w:rsidRPr="59D34078">
        <w:rPr>
          <w:rFonts w:eastAsia="Calibri" w:cs="Calibri"/>
        </w:rPr>
        <w:t xml:space="preserve"> </w:t>
      </w:r>
      <w:r w:rsidR="769E97B1" w:rsidRPr="59D34078">
        <w:rPr>
          <w:rFonts w:eastAsia="Calibri" w:cs="Calibri"/>
        </w:rPr>
        <w:t>Positionen</w:t>
      </w:r>
      <w:r w:rsidR="5D032E0D" w:rsidRPr="59D34078">
        <w:rPr>
          <w:rFonts w:eastAsia="Calibri" w:cs="Calibri"/>
        </w:rPr>
        <w:t xml:space="preserve"> zugewandt </w:t>
      </w:r>
      <w:r w:rsidR="5D032E0D" w:rsidRPr="41C47022">
        <w:rPr>
          <w:rFonts w:eastAsia="Calibri" w:cs="Calibri"/>
        </w:rPr>
        <w:t>ha</w:t>
      </w:r>
      <w:r w:rsidR="000930AE" w:rsidRPr="41C47022">
        <w:rPr>
          <w:rFonts w:eastAsia="Calibri" w:cs="Calibri"/>
        </w:rPr>
        <w:t>tt</w:t>
      </w:r>
      <w:r w:rsidR="5D032E0D" w:rsidRPr="41C47022">
        <w:rPr>
          <w:rFonts w:eastAsia="Calibri" w:cs="Calibri"/>
        </w:rPr>
        <w:t>en</w:t>
      </w:r>
      <w:r w:rsidRPr="41C47022">
        <w:rPr>
          <w:rFonts w:eastAsia="Calibri" w:cs="Calibri"/>
        </w:rPr>
        <w:t>.</w:t>
      </w:r>
      <w:r w:rsidRPr="59D34078">
        <w:rPr>
          <w:rFonts w:eastAsia="Calibri" w:cs="Calibri"/>
        </w:rPr>
        <w:t xml:space="preserve"> </w:t>
      </w:r>
      <w:r w:rsidRPr="7093C82E">
        <w:rPr>
          <w:rFonts w:cs="Calibri"/>
        </w:rPr>
        <w:t xml:space="preserve">Diese Veränderungen setzten häufig schon während der Pandemie ein und wirken bis heute nach. So beschreibt eine Interviewpartnerin aus dem Bereich </w:t>
      </w:r>
      <w:r w:rsidR="000930AE" w:rsidRPr="41C47022">
        <w:rPr>
          <w:rFonts w:cs="Calibri"/>
        </w:rPr>
        <w:t>religiös</w:t>
      </w:r>
      <w:r w:rsidR="000930AE">
        <w:rPr>
          <w:rFonts w:cs="Calibri"/>
        </w:rPr>
        <w:t xml:space="preserve"> begründeter Extremismus</w:t>
      </w:r>
      <w:r w:rsidRPr="7093C82E">
        <w:rPr>
          <w:rFonts w:cs="Calibri"/>
        </w:rPr>
        <w:t xml:space="preserve"> wie Jugendliche die durch den Lockdown </w:t>
      </w:r>
      <w:r w:rsidR="00D32E13" w:rsidRPr="41C47022">
        <w:rPr>
          <w:rFonts w:cs="Calibri"/>
        </w:rPr>
        <w:t>verwehrten</w:t>
      </w:r>
      <w:r w:rsidR="0B4591F5" w:rsidRPr="1F8702FF">
        <w:rPr>
          <w:rFonts w:cs="Calibri"/>
        </w:rPr>
        <w:t>,</w:t>
      </w:r>
      <w:r w:rsidRPr="7093C82E">
        <w:rPr>
          <w:rFonts w:cs="Calibri"/>
        </w:rPr>
        <w:t xml:space="preserve"> sozialen Strukturen, wie Schule oder Freizeitangebote, durch intensive Online-Nutzung kompensierten. Das Internet bot ihnen einen Ort, an dem sie Austausch finden konnten und sich weniger isoliert fühlten.</w:t>
      </w:r>
      <w:r w:rsidR="000E52E6">
        <w:rPr>
          <w:rFonts w:cs="Calibri"/>
        </w:rPr>
        <w:t xml:space="preserve"> </w:t>
      </w:r>
      <w:r w:rsidR="00C70723">
        <w:rPr>
          <w:rFonts w:cs="Calibri"/>
        </w:rPr>
        <w:t>Zugleich</w:t>
      </w:r>
      <w:r w:rsidR="00C70723" w:rsidRPr="7093C82E">
        <w:rPr>
          <w:rFonts w:cs="Calibri"/>
        </w:rPr>
        <w:t xml:space="preserve"> </w:t>
      </w:r>
      <w:r w:rsidRPr="7093C82E">
        <w:rPr>
          <w:rFonts w:cs="Calibri"/>
        </w:rPr>
        <w:t>war diese Zeit auch von einer Suche nach Sinn und Identität geprägt, die für viele junge Menschen zum Einstieg in religiöse Gruppen</w:t>
      </w:r>
      <w:r w:rsidR="004435AD">
        <w:rPr>
          <w:rFonts w:cs="Calibri"/>
        </w:rPr>
        <w:t>, aber teils auch in</w:t>
      </w:r>
      <w:r w:rsidRPr="7093C82E">
        <w:rPr>
          <w:rFonts w:cs="Calibri"/>
        </w:rPr>
        <w:t xml:space="preserve"> extremistische Milieus führte.</w:t>
      </w:r>
    </w:p>
    <w:p w14:paraId="65C69E41" w14:textId="1EA23189" w:rsidR="007875A4" w:rsidRDefault="1F828A83" w:rsidP="0026087A">
      <w:pPr>
        <w:ind w:left="850" w:right="850"/>
        <w:jc w:val="left"/>
        <w:rPr>
          <w:rFonts w:cs="Calibri"/>
          <w:sz w:val="20"/>
          <w:szCs w:val="20"/>
        </w:rPr>
      </w:pPr>
      <w:r w:rsidRPr="7093C82E">
        <w:rPr>
          <w:rFonts w:cs="Calibri"/>
          <w:sz w:val="20"/>
          <w:szCs w:val="20"/>
        </w:rPr>
        <w:t xml:space="preserve">„Wir kriegen in den letzten zwei, drei Jahren […] viele oder vermehrte Anrufe rein, von Eltern zum Beispiel, die sich Sorgen halt um ihre Kinder machen [...]. Und wenn man sie so fragt, wenn wir im Clearing so ein bisschen nachhaken ‚Wie lange geht denn das schon so?‘ Dann kommt ganz oft die Antwort ‚Ja, das ist schon seit Corona so. […]´ Das ist jetzt zwar </w:t>
      </w:r>
      <w:r w:rsidRPr="7093C82E">
        <w:rPr>
          <w:rFonts w:cs="Calibri"/>
          <w:sz w:val="20"/>
          <w:szCs w:val="20"/>
        </w:rPr>
        <w:lastRenderedPageBreak/>
        <w:t>schon eine Weile her wieder, trotzdem merken wir heute noch die Auswirkungen von dieser Isolation, dass viele Jugendliche sich in der Isolationszeit, wo keine Schule möglich war, wo keine Ausgänge und alles möglich war, sich im Internet quasi irgendwie wohlgefühlt haben, einen Punkt gefunden haben, wo sie sich austauschen können, wo sie sich nicht isoliert fühlten und viele nach dem Sinn des Lebens in dieser Zeit auch gesucht haben. Und dadurch halt auch zum Beispiel über die Religion dann an extremistische Gruppen gekommen sind.“ (Interviewpartner*in 5</w:t>
      </w:r>
      <w:r w:rsidR="001E3664">
        <w:rPr>
          <w:rFonts w:cs="Calibri"/>
          <w:sz w:val="20"/>
          <w:szCs w:val="20"/>
        </w:rPr>
        <w:t>; ISLEX</w:t>
      </w:r>
      <w:r w:rsidRPr="3E7E0402">
        <w:rPr>
          <w:rFonts w:cs="Calibri"/>
          <w:sz w:val="20"/>
          <w:szCs w:val="20"/>
        </w:rPr>
        <w:t>)</w:t>
      </w:r>
    </w:p>
    <w:p w14:paraId="08D60671" w14:textId="3CF81114" w:rsidR="43FD8169" w:rsidRDefault="1F828A83" w:rsidP="0026087A">
      <w:pPr>
        <w:jc w:val="left"/>
        <w:rPr>
          <w:rFonts w:cs="Calibri"/>
        </w:rPr>
      </w:pPr>
      <w:r w:rsidRPr="7093C82E">
        <w:rPr>
          <w:rFonts w:cs="Calibri"/>
        </w:rPr>
        <w:t xml:space="preserve">Auch im Bereich des Rechtsextremismus wird diese Erfahrung bestätigt. Jugendliche, die während der Pandemie weniger soziale Anbindung erfuhren und wenig aufgefangen wurden, suchten Alternativen entweder in der realen Welt bei Gruppen, die trotz Pandemieaktivitäten </w:t>
      </w:r>
      <w:r w:rsidR="30FDABA2" w:rsidRPr="492A280A">
        <w:rPr>
          <w:rFonts w:cs="Calibri"/>
        </w:rPr>
        <w:t>offenblieben</w:t>
      </w:r>
      <w:r w:rsidRPr="7093C82E">
        <w:rPr>
          <w:rFonts w:cs="Calibri"/>
        </w:rPr>
        <w:t>, oder zunehmend in digitalen Räumen. Gerade im ländlichen Raum</w:t>
      </w:r>
      <w:r w:rsidRPr="7093C82E" w:rsidDel="002C528D">
        <w:rPr>
          <w:rFonts w:cs="Calibri"/>
        </w:rPr>
        <w:t xml:space="preserve"> </w:t>
      </w:r>
      <w:r w:rsidRPr="7093C82E">
        <w:rPr>
          <w:rFonts w:cs="Calibri"/>
        </w:rPr>
        <w:t>boten rechte Strukturen oft eine greifbare Möglichkeit, Anschluss und Freizeitvertreib zu finden, während andere Angebote wegfielen.</w:t>
      </w:r>
    </w:p>
    <w:p w14:paraId="7A1F37C3" w14:textId="3ECCE813" w:rsidR="43FD8169" w:rsidRPr="00095E2D" w:rsidRDefault="1F828A83" w:rsidP="0026087A">
      <w:pPr>
        <w:ind w:left="850" w:right="850"/>
        <w:jc w:val="left"/>
        <w:rPr>
          <w:rFonts w:cs="Calibri"/>
          <w:sz w:val="20"/>
          <w:szCs w:val="20"/>
        </w:rPr>
      </w:pPr>
      <w:r w:rsidRPr="00095E2D">
        <w:rPr>
          <w:rFonts w:cs="Calibri"/>
          <w:sz w:val="20"/>
          <w:szCs w:val="20"/>
        </w:rPr>
        <w:t xml:space="preserve">„[…] und ich glaube, auch wenn ich so an die Coronapandemie denke, ist für mich ganz stark das Gefühl ‚In der Zeit wurden Jugendliche nicht gut aufgefangen und sind entweder, wenn sie rausgegangen sind, gerade so im </w:t>
      </w:r>
      <w:r w:rsidR="00432799">
        <w:rPr>
          <w:rFonts w:cs="Calibri"/>
          <w:sz w:val="20"/>
          <w:szCs w:val="20"/>
        </w:rPr>
        <w:t>[ein ostdeutsches Bundesland]</w:t>
      </w:r>
      <w:r w:rsidR="00032FB0">
        <w:rPr>
          <w:rFonts w:cs="Calibri"/>
          <w:sz w:val="20"/>
          <w:szCs w:val="20"/>
        </w:rPr>
        <w:t xml:space="preserve"> </w:t>
      </w:r>
      <w:r w:rsidRPr="00095E2D">
        <w:rPr>
          <w:rFonts w:cs="Calibri"/>
          <w:sz w:val="20"/>
          <w:szCs w:val="20"/>
        </w:rPr>
        <w:t>sind sie eher so in ja, so Angebote von Rechten gegangen, die irgendwie trotzdem offen hatten, trotz der Pandemie. Oder Sie haben sich halt zu Hause vermehrt in diese digitale Welt reingestürzt.“ (Interviewpartner*in 2</w:t>
      </w:r>
      <w:r w:rsidR="001E3664">
        <w:rPr>
          <w:rFonts w:cs="Calibri"/>
          <w:sz w:val="20"/>
          <w:szCs w:val="20"/>
        </w:rPr>
        <w:t>; REX</w:t>
      </w:r>
      <w:r w:rsidRPr="67958636">
        <w:rPr>
          <w:rFonts w:cs="Calibri"/>
          <w:sz w:val="20"/>
          <w:szCs w:val="20"/>
        </w:rPr>
        <w:t>)</w:t>
      </w:r>
    </w:p>
    <w:p w14:paraId="19082388" w14:textId="68BE1614" w:rsidR="06800616" w:rsidRDefault="1F828A83" w:rsidP="0026087A">
      <w:pPr>
        <w:jc w:val="left"/>
        <w:rPr>
          <w:rFonts w:cs="Calibri"/>
        </w:rPr>
      </w:pPr>
      <w:r w:rsidRPr="7093C82E">
        <w:rPr>
          <w:rFonts w:cs="Calibri"/>
        </w:rPr>
        <w:t>Diese Einschätzungen unterstreichen die Bedeutung der Pandemie als Verstärker und Beschleuniger von Radikalisierungsprozessen. Sie zeigt auf, wie tiefgreifend strukturelle Lücken im gesellschaftlichen und sozialen Support von Jugendlichen während Krisenzeiten wirken können – mit langfristigen Folgen für ihre politische Sozialisation und Identitätsentwicklung. Zudem macht die Pandemie deutlich, wie eng psychosoziale Belastungen, digitale Mediennutzung und ideologische Anfälligkeit miteinander verzahnt sind.</w:t>
      </w:r>
    </w:p>
    <w:p w14:paraId="0965B998" w14:textId="77777777" w:rsidR="00250FDA" w:rsidRDefault="00250FDA" w:rsidP="0026087A">
      <w:pPr>
        <w:jc w:val="left"/>
        <w:rPr>
          <w:rFonts w:cs="Calibri"/>
        </w:rPr>
      </w:pPr>
    </w:p>
    <w:p w14:paraId="18DF9773" w14:textId="35B8ECA4" w:rsidR="5A031E29" w:rsidRPr="00FB254E" w:rsidRDefault="5A031E29" w:rsidP="0026087A">
      <w:pPr>
        <w:jc w:val="left"/>
        <w:rPr>
          <w:rFonts w:cs="Calibri"/>
          <w:b/>
        </w:rPr>
      </w:pPr>
      <w:r w:rsidRPr="00FB254E">
        <w:rPr>
          <w:rFonts w:cs="Calibri"/>
          <w:b/>
        </w:rPr>
        <w:t>Internationale Krisen und Konflikte</w:t>
      </w:r>
    </w:p>
    <w:p w14:paraId="5F622299" w14:textId="7573DB9F" w:rsidR="5A031E29" w:rsidRDefault="5A031E29" w:rsidP="0026087A">
      <w:pPr>
        <w:jc w:val="left"/>
        <w:rPr>
          <w:rFonts w:cs="Calibri"/>
        </w:rPr>
      </w:pPr>
      <w:r w:rsidRPr="289B546F">
        <w:rPr>
          <w:rFonts w:cs="Calibri"/>
        </w:rPr>
        <w:t>Online sind es vor allem internationale Konflikte und Krisen, wie der Krieg in der Ukraine oder der Nahost</w:t>
      </w:r>
      <w:r w:rsidR="00B039E5">
        <w:rPr>
          <w:rFonts w:cs="Calibri"/>
        </w:rPr>
        <w:t>-</w:t>
      </w:r>
      <w:r w:rsidR="00B039E5" w:rsidRPr="41C47022">
        <w:rPr>
          <w:rFonts w:cs="Calibri"/>
        </w:rPr>
        <w:t>K</w:t>
      </w:r>
      <w:r w:rsidRPr="41C47022">
        <w:rPr>
          <w:rFonts w:cs="Calibri"/>
        </w:rPr>
        <w:t>onflikt</w:t>
      </w:r>
      <w:r w:rsidRPr="289B546F">
        <w:rPr>
          <w:rFonts w:cs="Calibri"/>
        </w:rPr>
        <w:t xml:space="preserve">, die die Klient*innen </w:t>
      </w:r>
      <w:proofErr w:type="spellStart"/>
      <w:r w:rsidR="00CB234F" w:rsidRPr="1AC8D1A6">
        <w:rPr>
          <w:rFonts w:cs="Calibri"/>
        </w:rPr>
        <w:t>phänomenübergreifend</w:t>
      </w:r>
      <w:proofErr w:type="spellEnd"/>
      <w:r w:rsidRPr="1AC8D1A6">
        <w:rPr>
          <w:rFonts w:cs="Calibri"/>
        </w:rPr>
        <w:t xml:space="preserve"> beschäftigen</w:t>
      </w:r>
      <w:r w:rsidR="005D6AF5" w:rsidRPr="1AC8D1A6">
        <w:rPr>
          <w:rFonts w:cs="Calibri"/>
        </w:rPr>
        <w:t>.</w:t>
      </w:r>
      <w:r w:rsidRPr="289B546F">
        <w:rPr>
          <w:rFonts w:cs="Calibri"/>
        </w:rPr>
        <w:t xml:space="preserve"> Auf Seite der sendenden Akteur*innen, insbesondere </w:t>
      </w:r>
      <w:r w:rsidR="00482837" w:rsidRPr="41C47022">
        <w:rPr>
          <w:rFonts w:cs="Calibri"/>
        </w:rPr>
        <w:t>in</w:t>
      </w:r>
      <w:r w:rsidR="00482837">
        <w:rPr>
          <w:rFonts w:cs="Calibri"/>
        </w:rPr>
        <w:t xml:space="preserve"> den Sozialen Medien</w:t>
      </w:r>
      <w:r w:rsidRPr="289B546F">
        <w:rPr>
          <w:rFonts w:cs="Calibri"/>
        </w:rPr>
        <w:t>, werden diese Themen aufgegriffen und genutzt, um die eigenen Narrative zu verbreiten. Informationsbedürfnis, Gerechtigkeitssinn und Ohnmachtsgefühle der Klient*innen werden durch Verschwörungserzählungen und unterkomplexe Erklärungsmodelle aufgegriffen und bedient.</w:t>
      </w:r>
      <w:r w:rsidR="44BBA56E" w:rsidRPr="7138BA06">
        <w:rPr>
          <w:rFonts w:cs="Calibri"/>
        </w:rPr>
        <w:t xml:space="preserve"> </w:t>
      </w:r>
      <w:r w:rsidRPr="289B546F">
        <w:rPr>
          <w:rFonts w:cs="Calibri"/>
        </w:rPr>
        <w:t xml:space="preserve">Beispielsweise positionieren sich im Kontext des Krieges in der Ukraine verschiedene Strömungen innerhalb der extremen Rechten sowohl pro-russisch als auch pro-ukrainisch. Interviewpartner*in 4 aus dem Bereich </w:t>
      </w:r>
      <w:r w:rsidRPr="41C47022">
        <w:rPr>
          <w:rFonts w:cs="Calibri"/>
        </w:rPr>
        <w:t>R</w:t>
      </w:r>
      <w:r w:rsidR="00F92F33" w:rsidRPr="41C47022">
        <w:rPr>
          <w:rFonts w:cs="Calibri"/>
        </w:rPr>
        <w:t>echtsextremismus</w:t>
      </w:r>
      <w:r w:rsidRPr="41C47022">
        <w:rPr>
          <w:rFonts w:cs="Calibri"/>
        </w:rPr>
        <w:t>:</w:t>
      </w:r>
    </w:p>
    <w:p w14:paraId="022B4F80" w14:textId="1E42F30C" w:rsidR="00AF551F" w:rsidRPr="00802880" w:rsidRDefault="5A031E29" w:rsidP="0026087A">
      <w:pPr>
        <w:ind w:left="708" w:right="850"/>
        <w:jc w:val="left"/>
        <w:rPr>
          <w:rFonts w:cs="Calibri"/>
          <w:sz w:val="20"/>
          <w:szCs w:val="20"/>
        </w:rPr>
      </w:pPr>
      <w:r w:rsidRPr="03FA5155">
        <w:rPr>
          <w:rFonts w:cs="Calibri"/>
          <w:sz w:val="20"/>
          <w:szCs w:val="20"/>
        </w:rPr>
        <w:lastRenderedPageBreak/>
        <w:t>„</w:t>
      </w:r>
      <w:r w:rsidRPr="289B546F">
        <w:rPr>
          <w:rFonts w:cs="Calibri"/>
          <w:sz w:val="20"/>
          <w:szCs w:val="20"/>
        </w:rPr>
        <w:t>[…] ist auch immer gar nicht so stringent und manchmal widersprechen sich auch gewisse Aussagen.</w:t>
      </w:r>
      <w:r>
        <w:br/>
      </w:r>
      <w:r w:rsidRPr="289B546F">
        <w:rPr>
          <w:rFonts w:cs="Calibri"/>
          <w:sz w:val="20"/>
          <w:szCs w:val="20"/>
        </w:rPr>
        <w:t>Gerade wenn man so manchmal so Feind-Freund-Schemata anguckt von einzelnen und gewissen Positionierungen bei irgendwelchen Konflikten. Dann ist das nicht immer so klar, warum das jetzt genau so ist, weiß ich nicht. […] zum Beispiel ob jemand pro Russland oder Ukraine [ist] und [wie] das dann in irgendeiner Form mit der Ideologie zu tun hat</w:t>
      </w:r>
      <w:r w:rsidRPr="03FA5155">
        <w:rPr>
          <w:rFonts w:cs="Calibri"/>
          <w:sz w:val="20"/>
          <w:szCs w:val="20"/>
        </w:rPr>
        <w:t>“.</w:t>
      </w:r>
      <w:r w:rsidR="00435F3F" w:rsidRPr="03FA5155">
        <w:rPr>
          <w:rFonts w:cs="Calibri"/>
          <w:sz w:val="20"/>
          <w:szCs w:val="20"/>
        </w:rPr>
        <w:t xml:space="preserve"> </w:t>
      </w:r>
      <w:r w:rsidR="111E4951" w:rsidRPr="03FA5155">
        <w:rPr>
          <w:rFonts w:cs="Calibri"/>
          <w:sz w:val="20"/>
          <w:szCs w:val="20"/>
        </w:rPr>
        <w:t>(Interviewpartner*in 4</w:t>
      </w:r>
      <w:r w:rsidR="001E3664">
        <w:rPr>
          <w:rFonts w:cs="Calibri"/>
          <w:sz w:val="20"/>
          <w:szCs w:val="20"/>
        </w:rPr>
        <w:t>; REX</w:t>
      </w:r>
      <w:r w:rsidR="111E4951" w:rsidRPr="03FA5155">
        <w:rPr>
          <w:rFonts w:cs="Calibri"/>
          <w:sz w:val="20"/>
          <w:szCs w:val="20"/>
        </w:rPr>
        <w:t xml:space="preserve">) </w:t>
      </w:r>
    </w:p>
    <w:p w14:paraId="11B330DF" w14:textId="77777777" w:rsidR="00435F3F" w:rsidRPr="00802880" w:rsidRDefault="00435F3F" w:rsidP="0026087A">
      <w:pPr>
        <w:jc w:val="left"/>
        <w:rPr>
          <w:rFonts w:cs="Calibri"/>
          <w:bCs/>
        </w:rPr>
      </w:pPr>
    </w:p>
    <w:p w14:paraId="1DEC701A" w14:textId="338C313A" w:rsidR="00FE3A21" w:rsidRPr="00FA06E3" w:rsidRDefault="007C378B" w:rsidP="0026087A">
      <w:pPr>
        <w:pStyle w:val="berschrift2"/>
        <w:jc w:val="left"/>
      </w:pPr>
      <w:bookmarkStart w:id="38" w:name="_Toc208923992"/>
      <w:bookmarkStart w:id="39" w:name="_Toc208934974"/>
      <w:r w:rsidRPr="00FA06E3">
        <w:t>Praktiker*</w:t>
      </w:r>
      <w:proofErr w:type="spellStart"/>
      <w:r w:rsidRPr="00FA06E3">
        <w:t>innenarbeit</w:t>
      </w:r>
      <w:bookmarkEnd w:id="38"/>
      <w:bookmarkEnd w:id="39"/>
      <w:proofErr w:type="spellEnd"/>
    </w:p>
    <w:p w14:paraId="6AADD8BE" w14:textId="77777777" w:rsidR="003F4217" w:rsidRPr="003F4217" w:rsidRDefault="003F4217" w:rsidP="0026087A">
      <w:pPr>
        <w:jc w:val="left"/>
      </w:pPr>
    </w:p>
    <w:p w14:paraId="3A43D63C" w14:textId="54BC70DB" w:rsidR="003F4217" w:rsidRDefault="003F4217" w:rsidP="0026087A">
      <w:pPr>
        <w:pStyle w:val="Beschriftung"/>
        <w:keepNext/>
        <w:jc w:val="left"/>
      </w:pPr>
      <w:r>
        <w:rPr>
          <w:noProof/>
        </w:rPr>
        <w:drawing>
          <wp:inline distT="0" distB="0" distL="0" distR="0" wp14:anchorId="2AE3E68F" wp14:editId="63DDDD25">
            <wp:extent cx="3629597" cy="2766778"/>
            <wp:effectExtent l="0" t="0" r="9525" b="0"/>
            <wp:docPr id="1310273526" name="Grafik 16" descr="Abb. 18: Hierarchisches Kategorienmodell der Kategorie „Praktiker*innenarbe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73526" name="Grafik 16" descr="Abb. 18: Hierarchisches Kategorienmodell der Kategorie „Praktiker*innenarbeit&quot;."/>
                    <pic:cNvPicPr>
                      <a:picLocks noChangeAspect="1" noChangeArrowheads="1"/>
                    </pic:cNvPicPr>
                  </pic:nvPicPr>
                  <pic:blipFill>
                    <a:blip r:embed="rId123">
                      <a:extLst>
                        <a:ext uri="{28A0092B-C50C-407E-A947-70E740481C1C}">
                          <a14:useLocalDpi xmlns:a14="http://schemas.microsoft.com/office/drawing/2010/main" val="0"/>
                        </a:ext>
                      </a:extLst>
                    </a:blip>
                    <a:srcRect l="17204" r="17204"/>
                    <a:stretch>
                      <a:fillRect/>
                    </a:stretch>
                  </pic:blipFill>
                  <pic:spPr bwMode="auto">
                    <a:xfrm>
                      <a:off x="0" y="0"/>
                      <a:ext cx="3629597" cy="2766778"/>
                    </a:xfrm>
                    <a:prstGeom prst="rect">
                      <a:avLst/>
                    </a:prstGeom>
                    <a:noFill/>
                    <a:ln>
                      <a:noFill/>
                    </a:ln>
                    <a:extLst>
                      <a:ext uri="{53640926-AAD7-44D8-BBD7-CCE9431645EC}">
                        <a14:shadowObscured xmlns:a14="http://schemas.microsoft.com/office/drawing/2010/main"/>
                      </a:ext>
                    </a:extLst>
                  </pic:spPr>
                </pic:pic>
              </a:graphicData>
            </a:graphic>
          </wp:inline>
        </w:drawing>
      </w:r>
    </w:p>
    <w:p w14:paraId="5226EC4B" w14:textId="4CF11E8E" w:rsidR="003F4217" w:rsidRDefault="003F4217" w:rsidP="002D6086">
      <w:pPr>
        <w:pStyle w:val="Bildunterschriftnummeriert"/>
      </w:pPr>
      <w:r w:rsidRPr="008D2CA1">
        <w:t xml:space="preserve">Hierarchisches Kategorienmodell der Kategorie </w:t>
      </w:r>
      <w:r w:rsidR="004146FA">
        <w:t>„</w:t>
      </w:r>
      <w:r w:rsidRPr="008D2CA1">
        <w:t>Praktiker*</w:t>
      </w:r>
      <w:proofErr w:type="spellStart"/>
      <w:r w:rsidRPr="008D2CA1">
        <w:t>innenarbeit</w:t>
      </w:r>
      <w:proofErr w:type="spellEnd"/>
      <w:r w:rsidRPr="008D2CA1">
        <w:t>".</w:t>
      </w:r>
    </w:p>
    <w:p w14:paraId="11130277" w14:textId="77777777" w:rsidR="003F4217" w:rsidRPr="003F4217" w:rsidRDefault="003F4217" w:rsidP="0026087A">
      <w:pPr>
        <w:jc w:val="left"/>
      </w:pPr>
    </w:p>
    <w:p w14:paraId="0D5DCE8C" w14:textId="284C5C9B" w:rsidR="4BA61B54" w:rsidRDefault="474B92B4" w:rsidP="0026087A">
      <w:pPr>
        <w:jc w:val="left"/>
      </w:pPr>
      <w:r>
        <w:t>Dieser Abschnitt beleuchtet die Perspektiven der Fachkräfte auf ihre tägliche Praxis. Im Fokus stehen dabei die Herausforderungen in der Arbeit mit Klient</w:t>
      </w:r>
      <w:r w:rsidR="00251BAF">
        <w:t>*</w:t>
      </w:r>
      <w:r>
        <w:t>innen, sowie institutionelle Rahmenbedingungen. Zudem wird aufgezeigt, welche Formen der Unterstützung, Weiterbildung und Vernetzung sich Praktiker</w:t>
      </w:r>
      <w:r w:rsidR="00D86E1A">
        <w:t>*</w:t>
      </w:r>
      <w:r>
        <w:t xml:space="preserve">innen wünschen, um auf aktuelle Entwicklungen im Feld adäquat </w:t>
      </w:r>
      <w:r w:rsidR="00516A8B">
        <w:t>reagieren</w:t>
      </w:r>
      <w:r>
        <w:t xml:space="preserve"> zu können.</w:t>
      </w:r>
    </w:p>
    <w:p w14:paraId="6722465A" w14:textId="77777777" w:rsidR="00A31AFF" w:rsidRDefault="00A31AFF" w:rsidP="0026087A">
      <w:pPr>
        <w:jc w:val="left"/>
      </w:pPr>
    </w:p>
    <w:p w14:paraId="106A6974" w14:textId="00B1BF0D" w:rsidR="593D81BB" w:rsidRPr="00FB254E" w:rsidRDefault="593D81BB" w:rsidP="0026087A">
      <w:pPr>
        <w:jc w:val="left"/>
        <w:rPr>
          <w:b/>
        </w:rPr>
      </w:pPr>
      <w:r w:rsidRPr="00FB254E">
        <w:rPr>
          <w:b/>
          <w:sz w:val="20"/>
          <w:szCs w:val="20"/>
        </w:rPr>
        <w:t>K</w:t>
      </w:r>
      <w:r w:rsidRPr="00FB254E">
        <w:rPr>
          <w:b/>
        </w:rPr>
        <w:t>omplexe Herausforderungen in der Beratungspraxis</w:t>
      </w:r>
    </w:p>
    <w:p w14:paraId="009841AC" w14:textId="7A60FE8C" w:rsidR="593D81BB" w:rsidRDefault="593D81BB" w:rsidP="0026087A">
      <w:pPr>
        <w:jc w:val="left"/>
      </w:pPr>
      <w:r w:rsidRPr="4F0A2312">
        <w:t>Eine zentrale Herausforderung, die viele Praktiker</w:t>
      </w:r>
      <w:r w:rsidR="00206BB1">
        <w:t>*</w:t>
      </w:r>
      <w:r w:rsidRPr="4F0A2312">
        <w:t>innen schildern, ist die zunehmende ideologische Fragmentierung unter Klient</w:t>
      </w:r>
      <w:r w:rsidR="00206BB1">
        <w:t>*</w:t>
      </w:r>
      <w:r w:rsidRPr="4F0A2312">
        <w:t xml:space="preserve">innen. Diese lassen sich häufig nicht mehr klar einem Phänomenbereich zuordnen, sondern greifen auf unterschiedliche ideologische Versatzstücke und Brückennarrative </w:t>
      </w:r>
      <w:r w:rsidRPr="4F0A2312">
        <w:lastRenderedPageBreak/>
        <w:t xml:space="preserve">zurück. </w:t>
      </w:r>
      <w:r w:rsidR="00607070">
        <w:t xml:space="preserve">Die Implikationen dieser Entwicklung vor dem Hintergrund </w:t>
      </w:r>
      <w:r w:rsidR="00F1725C">
        <w:t>der Entwicklung des Arbeitsbereichs beschreibt Interviewpartner*in 5:</w:t>
      </w:r>
    </w:p>
    <w:p w14:paraId="359B9530" w14:textId="4EB3D9AA" w:rsidR="593D81BB" w:rsidRDefault="593D81BB" w:rsidP="0026087A">
      <w:pPr>
        <w:ind w:left="850" w:right="850"/>
        <w:jc w:val="left"/>
        <w:rPr>
          <w:sz w:val="20"/>
          <w:szCs w:val="20"/>
        </w:rPr>
      </w:pPr>
      <w:r w:rsidRPr="4F0A2312">
        <w:rPr>
          <w:sz w:val="20"/>
          <w:szCs w:val="20"/>
        </w:rPr>
        <w:t>„Ja, also wie gesagt, das ist halt die Herausforderung. Diese Brückennarrative führen zu mehr Herausforderungen, zu intensiverer Arbeit. Im Vergleich dazu, was gerade in der zivilgesellschaftlichen Landschaft passiert – dass da Gelder gekürzt werden und so weiter – passt das überhaupt nicht. Weil</w:t>
      </w:r>
      <w:r w:rsidR="00DC2B75">
        <w:rPr>
          <w:sz w:val="20"/>
          <w:szCs w:val="20"/>
        </w:rPr>
        <w:t>,</w:t>
      </w:r>
      <w:r w:rsidRPr="4F0A2312">
        <w:rPr>
          <w:sz w:val="20"/>
          <w:szCs w:val="20"/>
        </w:rPr>
        <w:t xml:space="preserve"> das ist dann noch mal etwas, wo Einzelarbeit noch mal bedeutender wird. Das nimmt sehr viel Zeit in Anspruch, weil wir mit Menschen zu tun haben, die einfach keine klare Linie haben.“</w:t>
      </w:r>
      <w:r w:rsidR="02BBE557" w:rsidRPr="294F5495">
        <w:rPr>
          <w:sz w:val="20"/>
          <w:szCs w:val="20"/>
        </w:rPr>
        <w:t xml:space="preserve"> (Interviewpartner*in 5</w:t>
      </w:r>
      <w:r w:rsidR="001E3664">
        <w:rPr>
          <w:sz w:val="20"/>
          <w:szCs w:val="20"/>
        </w:rPr>
        <w:t>; ISLEX</w:t>
      </w:r>
      <w:r w:rsidR="02BBE557" w:rsidRPr="294F5495">
        <w:rPr>
          <w:sz w:val="20"/>
          <w:szCs w:val="20"/>
        </w:rPr>
        <w:t xml:space="preserve">) </w:t>
      </w:r>
    </w:p>
    <w:p w14:paraId="240B8EFC" w14:textId="2CCF7D28" w:rsidR="593D81BB" w:rsidRDefault="593D81BB" w:rsidP="0026087A">
      <w:pPr>
        <w:jc w:val="left"/>
      </w:pPr>
      <w:r w:rsidRPr="4F0A2312">
        <w:t>Die ideologische Uneindeutigkeit zeigt sich auch in den Gesprächen selbst: Klient</w:t>
      </w:r>
      <w:r w:rsidR="00057EFC">
        <w:t>*</w:t>
      </w:r>
      <w:r w:rsidRPr="4F0A2312">
        <w:t xml:space="preserve">innen äußern im Verlauf der Beratung häufig neue oder widersprüchliche Positionen, die bisher nicht thematisiert wurden. </w:t>
      </w:r>
      <w:r>
        <w:t>Dies bring</w:t>
      </w:r>
      <w:r w:rsidR="263C27B1">
        <w:t>e</w:t>
      </w:r>
      <w:r w:rsidR="007875A4">
        <w:t xml:space="preserve"> </w:t>
      </w:r>
      <w:r>
        <w:t>Berater</w:t>
      </w:r>
      <w:r w:rsidR="00057EFC">
        <w:t>*</w:t>
      </w:r>
      <w:r w:rsidRPr="4F0A2312">
        <w:t>innen methodisch an ihre Grenzen.</w:t>
      </w:r>
    </w:p>
    <w:p w14:paraId="2E02D505" w14:textId="13C5B40E" w:rsidR="593D81BB" w:rsidRDefault="593D81BB" w:rsidP="0026087A">
      <w:pPr>
        <w:ind w:left="850" w:right="850"/>
        <w:jc w:val="left"/>
        <w:rPr>
          <w:sz w:val="20"/>
          <w:szCs w:val="20"/>
        </w:rPr>
      </w:pPr>
      <w:r w:rsidRPr="2683EF20">
        <w:rPr>
          <w:sz w:val="20"/>
          <w:szCs w:val="20"/>
        </w:rPr>
        <w:t>„Man merkt das fast in jedem Gespräch. Der Klient kommt zu Aussagen, die man eventuell vorher nicht gehört hat. Wenn ich Grenzen jetzt klassifiziere in der Beratungsmethodik, dann kommen wir da an unsere Grenzen. Weil</w:t>
      </w:r>
      <w:r w:rsidR="009E1C05">
        <w:rPr>
          <w:sz w:val="20"/>
          <w:szCs w:val="20"/>
        </w:rPr>
        <w:t>,</w:t>
      </w:r>
      <w:r w:rsidRPr="2683EF20">
        <w:rPr>
          <w:sz w:val="20"/>
          <w:szCs w:val="20"/>
        </w:rPr>
        <w:t xml:space="preserve"> es sind verschiedene Bedürfnisse, die die Klient</w:t>
      </w:r>
      <w:r w:rsidR="00CE0379">
        <w:rPr>
          <w:sz w:val="20"/>
          <w:szCs w:val="20"/>
        </w:rPr>
        <w:t>*</w:t>
      </w:r>
      <w:r w:rsidRPr="2683EF20">
        <w:rPr>
          <w:sz w:val="20"/>
          <w:szCs w:val="20"/>
        </w:rPr>
        <w:t>innen in vieler Hinsicht haben.“ (Interviewpartner</w:t>
      </w:r>
      <w:r w:rsidR="007025F5">
        <w:rPr>
          <w:sz w:val="20"/>
          <w:szCs w:val="20"/>
        </w:rPr>
        <w:t>*</w:t>
      </w:r>
      <w:r w:rsidRPr="2683EF20">
        <w:rPr>
          <w:sz w:val="20"/>
          <w:szCs w:val="20"/>
        </w:rPr>
        <w:t>in 5</w:t>
      </w:r>
      <w:r w:rsidR="001E3664">
        <w:rPr>
          <w:sz w:val="20"/>
          <w:szCs w:val="20"/>
        </w:rPr>
        <w:t>; ISLEX</w:t>
      </w:r>
      <w:r w:rsidRPr="2683EF20">
        <w:rPr>
          <w:sz w:val="20"/>
          <w:szCs w:val="20"/>
        </w:rPr>
        <w:t>)</w:t>
      </w:r>
    </w:p>
    <w:p w14:paraId="25DD6B3A" w14:textId="559621E9" w:rsidR="593D81BB" w:rsidRDefault="593D81BB" w:rsidP="0026087A">
      <w:pPr>
        <w:jc w:val="left"/>
      </w:pPr>
      <w:r w:rsidRPr="4F0A2312">
        <w:t>Erschwert wird die Bearbeitung ideologischer Inhalte zusätzlich durch eine weitverbreitete Skepsis gegenüber Wissenschaft, staatlichen Institutionen und etablierten Medien. Solche Grundhaltungen machen sachbezogene Diskussionen oft unmöglich.</w:t>
      </w:r>
    </w:p>
    <w:p w14:paraId="0AF582D9" w14:textId="0DC3F50D" w:rsidR="593D81BB" w:rsidRDefault="593D81BB" w:rsidP="0026087A">
      <w:pPr>
        <w:ind w:left="850" w:right="850"/>
        <w:jc w:val="left"/>
        <w:rPr>
          <w:sz w:val="20"/>
          <w:szCs w:val="20"/>
        </w:rPr>
      </w:pPr>
      <w:r w:rsidRPr="2683EF20">
        <w:rPr>
          <w:sz w:val="20"/>
          <w:szCs w:val="20"/>
        </w:rPr>
        <w:t xml:space="preserve">„Die </w:t>
      </w:r>
      <w:proofErr w:type="spellStart"/>
      <w:r w:rsidRPr="2683EF20">
        <w:rPr>
          <w:sz w:val="20"/>
          <w:szCs w:val="20"/>
        </w:rPr>
        <w:t>Irrationalisten</w:t>
      </w:r>
      <w:proofErr w:type="spellEnd"/>
      <w:r w:rsidRPr="2683EF20">
        <w:rPr>
          <w:sz w:val="20"/>
          <w:szCs w:val="20"/>
        </w:rPr>
        <w:t xml:space="preserve"> werden schon am Anfang sagen: ‚Hier das ganze Schulsystem, Biologieunterricht – das ist alles nur eine einfache Verschwörung, die uns blind führen soll.‘ Also mit denen muss man dann wirklich viel oder fast ausschließlich auf der emotionalen Ebene bleiben.“ (Interviewpartner*in 8</w:t>
      </w:r>
      <w:r w:rsidR="001E3664">
        <w:rPr>
          <w:sz w:val="20"/>
          <w:szCs w:val="20"/>
        </w:rPr>
        <w:t>; ISLEX</w:t>
      </w:r>
      <w:r w:rsidRPr="2683EF20">
        <w:rPr>
          <w:sz w:val="20"/>
          <w:szCs w:val="20"/>
        </w:rPr>
        <w:t>)</w:t>
      </w:r>
    </w:p>
    <w:p w14:paraId="48BB9B0C" w14:textId="4BA1E923" w:rsidR="593D81BB" w:rsidRDefault="593D81BB" w:rsidP="0026087A">
      <w:pPr>
        <w:jc w:val="left"/>
      </w:pPr>
      <w:r w:rsidRPr="4F0A2312">
        <w:t>Gerade im Bereich Rechtsextremismus berichteten Berater</w:t>
      </w:r>
      <w:r w:rsidR="00A93EC6">
        <w:t>*</w:t>
      </w:r>
      <w:r w:rsidRPr="4F0A2312">
        <w:t>innen von einer zunehmenden gesellschaftlichen Anschlussfähigkeit rechtsextremer Narrative. Diese Normalisierung erschwert Distanzierungsprozesse, da sich Klient</w:t>
      </w:r>
      <w:r w:rsidR="00A93EC6">
        <w:t>*</w:t>
      </w:r>
      <w:r w:rsidRPr="4F0A2312">
        <w:t xml:space="preserve">innen nicht mehr </w:t>
      </w:r>
      <w:r w:rsidR="002B24CB">
        <w:t xml:space="preserve">am </w:t>
      </w:r>
      <w:r w:rsidR="00E5776D">
        <w:t xml:space="preserve">extremistischen </w:t>
      </w:r>
      <w:r w:rsidR="002B24CB">
        <w:t>Rand</w:t>
      </w:r>
      <w:r w:rsidR="00E5776D">
        <w:t xml:space="preserve"> verorten</w:t>
      </w:r>
      <w:r w:rsidRPr="4F0A2312">
        <w:t>, sondern ihre Positionen als mehrheitsfähig wahrnehmen.</w:t>
      </w:r>
      <w:r w:rsidR="7DABAE21" w:rsidRPr="4F0A2312">
        <w:t xml:space="preserve"> </w:t>
      </w:r>
      <w:r w:rsidRPr="4F0A2312">
        <w:t>Um Eskalationen zu vermeiden, rücken viele Praktiker*innen in der Anfangsphase der Beratung nicht die ideologischen Inhalte in den Vordergrund. Stattdessen stehen der Aufbau einer tragfähigen Beziehung sowie biografische und psychosoziale Aspekte im Fokus.</w:t>
      </w:r>
    </w:p>
    <w:p w14:paraId="285A4ED5" w14:textId="2253EA60" w:rsidR="593D81BB" w:rsidRDefault="593D81BB" w:rsidP="0026087A">
      <w:pPr>
        <w:ind w:left="850" w:right="850"/>
        <w:jc w:val="left"/>
        <w:rPr>
          <w:sz w:val="20"/>
          <w:szCs w:val="20"/>
        </w:rPr>
      </w:pPr>
      <w:r w:rsidRPr="7C58A46B">
        <w:rPr>
          <w:sz w:val="20"/>
          <w:szCs w:val="20"/>
        </w:rPr>
        <w:t>„</w:t>
      </w:r>
      <w:r w:rsidR="14A39209" w:rsidRPr="163D464A">
        <w:rPr>
          <w:rFonts w:eastAsia="Calibri" w:cs="Arial"/>
          <w:color w:val="000000" w:themeColor="text1"/>
          <w:sz w:val="20"/>
          <w:szCs w:val="20"/>
        </w:rPr>
        <w:t xml:space="preserve">Um eine vertrauensvolle und </w:t>
      </w:r>
      <w:r w:rsidR="356541E4" w:rsidRPr="2A7DBD47">
        <w:rPr>
          <w:rFonts w:eastAsia="Calibri" w:cs="Arial"/>
          <w:color w:val="000000" w:themeColor="text1"/>
          <w:sz w:val="20"/>
          <w:szCs w:val="20"/>
        </w:rPr>
        <w:t>vor allem</w:t>
      </w:r>
      <w:r w:rsidR="14A39209" w:rsidRPr="163D464A">
        <w:rPr>
          <w:rFonts w:eastAsia="Calibri" w:cs="Arial"/>
          <w:color w:val="000000" w:themeColor="text1"/>
          <w:sz w:val="20"/>
          <w:szCs w:val="20"/>
        </w:rPr>
        <w:t xml:space="preserve"> stabile Arbeitsbeziehung herzustellen, ist es sinnvoll und auch authentisch von Ratsuchenden </w:t>
      </w:r>
      <w:r w:rsidR="00C33D3A">
        <w:rPr>
          <w:rFonts w:eastAsia="Calibri" w:cs="Arial"/>
          <w:color w:val="000000" w:themeColor="text1"/>
          <w:sz w:val="20"/>
          <w:szCs w:val="20"/>
        </w:rPr>
        <w:t>‚</w:t>
      </w:r>
      <w:r w:rsidR="356541E4" w:rsidRPr="2A7DBD47">
        <w:rPr>
          <w:rFonts w:eastAsia="Calibri" w:cs="Arial"/>
          <w:color w:val="000000" w:themeColor="text1"/>
          <w:sz w:val="20"/>
          <w:szCs w:val="20"/>
        </w:rPr>
        <w:t>erst einmal</w:t>
      </w:r>
      <w:r w:rsidR="14A39209" w:rsidRPr="163D464A">
        <w:rPr>
          <w:rFonts w:eastAsia="Calibri" w:cs="Arial"/>
          <w:color w:val="000000" w:themeColor="text1"/>
          <w:sz w:val="20"/>
          <w:szCs w:val="20"/>
        </w:rPr>
        <w:t xml:space="preserve"> nichts zu wollen</w:t>
      </w:r>
      <w:r w:rsidR="00C33D3A">
        <w:rPr>
          <w:rFonts w:eastAsia="Calibri" w:cs="Arial"/>
          <w:color w:val="000000" w:themeColor="text1"/>
          <w:sz w:val="20"/>
          <w:szCs w:val="20"/>
        </w:rPr>
        <w:t>‘</w:t>
      </w:r>
      <w:r w:rsidR="14A39209" w:rsidRPr="163D464A">
        <w:rPr>
          <w:rFonts w:eastAsia="Calibri" w:cs="Arial"/>
          <w:color w:val="000000" w:themeColor="text1"/>
          <w:sz w:val="20"/>
          <w:szCs w:val="20"/>
        </w:rPr>
        <w:t xml:space="preserve"> also nicht zielorientiert an das Gespräch heranzugehen. Das Kennenlernen kann z.B. durch die </w:t>
      </w:r>
      <w:r w:rsidR="356541E4" w:rsidRPr="2A7DBD47">
        <w:rPr>
          <w:rFonts w:eastAsia="Calibri" w:cs="Arial"/>
          <w:color w:val="000000" w:themeColor="text1"/>
          <w:sz w:val="20"/>
          <w:szCs w:val="20"/>
        </w:rPr>
        <w:t>Biographiearbeit</w:t>
      </w:r>
      <w:r w:rsidR="14A39209" w:rsidRPr="163D464A">
        <w:rPr>
          <w:rFonts w:eastAsia="Calibri" w:cs="Arial"/>
          <w:color w:val="000000" w:themeColor="text1"/>
          <w:sz w:val="20"/>
          <w:szCs w:val="20"/>
        </w:rPr>
        <w:t xml:space="preserve"> sehr gut gelingen. Durch die Arbeitsbeziehung und der aufrichtigen Haltung welche auch vom Ratsuchenden wahrgenommen wird, ist es dann im späteren </w:t>
      </w:r>
      <w:r w:rsidR="14A39209" w:rsidRPr="163D464A">
        <w:rPr>
          <w:rFonts w:eastAsia="Calibri" w:cs="Arial"/>
          <w:color w:val="000000" w:themeColor="text1"/>
          <w:sz w:val="20"/>
          <w:szCs w:val="20"/>
        </w:rPr>
        <w:lastRenderedPageBreak/>
        <w:t>Zeitpunkt möglich in eine mögliche ideologische Aufarbeitung zu gehen</w:t>
      </w:r>
      <w:r w:rsidR="356541E4" w:rsidRPr="2A7DBD47">
        <w:rPr>
          <w:rFonts w:eastAsia="Calibri" w:cs="Arial"/>
          <w:color w:val="000000" w:themeColor="text1"/>
          <w:sz w:val="20"/>
          <w:szCs w:val="20"/>
        </w:rPr>
        <w:t>.</w:t>
      </w:r>
      <w:r w:rsidRPr="2A7DBD47">
        <w:rPr>
          <w:sz w:val="20"/>
          <w:szCs w:val="20"/>
        </w:rPr>
        <w:t>“</w:t>
      </w:r>
      <w:r w:rsidRPr="7C58A46B">
        <w:rPr>
          <w:sz w:val="20"/>
          <w:szCs w:val="20"/>
        </w:rPr>
        <w:t xml:space="preserve"> (Interviewpartner*in 5</w:t>
      </w:r>
      <w:r w:rsidR="001E3664">
        <w:rPr>
          <w:sz w:val="20"/>
          <w:szCs w:val="20"/>
        </w:rPr>
        <w:t>; ISLEX</w:t>
      </w:r>
      <w:r w:rsidRPr="7C58A46B">
        <w:rPr>
          <w:sz w:val="20"/>
          <w:szCs w:val="20"/>
        </w:rPr>
        <w:t>)</w:t>
      </w:r>
    </w:p>
    <w:p w14:paraId="5CDF0563" w14:textId="089FDA93" w:rsidR="593D81BB" w:rsidRDefault="593D81BB" w:rsidP="0026087A">
      <w:pPr>
        <w:jc w:val="left"/>
      </w:pPr>
      <w:r w:rsidRPr="4F0A2312">
        <w:t>Im späteren Verlauf des Beratungsprozesses wird eine Auseinandersetzung mit ideologischen Inhalten durchaus angestrebt, jedoch stets mit Bedacht</w:t>
      </w:r>
      <w:r w:rsidR="001C377F">
        <w:t xml:space="preserve"> und Abwägung</w:t>
      </w:r>
      <w:r w:rsidRPr="4F0A2312">
        <w:t>. Praktiker*innen betonen die Bedeutung einer klaren Haltung, ohne sich in Details ideologischer Argumentationen verwickeln zu lassen:</w:t>
      </w:r>
    </w:p>
    <w:p w14:paraId="59A36718" w14:textId="6258943F" w:rsidR="2EDA2628" w:rsidRPr="0099406E" w:rsidRDefault="593D81BB" w:rsidP="0026087A">
      <w:pPr>
        <w:ind w:left="850" w:right="850"/>
        <w:jc w:val="left"/>
        <w:rPr>
          <w:sz w:val="20"/>
          <w:szCs w:val="20"/>
        </w:rPr>
      </w:pPr>
      <w:r w:rsidRPr="2683EF20">
        <w:rPr>
          <w:sz w:val="20"/>
          <w:szCs w:val="20"/>
        </w:rPr>
        <w:t xml:space="preserve">„Wenn es </w:t>
      </w:r>
      <w:proofErr w:type="spellStart"/>
      <w:r w:rsidRPr="2683EF20">
        <w:rPr>
          <w:sz w:val="20"/>
          <w:szCs w:val="20"/>
        </w:rPr>
        <w:t>phänomenübergreifende</w:t>
      </w:r>
      <w:proofErr w:type="spellEnd"/>
      <w:r w:rsidRPr="2683EF20">
        <w:rPr>
          <w:sz w:val="20"/>
          <w:szCs w:val="20"/>
        </w:rPr>
        <w:t xml:space="preserve"> Extremismusprävention und Intervention geben sollte, wird es noch etwas schwieriger. Man muss sich schon ein Stück weit mit den ideologischen Denkmustern auseinandersetzen. Man muss da kein Experte sein – wirklich nicht. Sobald man merkt, dass der Klient einen in eine Nischen-Diskussion ziehen will, darf man das nicht zulassen. Dann sollte man auf einer erkenntnistheoretischen oder moralischen Basis bleiben.“ (Interviewpartner*in 5</w:t>
      </w:r>
      <w:r w:rsidR="001E3664">
        <w:rPr>
          <w:sz w:val="20"/>
          <w:szCs w:val="20"/>
        </w:rPr>
        <w:t>; ISLEX</w:t>
      </w:r>
      <w:r w:rsidRPr="2683EF20">
        <w:rPr>
          <w:sz w:val="20"/>
          <w:szCs w:val="20"/>
        </w:rPr>
        <w:t>)</w:t>
      </w:r>
    </w:p>
    <w:p w14:paraId="2892AB10" w14:textId="72A40B13" w:rsidR="33F3C609" w:rsidRDefault="33F3C609" w:rsidP="0026087A">
      <w:pPr>
        <w:jc w:val="left"/>
        <w:rPr>
          <w:b/>
          <w:bCs/>
        </w:rPr>
      </w:pPr>
    </w:p>
    <w:p w14:paraId="58186BEA" w14:textId="48C325FA" w:rsidR="593D81BB" w:rsidRPr="00FB254E" w:rsidRDefault="593D81BB" w:rsidP="0026087A">
      <w:pPr>
        <w:jc w:val="left"/>
        <w:rPr>
          <w:b/>
        </w:rPr>
      </w:pPr>
      <w:r w:rsidRPr="00FB254E">
        <w:rPr>
          <w:b/>
        </w:rPr>
        <w:t>Bedarfe aus der Praxis</w:t>
      </w:r>
      <w:r w:rsidR="4CE85BA2" w:rsidRPr="00FB254E">
        <w:rPr>
          <w:b/>
        </w:rPr>
        <w:t xml:space="preserve">: </w:t>
      </w:r>
      <w:r w:rsidRPr="00FB254E">
        <w:rPr>
          <w:b/>
        </w:rPr>
        <w:t xml:space="preserve">Weiterbildung, Austausch, </w:t>
      </w:r>
      <w:r w:rsidR="41F24891" w:rsidRPr="00FB254E">
        <w:rPr>
          <w:b/>
        </w:rPr>
        <w:t>Förderung</w:t>
      </w:r>
    </w:p>
    <w:p w14:paraId="41E0C700" w14:textId="51F7FFA2" w:rsidR="00F513E1" w:rsidRPr="00F32AB0" w:rsidRDefault="593D81BB" w:rsidP="0026087A">
      <w:pPr>
        <w:jc w:val="left"/>
      </w:pPr>
      <w:r w:rsidRPr="4F0A2312">
        <w:t xml:space="preserve">Aus den beschriebenen Herausforderungen ergibt sich ein klarer Bedarf an kontinuierlicher Fortbildung – insbesondere hinsichtlich Beratungsstrategien im Umgang mit hybriden Weltbildern und ideologischer Unschärfe. Ebenso wünschen sich viele Praktiker*innen Austauschformate, die </w:t>
      </w:r>
      <w:proofErr w:type="spellStart"/>
      <w:r w:rsidR="0080411E">
        <w:t>phänomenü</w:t>
      </w:r>
      <w:r w:rsidR="326983FC">
        <w:t>bergreifend</w:t>
      </w:r>
      <w:proofErr w:type="spellEnd"/>
      <w:r w:rsidR="326983FC" w:rsidRPr="6312DADD">
        <w:t xml:space="preserve"> </w:t>
      </w:r>
      <w:r w:rsidR="3110B7C9">
        <w:t>angelegt</w:t>
      </w:r>
      <w:r w:rsidRPr="4F0A2312">
        <w:t xml:space="preserve"> sind und interdisziplinäre Perspektiven einbeziehen.</w:t>
      </w:r>
      <w:r w:rsidR="741EF1E2" w:rsidRPr="4F0A2312">
        <w:t xml:space="preserve"> </w:t>
      </w:r>
      <w:r w:rsidRPr="4F0A2312">
        <w:t>Der Bedarf nach wissenschaftlicher Kontextualisierung und fundierten Analysen zu ideologischen Entwicklungen wurde nahezu einhellig geäußert – auch, um Unsicherheiten im Umgang mit neuen Phänomenen zu reduzieren.</w:t>
      </w:r>
      <w:r w:rsidR="00F513E1">
        <w:br w:type="page"/>
      </w:r>
    </w:p>
    <w:p w14:paraId="2DEC8F06" w14:textId="4654E4F8" w:rsidR="00907BD7" w:rsidRDefault="00907BD7" w:rsidP="00322DD0">
      <w:pPr>
        <w:pStyle w:val="berschrift1"/>
      </w:pPr>
      <w:bookmarkStart w:id="40" w:name="_Toc208923993"/>
      <w:bookmarkStart w:id="41" w:name="_Toc208934975"/>
      <w:r>
        <w:lastRenderedPageBreak/>
        <w:t>Diskussion</w:t>
      </w:r>
      <w:bookmarkEnd w:id="40"/>
      <w:bookmarkEnd w:id="41"/>
    </w:p>
    <w:p w14:paraId="07351D20" w14:textId="38F5FFEF" w:rsidR="00EF5B4D" w:rsidRDefault="00FC09DA" w:rsidP="0026087A">
      <w:pPr>
        <w:jc w:val="left"/>
      </w:pPr>
      <w:r>
        <w:t xml:space="preserve">Im Diskussionsteil werden zunächst </w:t>
      </w:r>
      <w:r w:rsidR="00371C92">
        <w:t xml:space="preserve">in Kapitel 7.1 </w:t>
      </w:r>
      <w:r>
        <w:t xml:space="preserve">zentrale Beobachtungen aus den </w:t>
      </w:r>
      <w:r w:rsidRPr="00C91B89">
        <w:t>Kapitel</w:t>
      </w:r>
      <w:r w:rsidR="00BE3ECC" w:rsidRPr="00C91B89">
        <w:t>n</w:t>
      </w:r>
      <w:r w:rsidRPr="00C91B89">
        <w:t xml:space="preserve"> </w:t>
      </w:r>
      <w:r w:rsidR="002B1F19" w:rsidRPr="00C91B89">
        <w:t>4</w:t>
      </w:r>
      <w:r w:rsidRPr="00C91B89">
        <w:t xml:space="preserve"> und</w:t>
      </w:r>
      <w:r w:rsidR="002B1F19" w:rsidRPr="00C91B89">
        <w:t xml:space="preserve"> 6</w:t>
      </w:r>
      <w:r>
        <w:t xml:space="preserve"> aufgegriffen und </w:t>
      </w:r>
      <w:r w:rsidR="00FC6D09">
        <w:t xml:space="preserve">unter Rückbezug auf die wissenschaftliche Literatur </w:t>
      </w:r>
      <w:r>
        <w:t xml:space="preserve">in Relation zueinander gesetzt. Dabei liegt der Fokus </w:t>
      </w:r>
      <w:r w:rsidR="00371C92">
        <w:t>a</w:t>
      </w:r>
      <w:r>
        <w:t xml:space="preserve">uf dem Herausarbeiten übergreifender </w:t>
      </w:r>
      <w:r w:rsidR="00673071">
        <w:t xml:space="preserve">(struktureller) </w:t>
      </w:r>
      <w:r>
        <w:t xml:space="preserve">Auffälligkeiten, Entwicklungen oder Widersprüche im Hinblick </w:t>
      </w:r>
      <w:r w:rsidR="00371C92">
        <w:t xml:space="preserve">auf </w:t>
      </w:r>
      <w:r w:rsidR="00AA0261" w:rsidRPr="00AA0261">
        <w:t>aktuelle Erscheinungsformen extremistischer Weltbilder sowie ihre</w:t>
      </w:r>
      <w:r w:rsidR="00ED1070">
        <w:t>r</w:t>
      </w:r>
      <w:r w:rsidR="00AA0261" w:rsidRPr="00AA0261">
        <w:t xml:space="preserve"> gesellschaftlichen Rahmenbedingungen.</w:t>
      </w:r>
      <w:r w:rsidR="00E835E4">
        <w:t xml:space="preserve"> Anschließend wird </w:t>
      </w:r>
      <w:r>
        <w:t xml:space="preserve">in Kapitel </w:t>
      </w:r>
      <w:r w:rsidR="002B1F19" w:rsidRPr="00C91B89">
        <w:t>7</w:t>
      </w:r>
      <w:r w:rsidRPr="00C91B89">
        <w:t>.2</w:t>
      </w:r>
      <w:r>
        <w:t xml:space="preserve"> </w:t>
      </w:r>
      <w:r w:rsidR="00371C92">
        <w:t>Rückbezug auf die Hypothese einer zunehmenden ideologischen Hybridisierung genommen. B</w:t>
      </w:r>
      <w:r>
        <w:t xml:space="preserve">asierend auf den vorherigen Ausführungen </w:t>
      </w:r>
      <w:r w:rsidR="00371C92">
        <w:t xml:space="preserve">wird </w:t>
      </w:r>
      <w:r>
        <w:t xml:space="preserve">eine Einschätzung vorgenommen, welche Hinweise </w:t>
      </w:r>
      <w:r w:rsidR="00371C92">
        <w:t>in der Untersuchung für bzw. gegen diese Hypothese sprechen.</w:t>
      </w:r>
    </w:p>
    <w:p w14:paraId="77A8FD0D" w14:textId="77777777" w:rsidR="00C33D3A" w:rsidRPr="00F84E1C" w:rsidRDefault="00C33D3A" w:rsidP="0026087A">
      <w:pPr>
        <w:jc w:val="left"/>
      </w:pPr>
    </w:p>
    <w:p w14:paraId="49A5A943" w14:textId="437D20C4" w:rsidR="001A560C" w:rsidRDefault="00EF5B4D" w:rsidP="0026087A">
      <w:pPr>
        <w:pStyle w:val="berschrift2"/>
        <w:jc w:val="left"/>
      </w:pPr>
      <w:bookmarkStart w:id="42" w:name="_Toc205450556"/>
      <w:bookmarkStart w:id="43" w:name="_Toc205473024"/>
      <w:bookmarkStart w:id="44" w:name="_Toc208923994"/>
      <w:bookmarkStart w:id="45" w:name="_Toc208934976"/>
      <w:bookmarkEnd w:id="42"/>
      <w:bookmarkEnd w:id="43"/>
      <w:r>
        <w:t xml:space="preserve">Auffälligkeiten und </w:t>
      </w:r>
      <w:r w:rsidR="00625B9A">
        <w:t>Interpretation der Ergebnisse</w:t>
      </w:r>
      <w:bookmarkEnd w:id="44"/>
      <w:bookmarkEnd w:id="45"/>
    </w:p>
    <w:p w14:paraId="18AEB098" w14:textId="77777777" w:rsidR="0055767F" w:rsidRPr="003066F0" w:rsidRDefault="0055767F" w:rsidP="0026087A">
      <w:pPr>
        <w:jc w:val="left"/>
        <w:rPr>
          <w:b/>
          <w:bCs/>
        </w:rPr>
      </w:pPr>
      <w:r w:rsidRPr="003066F0">
        <w:rPr>
          <w:b/>
          <w:bCs/>
        </w:rPr>
        <w:t>Offline-Verankerung, Strategiewandel und soziale Milieus</w:t>
      </w:r>
    </w:p>
    <w:p w14:paraId="00B97A0F" w14:textId="4933E241" w:rsidR="0055767F" w:rsidRDefault="0055767F" w:rsidP="0026087A">
      <w:pPr>
        <w:jc w:val="left"/>
      </w:pPr>
      <w:r w:rsidRPr="003066F0">
        <w:t>Die Bedeutung von Offline-Räumen zeigt sich sowohl im Bereich des islamistisch-extremistischen Spektrums (ISLEX) als auch im Rechtsextremismus (REX), wenngleich in unterschiedlichen Ausprägungen und historischen Entwicklungen. Für den ISLEX-Bereich dokumentieren Berichte von Praktiker</w:t>
      </w:r>
      <w:r>
        <w:t>*</w:t>
      </w:r>
      <w:r w:rsidRPr="0055767F">
        <w:t>innen einen signifikanten Wandel: Während Rekrutierungsversuche früher häufig im Kontext von Moscheegemeinden, Gebetskreisen oder informellen Unterrichtsangeboten mit konspirative</w:t>
      </w:r>
      <w:r w:rsidR="00D33C03">
        <w:t>m</w:t>
      </w:r>
      <w:r w:rsidRPr="0055767F">
        <w:t xml:space="preserve"> Charakter stattfanden </w:t>
      </w:r>
      <w:sdt>
        <w:sdtPr>
          <w:alias w:val="To edit, see citavi.com/edit"/>
          <w:tag w:val="CitaviPlaceholder#3da4888b-68de-46ca-9cd7-30ad5bd3ed36"/>
          <w:id w:val="2116396425"/>
          <w:placeholder>
            <w:docPart w:val="B99A6FDAD94B4F969DBC04070FC93F5B"/>
          </w:placeholder>
        </w:sdtPr>
        <w:sdtContent>
          <w:r w:rsidR="00BE2CE9">
            <w:fldChar w:fldCharType="begin"/>
          </w:r>
          <w:r w:rsidR="004A4CB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wZThhOTg2LTU4MTgtNGU1Zi05Yjk1LTdhODJlMzZlNjIyNSIsIlJhbmdlTGVuZ3RoIjoyOCwiUmVmZXJlbmNlSWQiOiIyNjQxNWM4ZS0xZGJhLTRhYjMtOWM3My1hM2I4Nzk5ODA4Mz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}</w:instrText>
          </w:r>
          <w:r w:rsidR="00BE2CE9">
            <w:fldChar w:fldCharType="separate"/>
          </w:r>
          <w:hyperlink r:id="rId124" w:anchor="_CTVL00126415c8e1dba4ab39c73a3b879980834" w:tooltip="Neumann, Peter R. und M. Brooke Rogers. 2007. " w:history="1">
            <w:r w:rsidR="005658AC">
              <w:t>(Neumann und Rogers 2007, 19</w:t>
            </w:r>
          </w:hyperlink>
          <w:hyperlink r:id="rId125" w:anchor="_CTVL001504403bb1eb6408589c0f9b25b4cc384" w:tooltip="Yayla, Ahmet S. 2021. " w:history="1">
            <w:r w:rsidR="005658AC">
              <w:t>; Yayla 2021)</w:t>
            </w:r>
          </w:hyperlink>
          <w:r w:rsidR="00BE2CE9">
            <w:fldChar w:fldCharType="end"/>
          </w:r>
        </w:sdtContent>
      </w:sdt>
      <w:r w:rsidRPr="0055767F">
        <w:t xml:space="preserve">, verlagerten sich diese Aktivitäten in den </w:t>
      </w:r>
      <w:r w:rsidR="006358F9">
        <w:t>vergangenen</w:t>
      </w:r>
      <w:r w:rsidR="006358F9" w:rsidRPr="0055767F">
        <w:t xml:space="preserve"> </w:t>
      </w:r>
      <w:r w:rsidRPr="0055767F">
        <w:t>Jahren zunehmend in digitale Räume</w:t>
      </w:r>
      <w:r w:rsidR="006461E0">
        <w:t xml:space="preserve"> </w:t>
      </w:r>
      <w:sdt>
        <w:sdtPr>
          <w:alias w:val="To edit, see citavi.com/edit"/>
          <w:tag w:val="CitaviPlaceholder#5663f02e-2e5d-49c4-bb0c-ae693a8b7b2b"/>
          <w:id w:val="762653835"/>
          <w:placeholder>
            <w:docPart w:val="B8E0AA5BBC0743429B62B4BA29F84A5F"/>
          </w:placeholder>
        </w:sdtPr>
        <w:sdtContent>
          <w:r w:rsidR="006461E0">
            <w:fldChar w:fldCharType="begin"/>
          </w:r>
          <w:r w:rsidR="00D43F21">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iMWVhNDY4LTdhYTUtNDRkNS1hM2QxLTk2N2RlZTU0MTJkZCIsIlJhbmdlTGVuZ3RoIjoxMiwiUmVmZXJlbmNlSWQiOiI1MDQ0MDNiYi0xZWI2LTQwODUtODljMC1mOWIyNWI0Y2MzO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WWF5bGEgMjAyMSkifV19LCJUYWciOiJDaXRhdmlQbGFjZWhvbGRlciM1NjYzZjAyZS0yZTVkLTQ5YzQtYmIwYy1hZTY5M2E4YjdiMmIiLCJUZXh0IjoiKFlheWxhIDIwMjEpIiwiV0FJVmVyc2lvbiI6IjcuMC42LjEifQ==}</w:instrText>
          </w:r>
          <w:r w:rsidR="006461E0">
            <w:fldChar w:fldCharType="separate"/>
          </w:r>
          <w:hyperlink r:id="rId126" w:anchor="_CTVL001504403bb1eb6408589c0f9b25b4cc384" w:tooltip="Yayla, Ahmet S. 2021. " w:history="1">
            <w:r w:rsidR="005658AC">
              <w:t>(Yayla 2021)</w:t>
            </w:r>
          </w:hyperlink>
          <w:r w:rsidR="006461E0">
            <w:fldChar w:fldCharType="end"/>
          </w:r>
        </w:sdtContent>
      </w:sdt>
      <w:r w:rsidRPr="0055767F">
        <w:t>. Offline-Räume</w:t>
      </w:r>
      <w:r w:rsidR="00F66AF8">
        <w:t>,</w:t>
      </w:r>
      <w:r w:rsidRPr="0055767F">
        <w:t xml:space="preserve"> wie Jugendclubs</w:t>
      </w:r>
      <w:r w:rsidR="00F66AF8">
        <w:t>,</w:t>
      </w:r>
      <w:r w:rsidRPr="0055767F">
        <w:t xml:space="preserve"> spielten dabei </w:t>
      </w:r>
      <w:r w:rsidR="4D961A08">
        <w:t xml:space="preserve">bis </w:t>
      </w:r>
      <w:r w:rsidR="00B455FA">
        <w:t>M</w:t>
      </w:r>
      <w:r w:rsidR="4D961A08">
        <w:t xml:space="preserve">itte der 2010er Jahre </w:t>
      </w:r>
      <w:sdt>
        <w:sdtPr>
          <w:alias w:val="To edit, see citavi.com/edit"/>
          <w:tag w:val="CitaviPlaceholder#872df09c-7636-450b-998c-6dfea605131f"/>
          <w:id w:val="1382287936"/>
          <w:placeholder>
            <w:docPart w:val="E5ABDB93DFD4478FAADBA1DFCC5BD3FF"/>
          </w:placeholder>
        </w:sdtPr>
        <w:sdtContent>
          <w:r w:rsidR="003A71CF">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OGI1NjJlLTEyOTAtNGIwNS1hNDE5LWZiMTRjZTMyMTRhZCIsIlJhbmdlTGVuZ3RoIjoyMywiUmVmZXJlbmNlSWQiOiJhYzUwYmJlMS0wZDkyLTQyZjctYjU5YS1jOGVkZjAyNzlj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}</w:instrText>
          </w:r>
          <w:r w:rsidR="003A71CF">
            <w:fldChar w:fldCharType="separate"/>
          </w:r>
          <w:hyperlink r:id="rId127" w:anchor="_CTVL001ac50bbe10d9242f7b59ac8edf0279c19" w:tooltip="Jensen, Michael, Patrick James, Gary LaFree, Aaron Safer-Lichtenstein und Elizabeth Yates. 2018. " w:history="1">
            <w:r w:rsidR="005658AC">
              <w:t>(Jensen et al. 2018, 2)</w:t>
            </w:r>
          </w:hyperlink>
          <w:r w:rsidR="003A71CF">
            <w:fldChar w:fldCharType="end"/>
          </w:r>
        </w:sdtContent>
      </w:sdt>
      <w:r w:rsidR="4D961A08">
        <w:t xml:space="preserve"> </w:t>
      </w:r>
      <w:r>
        <w:t>nicht</w:t>
      </w:r>
      <w:r w:rsidRPr="0055767F">
        <w:t xml:space="preserve"> nur als religiöse Institutionen, sondern auch als Treffpunkte für geschlossene Agitationszirkel mit rekrutierungsnahen Funktionen eine Rolle. Diese Tendenz hat sich deutlich abgeschwächt</w:t>
      </w:r>
      <w:r w:rsidR="00B74DF4">
        <w:t xml:space="preserve"> </w:t>
      </w:r>
      <w:sdt>
        <w:sdtPr>
          <w:alias w:val="To edit, see citavi.com/edit"/>
          <w:tag w:val="CitaviPlaceholder#0130e493-4a0d-43bc-8cf3-de80796b2376"/>
          <w:id w:val="-1210413159"/>
          <w:placeholder>
            <w:docPart w:val="DefaultPlaceholder_-1854013440"/>
          </w:placeholder>
        </w:sdtPr>
        <w:sdtContent>
          <w:r w:rsidR="00B74DF4">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}</w:instrText>
          </w:r>
          <w:r w:rsidR="00B74DF4">
            <w:fldChar w:fldCharType="separate"/>
          </w:r>
          <w:hyperlink r:id="rId128" w:anchor="_CTVL001ac50bbe10d9242f7b59ac8edf0279c19" w:tooltip="Jensen, Michael, Patrick James, Gary LaFree, Aaron Safer-Lichtenstein und Elizabeth Yates. 2018. " w:history="1">
            <w:r w:rsidR="005658AC">
              <w:t>(Jensen et al. 2018, 2–3)</w:t>
            </w:r>
          </w:hyperlink>
          <w:r w:rsidR="00B74DF4">
            <w:fldChar w:fldCharType="end"/>
          </w:r>
        </w:sdtContent>
      </w:sdt>
      <w:r w:rsidRPr="0055767F">
        <w:t>. Stattdessen beschreiben Praktiker</w:t>
      </w:r>
      <w:r>
        <w:t>*</w:t>
      </w:r>
      <w:r w:rsidRPr="0055767F">
        <w:t>i</w:t>
      </w:r>
      <w:r w:rsidRPr="003066F0">
        <w:t xml:space="preserve">nnen eine digital dominierte Rekrutierungslogik, bei der nach dem „Gießkannenprinzip“ große Mengen an visuellem und emotional aufgeladenem Content über </w:t>
      </w:r>
      <w:proofErr w:type="spellStart"/>
      <w:r w:rsidR="00EB589A">
        <w:t>S</w:t>
      </w:r>
      <w:r>
        <w:t>oziale</w:t>
      </w:r>
      <w:proofErr w:type="spellEnd"/>
      <w:r w:rsidRPr="003066F0">
        <w:t xml:space="preserve"> Netzwerke verbreitet werden</w:t>
      </w:r>
      <w:r>
        <w:t xml:space="preserve">, </w:t>
      </w:r>
      <w:r w:rsidRPr="003066F0">
        <w:t xml:space="preserve">häufig mit dem Ziel, potenzielle Rezipient*innen in geschlossene </w:t>
      </w:r>
      <w:proofErr w:type="spellStart"/>
      <w:r w:rsidRPr="41C47022">
        <w:rPr>
          <w:i/>
        </w:rPr>
        <w:t>Telegram</w:t>
      </w:r>
      <w:proofErr w:type="spellEnd"/>
      <w:r w:rsidRPr="003066F0">
        <w:t>-Gruppen oder Chatforen zu überführen, wo weitere ideologische Festigung stattfinden kann</w:t>
      </w:r>
      <w:r w:rsidR="00544CA1">
        <w:t xml:space="preserve"> </w:t>
      </w:r>
      <w:sdt>
        <w:sdtPr>
          <w:alias w:val="To edit, see citavi.com/edit"/>
          <w:tag w:val="CitaviPlaceholder#1d42cbea-f86c-450a-b8d3-522522334dd5"/>
          <w:id w:val="1512263515"/>
          <w:placeholder>
            <w:docPart w:val="43B8A4A2DDF64BAEB09E254B8D31BF5B"/>
          </w:placeholder>
        </w:sdtPr>
        <w:sdtContent>
          <w:r w:rsidR="00544CA1">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yZDJlZjYzLWE0MGYtNGExYi1hYTM4LWQwNTgwNGYyNGJkMiIsIlJhbmdlTGVuZ3RoIjoyNiwiUmVmZXJlbmNlSWQiOiI2NjQ4MDA2Yi0xNjIyLTRmZTQtOTU4My05ZDc0OTU4MTljNz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Q2xpZmZvcmQgdW5kIFBvd2VsbCAyMDE5KSJ9XX0sIlRhZyI6IkNpdGF2aVBsYWNlaG9sZGVyIzFkNDJjYmVhLWY4NmMtNDUwYS1iOGQzLTUyMjUyMjMzNGRkNSIsIlRleHQiOiIoQ2xpZmZvcmQgdW5kIFBvd2VsbCAyMDE5KSIsIldBSVZlcnNpb24iOiI3LjAuNi4xIn0=}</w:instrText>
          </w:r>
          <w:r w:rsidR="00544CA1">
            <w:fldChar w:fldCharType="separate"/>
          </w:r>
          <w:hyperlink r:id="rId129" w:anchor="_CTVL0016648006b16224fe495839d7495819c72" w:tooltip="Clifford, Bennett und Helen Christy Powell. 2019. " w:history="1">
            <w:r w:rsidR="005658AC">
              <w:t>(Clifford und Powell 2019)</w:t>
            </w:r>
          </w:hyperlink>
          <w:r w:rsidR="00544CA1">
            <w:fldChar w:fldCharType="end"/>
          </w:r>
        </w:sdtContent>
      </w:sdt>
      <w:r w:rsidRPr="003066F0">
        <w:t>. Die Schwelle zur Erstkontaktaufnahme wurde dadurch erheblich gesenkt, während gleichzeitig die direkte soziale Kontrolle und der emotionale Zugang in den Online-Räumen gezielt hergestellt werden.</w:t>
      </w:r>
      <w:r>
        <w:t xml:space="preserve"> </w:t>
      </w:r>
    </w:p>
    <w:p w14:paraId="650F5471" w14:textId="4117A90A" w:rsidR="00690BDE" w:rsidRDefault="00000000" w:rsidP="0026087A">
      <w:pPr>
        <w:jc w:val="left"/>
      </w:pPr>
      <w:sdt>
        <w:sdtPr>
          <w:alias w:val="To edit, see citavi.com/edit"/>
          <w:tag w:val="CitaviPlaceholder#b2c3d540-ad33-488e-9551-ef7f5560d32a"/>
          <w:id w:val="1482418754"/>
          <w:placeholder>
            <w:docPart w:val="432153527B3644ADBF5FD7EBCD3BEB2F"/>
          </w:placeholder>
        </w:sdtPr>
        <w:sdtContent>
          <w:r w:rsidR="00432DF3">
            <w:fldChar w:fldCharType="begin"/>
          </w:r>
          <w:r w:rsidR="00002EC9">
            <w:instrText>ADDIN CitaviPlaceholder{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SGVyYXRoIHVuZCBXaGl0dGFrZXIifV19LCJUYWciOiJDaXRhdmlQbGFjZWhvbGRlciNiMmMzZDU0MC1hZDMzLTQ4OGUtOTU1MS1lZjdmNTU2MGQzMmEiLCJUZXh0IjoiSGVyYXRoIHVuZCBXaGl0dGFrZXIiLCJXQUlWZXJzaW9uIjoiNy4wLjYuMSJ9}</w:instrText>
          </w:r>
          <w:r w:rsidR="00432DF3">
            <w:fldChar w:fldCharType="separate"/>
          </w:r>
          <w:hyperlink r:id="rId130" w:anchor="_CTVL00127b7f7c12bee42adb42b8ea786b063bd" w:tooltip="Herath, Chamin und Joe Whittaker. 2023. " w:history="1">
            <w:r w:rsidR="005658AC">
              <w:t>Herath und Whittaker</w:t>
            </w:r>
          </w:hyperlink>
          <w:r w:rsidR="00432DF3">
            <w:fldChar w:fldCharType="end"/>
          </w:r>
        </w:sdtContent>
      </w:sdt>
      <w:r w:rsidR="00432DF3">
        <w:t xml:space="preserve"> </w:t>
      </w:r>
      <w:sdt>
        <w:sdtPr>
          <w:alias w:val="To edit, see citavi.com/edit"/>
          <w:tag w:val="CitaviPlaceholder#f97bf730-edd8-4856-b0c7-b33b885fa67b"/>
          <w:id w:val="1867794114"/>
          <w:placeholder>
            <w:docPart w:val="C75370F99D734275A1C7F237E1195C83"/>
          </w:placeholder>
        </w:sdtPr>
        <w:sdtContent>
          <w:r w:rsidR="00432DF3">
            <w:fldChar w:fldCharType="begin"/>
          </w:r>
          <w:r w:rsidR="00002EC9">
            <w:instrText>ADDIN CitaviPlaceholder{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MykifV19LCJUYWciOiJDaXRhdmlQbGFjZWhvbGRlciNmOTdiZjczMC1lZGQ4LTQ4NTYtYjBjNy1iMzNiODg1ZmE2N2IiLCJUZXh0IjoiKDIwMjMpIiwiV0FJVmVyc2lvbiI6IjcuMC42LjEifQ==}</w:instrText>
          </w:r>
          <w:r w:rsidR="00432DF3">
            <w:fldChar w:fldCharType="separate"/>
          </w:r>
          <w:hyperlink r:id="rId131" w:anchor="_CTVL00127b7f7c12bee42adb42b8ea786b063bd" w:tooltip="Herath, Chamin und Joe Whittaker. 2023. " w:history="1">
            <w:r w:rsidR="005658AC">
              <w:t>(2023)</w:t>
            </w:r>
          </w:hyperlink>
          <w:r w:rsidR="00432DF3">
            <w:fldChar w:fldCharType="end"/>
          </w:r>
        </w:sdtContent>
      </w:sdt>
      <w:r w:rsidR="0055767F">
        <w:t xml:space="preserve"> verweisen auf mehrere empirische Studien, darunter</w:t>
      </w:r>
      <w:r w:rsidR="00156C9B">
        <w:t xml:space="preserve"> </w:t>
      </w:r>
      <w:sdt>
        <w:sdtPr>
          <w:alias w:val="To edit, see citavi.com/edit"/>
          <w:tag w:val="CitaviPlaceholder#aec10500-3311-4205-a4e0-915b420aa8db"/>
          <w:id w:val="-1943903170"/>
          <w:placeholder>
            <w:docPart w:val="6F6EE1EAFF6A4E9F83B652443ECE49B5"/>
          </w:placeholder>
        </w:sdtPr>
        <w:sdtContent>
          <w:r w:rsidR="00156C9B">
            <w:fldChar w:fldCharType="begin"/>
          </w:r>
          <w:r w:rsidR="00002EC9">
            <w:instrText>ADDIN CitaviPlaceholder{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SmVuc2VuIGV0IGFsLiJ9XX0sIlRhZyI6IkNpdGF2aVBsYWNlaG9sZGVyI2FlYzEwNTAwLTMzMTEtNDIwNS1hNGUwLTkxNWI0MjBhYThkYiIsIlRleHQiOiJKZW5zZW4gZXQgYWwuIiwiV0FJVmVyc2lvbiI6IjcuMC42LjEifQ==}</w:instrText>
          </w:r>
          <w:r w:rsidR="00156C9B">
            <w:fldChar w:fldCharType="separate"/>
          </w:r>
          <w:hyperlink r:id="rId132" w:anchor="_CTVL001ac50bbe10d9242f7b59ac8edf0279c19" w:tooltip="Jensen, Michael, Patrick James, Gary LaFree, Aaron Safer-Lichtenstein und Elizabeth Yates. 2018. " w:history="1">
            <w:r w:rsidR="005658AC">
              <w:t>Jensen et al.</w:t>
            </w:r>
          </w:hyperlink>
          <w:r w:rsidR="00156C9B">
            <w:fldChar w:fldCharType="end"/>
          </w:r>
        </w:sdtContent>
      </w:sdt>
      <w:r w:rsidR="00156C9B">
        <w:t xml:space="preserve"> </w:t>
      </w:r>
      <w:sdt>
        <w:sdtPr>
          <w:alias w:val="To edit, see citavi.com/edit"/>
          <w:tag w:val="CitaviPlaceholder#6345f878-b699-44d6-a218-8c043233ab99"/>
          <w:id w:val="1822919778"/>
          <w:placeholder>
            <w:docPart w:val="432153527B3644ADBF5FD7EBCD3BEB2F"/>
          </w:placeholder>
        </w:sdtPr>
        <w:sdtContent>
          <w:r w:rsidR="00156C9B">
            <w:fldChar w:fldCharType="begin"/>
          </w:r>
          <w:r w:rsidR="00002EC9">
            <w:instrText>ADDIN CitaviPlaceholder{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xOCkifV19LCJUYWciOiJDaXRhdmlQbGFjZWhvbGRlciM2MzQ1Zjg3OC1iNjk5LTQ0ZDYtYTIxOC04YzA0MzIzM2FiOTkiLCJUZXh0IjoiKDIwMTgpIiwiV0FJVmVyc2lvbiI6IjcuMC42LjEifQ==}</w:instrText>
          </w:r>
          <w:r w:rsidR="00156C9B">
            <w:fldChar w:fldCharType="separate"/>
          </w:r>
          <w:hyperlink r:id="rId133" w:anchor="_CTVL001ac50bbe10d9242f7b59ac8edf0279c19" w:tooltip="Jensen, Michael, Patrick James, Gary LaFree, Aaron Safer-Lichtenstein und Elizabeth Yates. 2018. " w:history="1">
            <w:r w:rsidR="005658AC">
              <w:t>(2018)</w:t>
            </w:r>
          </w:hyperlink>
          <w:r w:rsidR="00156C9B">
            <w:fldChar w:fldCharType="end"/>
          </w:r>
        </w:sdtContent>
      </w:sdt>
      <w:r w:rsidR="0055767F">
        <w:t xml:space="preserve">, </w:t>
      </w:r>
      <w:sdt>
        <w:sdtPr>
          <w:alias w:val="To edit, see citavi.com/edit"/>
          <w:tag w:val="CitaviPlaceholder#20b3e907-1e81-4131-ab04-c428a157a7b3"/>
          <w:id w:val="-579595266"/>
          <w:placeholder>
            <w:docPart w:val="944BF596E80443D1988C8F0827EE0D92"/>
          </w:placeholder>
        </w:sdtPr>
        <w:sdtContent>
          <w:r w:rsidR="0084442A">
            <w:fldChar w:fldCharType="begin"/>
          </w:r>
          <w:r w:rsidR="00002EC9">
            <w:instrText>ADDIN CitaviPlaceholder{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R2lsbCB1bmQgQ29ybmVyIn1dfSwiVGFnIjoiQ2l0YXZpUGxhY2Vob2xkZXIjMjBiM2U5MDctMWU4MS00MTMxLWFiMDQtYzQyOGExNTdhN2IzIiwiVGV4dCI6IkdpbGwgdW5kIENvcm5lciIsIldBSVZlcnNpb24iOiI3LjAuNi4xIn0=}</w:instrText>
          </w:r>
          <w:r w:rsidR="0084442A">
            <w:fldChar w:fldCharType="separate"/>
          </w:r>
          <w:hyperlink r:id="rId134" w:anchor="_CTVL0017bf715d9d098432fa554007eb9ba8372" w:tooltip="Gill, Paul und Emily Corner. 2015. " w:history="1">
            <w:r w:rsidR="005658AC">
              <w:t>Gill und Corner</w:t>
            </w:r>
          </w:hyperlink>
          <w:r w:rsidR="0084442A">
            <w:fldChar w:fldCharType="end"/>
          </w:r>
        </w:sdtContent>
      </w:sdt>
      <w:r w:rsidR="0084442A">
        <w:t xml:space="preserve"> </w:t>
      </w:r>
      <w:sdt>
        <w:sdtPr>
          <w:alias w:val="To edit, see citavi.com/edit"/>
          <w:tag w:val="CitaviPlaceholder#74bf1b8a-a6cd-4e50-b3f9-cfd422fda32e"/>
          <w:id w:val="-37666862"/>
          <w:placeholder>
            <w:docPart w:val="944BF596E80443D1988C8F0827EE0D92"/>
          </w:placeholder>
        </w:sdtPr>
        <w:sdtContent>
          <w:r w:rsidR="0084442A">
            <w:fldChar w:fldCharType="begin"/>
          </w:r>
          <w:r w:rsidR="00002EC9">
            <w:instrText>ADDIN CitaviPlaceholder{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xNSkifV19LCJUYWciOiJDaXRhdmlQbGFjZWhvbGRlciM3NGJmMWI4YS1hNmNkLTRlNTAtYjNmOS1jZmQ0MjJmZGEzMmUiLCJUZXh0IjoiKDIwMTUpIiwiV0FJVmVyc2lvbiI6IjcuMC42LjEifQ==}</w:instrText>
          </w:r>
          <w:r w:rsidR="0084442A">
            <w:fldChar w:fldCharType="separate"/>
          </w:r>
          <w:hyperlink r:id="rId135" w:anchor="_CTVL0017bf715d9d098432fa554007eb9ba8372" w:tooltip="Gill, Paul und Emily Corner. 2015. " w:history="1">
            <w:r w:rsidR="005658AC">
              <w:t>(2015)</w:t>
            </w:r>
          </w:hyperlink>
          <w:r w:rsidR="0084442A">
            <w:fldChar w:fldCharType="end"/>
          </w:r>
        </w:sdtContent>
      </w:sdt>
      <w:r w:rsidR="0084442A">
        <w:t xml:space="preserve"> </w:t>
      </w:r>
      <w:r w:rsidR="0055767F">
        <w:t>sowie</w:t>
      </w:r>
      <w:r w:rsidR="00301002">
        <w:t xml:space="preserve"> </w:t>
      </w:r>
      <w:sdt>
        <w:sdtPr>
          <w:alias w:val="To edit, see citavi.com/edit"/>
          <w:tag w:val="CitaviPlaceholder#1644af1d-8b5d-458e-9c3a-cef9e6e34374"/>
          <w:id w:val="1598521087"/>
          <w:placeholder>
            <w:docPart w:val="16B22DE8549C49758A8D6C159F2C1421"/>
          </w:placeholder>
        </w:sdtPr>
        <w:sdtContent>
          <w:r w:rsidR="00301002">
            <w:fldChar w:fldCharType="begin"/>
          </w:r>
          <w:r w:rsidR="002B4970">
            <w:instrText>ADDIN CitaviPlaceholder{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mFzdHVnLCBEb3VhaSB1bmQgQWtjYSJ9XX0sIlRhZyI6IkNpdGF2aVBsYWNlaG9sZGVyIzE2NDRhZjFkLThiNWQtNDU4ZS05YzNhLWNlZjllNmUzNDM3NCIsIlRleHQiOiJCYXN0dWcsIERvdWFpIHVuZCBBa2NhIiwiV0FJVmVyc2lvbiI6IjcuMC42LjEifQ==}</w:instrText>
          </w:r>
          <w:r w:rsidR="00301002">
            <w:fldChar w:fldCharType="separate"/>
          </w:r>
          <w:hyperlink r:id="rId136" w:anchor="_CTVL001b6f2e6099cc946abab79436473a60f81" w:tooltip="Bastug, Mehmet F., Aziz Douai und Davut Akca. 2018. " w:history="1">
            <w:r w:rsidR="005658AC">
              <w:t>Bastug, Douai und Akca</w:t>
            </w:r>
          </w:hyperlink>
          <w:r w:rsidR="00301002">
            <w:fldChar w:fldCharType="end"/>
          </w:r>
        </w:sdtContent>
      </w:sdt>
      <w:r w:rsidR="00301002">
        <w:t xml:space="preserve"> </w:t>
      </w:r>
      <w:sdt>
        <w:sdtPr>
          <w:alias w:val="To edit, see citavi.com/edit"/>
          <w:tag w:val="CitaviPlaceholder#448b0fc2-334e-401b-a82b-b9e220acd8b4"/>
          <w:id w:val="1279998708"/>
          <w:placeholder>
            <w:docPart w:val="16B22DE8549C49758A8D6C159F2C1421"/>
          </w:placeholder>
        </w:sdtPr>
        <w:sdtContent>
          <w:r w:rsidR="00301002">
            <w:fldChar w:fldCharType="begin"/>
          </w:r>
          <w:r w:rsidR="00002EC9">
            <w:instrText>ADDIN CitaviPlaceholder{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xOCkifV19LCJUYWciOiJDaXRhdmlQbGFjZWhvbGRlciM0NDhiMGZjMi0zMzRlLTQwMWItYTgyYi1iOWUyMjBhY2Q4YjQiLCJUZXh0IjoiKDIwMTgpIiwiV0FJVmVyc2lvbiI6IjcuMC42LjEifQ==}</w:instrText>
          </w:r>
          <w:r w:rsidR="00301002">
            <w:fldChar w:fldCharType="separate"/>
          </w:r>
          <w:hyperlink r:id="rId137" w:anchor="_CTVL001b6f2e6099cc946abab79436473a60f81" w:tooltip="Bastug, Mehmet F., Aziz Douai und Davut Akca. 2018. " w:history="1">
            <w:r w:rsidR="005658AC">
              <w:t>(2018)</w:t>
            </w:r>
          </w:hyperlink>
          <w:r w:rsidR="00301002">
            <w:fldChar w:fldCharType="end"/>
          </w:r>
        </w:sdtContent>
      </w:sdt>
      <w:r w:rsidR="0055767F">
        <w:t xml:space="preserve">, die den Einfluss des Internets und insbesondere </w:t>
      </w:r>
      <w:r w:rsidR="00180B4B">
        <w:t>S</w:t>
      </w:r>
      <w:r w:rsidR="0055767F">
        <w:t xml:space="preserve">ozialer Medien auf Radikalisierungsprozesse in den letzten Jahren untersucht haben. </w:t>
      </w:r>
      <w:r w:rsidR="004F715A">
        <w:t xml:space="preserve">Basierend auf </w:t>
      </w:r>
      <w:r w:rsidR="00B95F06">
        <w:t xml:space="preserve">der Analyse von </w:t>
      </w:r>
      <w:r w:rsidR="004F715A">
        <w:t xml:space="preserve">51 kanadischen Ausreisenden in das Einflussgebiet des </w:t>
      </w:r>
      <w:r w:rsidR="004F715A">
        <w:lastRenderedPageBreak/>
        <w:t xml:space="preserve">sogenannten </w:t>
      </w:r>
      <w:r w:rsidR="002C5110">
        <w:t>„</w:t>
      </w:r>
      <w:r w:rsidR="004F715A" w:rsidRPr="00062CD0">
        <w:t>Islamischen Staates</w:t>
      </w:r>
      <w:r w:rsidR="002C5110">
        <w:t>“</w:t>
      </w:r>
      <w:r w:rsidR="004F715A">
        <w:t xml:space="preserve"> </w:t>
      </w:r>
      <w:r w:rsidR="00B95F06">
        <w:t xml:space="preserve">zeigten </w:t>
      </w:r>
      <w:sdt>
        <w:sdtPr>
          <w:alias w:val="To edit, see citavi.com/edit"/>
          <w:tag w:val="CitaviPlaceholder#12301052-535a-4666-8bf8-a7c8f8334c87"/>
          <w:id w:val="18678671"/>
          <w:placeholder>
            <w:docPart w:val="B07A126AD1654DB1BC461E68B746C359"/>
          </w:placeholder>
        </w:sdtPr>
        <w:sdtContent>
          <w:r w:rsidR="00FA084F">
            <w:fldChar w:fldCharType="begin"/>
          </w:r>
          <w:r w:rsidR="002B4970">
            <w:instrText>ADDIN CitaviPlaceholder{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mFzdHVnLCBEb3VhaSB1bmQgQWtjYSJ9XX0sIlRhZyI6IkNpdGF2aVBsYWNlaG9sZGVyIzEyMzAxMDUyLTUzNWEtNDY2Ni04YmY4LWE3YzhmODMzNGM4NyIsIlRleHQiOiJCYXN0dWcsIERvdWFpIHVuZCBBa2NhIiwiV0FJVmVyc2lvbiI6IjcuMC42LjEifQ==}</w:instrText>
          </w:r>
          <w:r w:rsidR="00FA084F">
            <w:fldChar w:fldCharType="separate"/>
          </w:r>
          <w:hyperlink r:id="rId138" w:anchor="_CTVL001b6f2e6099cc946abab79436473a60f81" w:tooltip="Bastug, Mehmet F., Aziz Douai und Davut Akca. 2018. " w:history="1">
            <w:r w:rsidR="005658AC">
              <w:t>Bastug, Douai und Akca</w:t>
            </w:r>
          </w:hyperlink>
          <w:r w:rsidR="00FA084F">
            <w:fldChar w:fldCharType="end"/>
          </w:r>
        </w:sdtContent>
      </w:sdt>
      <w:r w:rsidR="00FA084F">
        <w:t xml:space="preserve"> </w:t>
      </w:r>
      <w:sdt>
        <w:sdtPr>
          <w:alias w:val="To edit, see citavi.com/edit"/>
          <w:tag w:val="CitaviPlaceholder#6d7e2d10-aa16-47f5-bc34-c2c8f7c3b082"/>
          <w:id w:val="-681905534"/>
          <w:placeholder>
            <w:docPart w:val="B07A126AD1654DB1BC461E68B746C359"/>
          </w:placeholder>
        </w:sdtPr>
        <w:sdtContent>
          <w:r w:rsidR="00FA084F">
            <w:fldChar w:fldCharType="begin"/>
          </w:r>
          <w:r w:rsidR="00002EC9">
            <w:instrText>ADDIN CitaviPlaceholder{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xOCkifV19LCJUYWciOiJDaXRhdmlQbGFjZWhvbGRlciM2ZDdlMmQxMC1hYTE2LTQ3ZjUtYmMzNC1jMmM4ZjdjM2IwODIiLCJUZXh0IjoiKDIwMTgpIiwiV0FJVmVyc2lvbiI6IjcuMC42LjEifQ==}</w:instrText>
          </w:r>
          <w:r w:rsidR="00FA084F">
            <w:fldChar w:fldCharType="separate"/>
          </w:r>
          <w:hyperlink r:id="rId139" w:anchor="_CTVL001b6f2e6099cc946abab79436473a60f81" w:tooltip="Bastug, Mehmet F., Aziz Douai und Davut Akca. 2018. " w:history="1">
            <w:r w:rsidR="005658AC">
              <w:t>(2018)</w:t>
            </w:r>
          </w:hyperlink>
          <w:r w:rsidR="00FA084F">
            <w:fldChar w:fldCharType="end"/>
          </w:r>
        </w:sdtContent>
      </w:sdt>
      <w:r w:rsidR="0055767F">
        <w:t>, dass bei 76</w:t>
      </w:r>
      <w:r w:rsidR="0055767F" w:rsidRPr="0E0DDDBC">
        <w:rPr>
          <w:rFonts w:ascii="Arial" w:hAnsi="Arial" w:cs="Arial"/>
        </w:rPr>
        <w:t> </w:t>
      </w:r>
      <w:r w:rsidR="0055767F">
        <w:t xml:space="preserve">% der Fälle </w:t>
      </w:r>
      <w:r w:rsidR="00C97F80">
        <w:t>mit ausreichender Datenlage</w:t>
      </w:r>
      <w:r w:rsidR="0055767F">
        <w:t xml:space="preserve"> </w:t>
      </w:r>
      <w:r w:rsidR="00F140E5">
        <w:t>S</w:t>
      </w:r>
      <w:r w:rsidR="0055767F">
        <w:t>oziale Medien entweder während des Radikalisierungsprozesses oder im Anschluss daran eine Rolle spielten.</w:t>
      </w:r>
    </w:p>
    <w:p w14:paraId="668C45D2" w14:textId="4FD32089" w:rsidR="0055767F" w:rsidRPr="00E82A75" w:rsidRDefault="00554B56" w:rsidP="0026087A">
      <w:pPr>
        <w:jc w:val="left"/>
      </w:pPr>
      <w:r>
        <w:t xml:space="preserve">Sowohl die Ergebnisse von </w:t>
      </w:r>
      <w:sdt>
        <w:sdtPr>
          <w:alias w:val="To edit, see citavi.com/edit"/>
          <w:tag w:val="CitaviPlaceholder#0838483b-7b03-49ba-932f-effe52aa7dc6"/>
          <w:id w:val="-862819557"/>
          <w:placeholder>
            <w:docPart w:val="B087008CECF34C389D88F6A7E5C2DD9F"/>
          </w:placeholder>
        </w:sdtPr>
        <w:sdtContent>
          <w:r>
            <w:fldChar w:fldCharType="begin"/>
          </w:r>
          <w:r w:rsidR="00002EC9">
            <w:instrText>ADDIN CitaviPlaceholder{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R2lsbCB1bmQgQ29ybmVyIn1dfSwiVGFnIjoiQ2l0YXZpUGxhY2Vob2xkZXIjMDgzODQ4M2ItN2IwMy00OWJhLTkzMmYtZWZmZTUyYWE3ZGM2IiwiVGV4dCI6IkdpbGwgdW5kIENvcm5lciIsIldBSVZlcnNpb24iOiI3LjAuNi4xIn0=}</w:instrText>
          </w:r>
          <w:r>
            <w:fldChar w:fldCharType="separate"/>
          </w:r>
          <w:hyperlink r:id="rId140" w:anchor="_CTVL0017bf715d9d098432fa554007eb9ba8372" w:tooltip="Gill, Paul und Emily Corner. 2015. " w:history="1">
            <w:r w:rsidR="005658AC">
              <w:t>Gill und Corner</w:t>
            </w:r>
          </w:hyperlink>
          <w:r>
            <w:fldChar w:fldCharType="end"/>
          </w:r>
        </w:sdtContent>
      </w:sdt>
      <w:r>
        <w:t xml:space="preserve"> </w:t>
      </w:r>
      <w:sdt>
        <w:sdtPr>
          <w:alias w:val="To edit, see citavi.com/edit"/>
          <w:tag w:val="CitaviPlaceholder#d19980ec-32be-4697-b004-9210074e98bd"/>
          <w:id w:val="-1091699556"/>
          <w:placeholder>
            <w:docPart w:val="15DB37BD67D44B6AB8B179915AB2E997"/>
          </w:placeholder>
        </w:sdtPr>
        <w:sdtContent>
          <w:r>
            <w:fldChar w:fldCharType="begin"/>
          </w:r>
          <w:r w:rsidR="00002EC9">
            <w:instrText>ADDIN CitaviPlaceholder{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xNSkifV19LCJUYWciOiJDaXRhdmlQbGFjZWhvbGRlciNkMTk5ODBlYy0zMmJlLTQ2OTctYjAwNC05MjEwMDc0ZTk4YmQiLCJUZXh0IjoiKDIwMTUpIiwiV0FJVmVyc2lvbiI6IjcuMC42LjEifQ==}</w:instrText>
          </w:r>
          <w:r>
            <w:fldChar w:fldCharType="separate"/>
          </w:r>
          <w:hyperlink r:id="rId141" w:anchor="_CTVL0017bf715d9d098432fa554007eb9ba8372" w:tooltip="Gill, Paul und Emily Corner. 2015. " w:history="1">
            <w:r w:rsidR="005658AC">
              <w:t>(2015)</w:t>
            </w:r>
          </w:hyperlink>
          <w:r>
            <w:fldChar w:fldCharType="end"/>
          </w:r>
        </w:sdtContent>
      </w:sdt>
      <w:r>
        <w:t xml:space="preserve"> als auch von </w:t>
      </w:r>
      <w:sdt>
        <w:sdtPr>
          <w:alias w:val="To edit, see citavi.com/edit"/>
          <w:tag w:val="CitaviPlaceholder#f54fe9e4-c6f9-425c-a809-4add45598303"/>
          <w:id w:val="1757781074"/>
          <w:placeholder>
            <w:docPart w:val="5A3B00D2053C4EDB97EB8DDFC0F0909A"/>
          </w:placeholder>
        </w:sdtPr>
        <w:sdtContent>
          <w:r>
            <w:fldChar w:fldCharType="begin"/>
          </w:r>
          <w:r w:rsidR="00002EC9">
            <w:instrText>ADDIN CitaviPlaceholder{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SmVuc2VuIGV0IGFsLiJ9XX0sIlRhZyI6IkNpdGF2aVBsYWNlaG9sZGVyI2Y1NGZlOWU0LWM2ZjktNDI1Yy1hODA5LTRhZGQ0NTU5ODMwMyIsIlRleHQiOiJKZW5zZW4gZXQgYWwuIiwiV0FJVmVyc2lvbiI6IjcuMC42LjEifQ==}</w:instrText>
          </w:r>
          <w:r>
            <w:fldChar w:fldCharType="separate"/>
          </w:r>
          <w:hyperlink r:id="rId142" w:anchor="_CTVL001ac50bbe10d9242f7b59ac8edf0279c19" w:tooltip="Jensen, Michael, Patrick James, Gary LaFree, Aaron Safer-Lichtenstein und Elizabeth Yates. 2018. " w:history="1">
            <w:r w:rsidR="005658AC">
              <w:t>Jensen et al.</w:t>
            </w:r>
          </w:hyperlink>
          <w:r>
            <w:fldChar w:fldCharType="end"/>
          </w:r>
        </w:sdtContent>
      </w:sdt>
      <w:r>
        <w:t xml:space="preserve"> </w:t>
      </w:r>
      <w:sdt>
        <w:sdtPr>
          <w:alias w:val="To edit, see citavi.com/edit"/>
          <w:tag w:val="CitaviPlaceholder#866ab258-8a15-4ded-85b9-707d68729dc3"/>
          <w:id w:val="573550516"/>
          <w:placeholder>
            <w:docPart w:val="5A3B00D2053C4EDB97EB8DDFC0F0909A"/>
          </w:placeholder>
        </w:sdtPr>
        <w:sdtContent>
          <w:r>
            <w:fldChar w:fldCharType="begin"/>
          </w:r>
          <w:r w:rsidR="00002EC9">
            <w:instrText>ADDIN CitaviPlaceholder{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xOCkifV19LCJUYWciOiJDaXRhdmlQbGFjZWhvbGRlciM4NjZhYjI1OC04YTE1LTRkZWQtODViOS03MDdkNjg3MjlkYzMiLCJUZXh0IjoiKDIwMTgpIiwiV0FJVmVyc2lvbiI6IjcuMC42LjEifQ==}</w:instrText>
          </w:r>
          <w:r>
            <w:fldChar w:fldCharType="separate"/>
          </w:r>
          <w:hyperlink r:id="rId143" w:anchor="_CTVL001ac50bbe10d9242f7b59ac8edf0279c19" w:tooltip="Jensen, Michael, Patrick James, Gary LaFree, Aaron Safer-Lichtenstein und Elizabeth Yates. 2018. " w:history="1">
            <w:r w:rsidR="005658AC">
              <w:t>(2018)</w:t>
            </w:r>
          </w:hyperlink>
          <w:r>
            <w:fldChar w:fldCharType="end"/>
          </w:r>
        </w:sdtContent>
      </w:sdt>
      <w:r>
        <w:t xml:space="preserve"> verweisen auf eine zunehmende Bedeutung von </w:t>
      </w:r>
      <w:proofErr w:type="spellStart"/>
      <w:r>
        <w:t>Social</w:t>
      </w:r>
      <w:proofErr w:type="spellEnd"/>
      <w:r>
        <w:t xml:space="preserve"> Media in Radikalisierungsprozessen.</w:t>
      </w:r>
      <w:r w:rsidR="00DE7330">
        <w:t xml:space="preserve"> </w:t>
      </w:r>
      <w:r w:rsidR="00222E7B">
        <w:t>D</w:t>
      </w:r>
      <w:r w:rsidR="00561579">
        <w:t>urch die</w:t>
      </w:r>
      <w:r w:rsidR="00222E7B">
        <w:t xml:space="preserve"> Analyse von 119 Fällen alleinhandelnder Terrorist</w:t>
      </w:r>
      <w:r w:rsidR="005E4C1E">
        <w:t>*inn</w:t>
      </w:r>
      <w:r w:rsidR="00222E7B">
        <w:t xml:space="preserve">en aus den USA und dem Vereinigten Königreich stellten </w:t>
      </w:r>
      <w:sdt>
        <w:sdtPr>
          <w:alias w:val="To edit, see citavi.com/edit"/>
          <w:tag w:val="CitaviPlaceholder#4e4556ee-4e46-4609-8eeb-6c5a2c692a5b"/>
          <w:id w:val="1579474263"/>
          <w:placeholder>
            <w:docPart w:val="80AA7F9B3E3E4BC5AB0AB27D65EDDDA4"/>
          </w:placeholder>
        </w:sdtPr>
        <w:sdtContent>
          <w:r w:rsidR="00222E7B">
            <w:fldChar w:fldCharType="begin"/>
          </w:r>
          <w:r w:rsidR="00002EC9">
            <w:instrText>ADDIN CitaviPlaceholder{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R2lsbCB1bmQgQ29ybmVyIn1dfSwiVGFnIjoiQ2l0YXZpUGxhY2Vob2xkZXIjNGU0NTU2ZWUtNGU0Ni00NjA5LThlZWItNmM1YTJjNjkyYTViIiwiVGV4dCI6IkdpbGwgdW5kIENvcm5lciIsIldBSVZlcnNpb24iOiI3LjAuNi4xIn0=}</w:instrText>
          </w:r>
          <w:r w:rsidR="00222E7B">
            <w:fldChar w:fldCharType="separate"/>
          </w:r>
          <w:hyperlink r:id="rId144" w:anchor="_CTVL0017bf715d9d098432fa554007eb9ba8372" w:tooltip="Gill, Paul und Emily Corner. 2015. " w:history="1">
            <w:r w:rsidR="005658AC">
              <w:t>Gill und Corner</w:t>
            </w:r>
          </w:hyperlink>
          <w:r w:rsidR="00222E7B">
            <w:fldChar w:fldCharType="end"/>
          </w:r>
        </w:sdtContent>
      </w:sdt>
      <w:r w:rsidR="00222E7B">
        <w:t xml:space="preserve"> </w:t>
      </w:r>
      <w:sdt>
        <w:sdtPr>
          <w:alias w:val="To edit, see citavi.com/edit"/>
          <w:tag w:val="CitaviPlaceholder#d0071090-a280-48aa-af2b-697287d15704"/>
          <w:id w:val="-2121758655"/>
          <w:placeholder>
            <w:docPart w:val="80AA7F9B3E3E4BC5AB0AB27D65EDDDA4"/>
          </w:placeholder>
        </w:sdtPr>
        <w:sdtContent>
          <w:r w:rsidR="00222E7B">
            <w:fldChar w:fldCharType="begin"/>
          </w:r>
          <w:r w:rsidR="00002EC9">
            <w:instrText>ADDIN CitaviPlaceholder{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xNSkifV19LCJUYWciOiJDaXRhdmlQbGFjZWhvbGRlciNkMDA3MTA5MC1hMjgwLTQ4YWEtYWYyYi02OTcyODdkMTU3MDQiLCJUZXh0IjoiKDIwMTUpIiwiV0FJVmVyc2lvbiI6IjcuMC42LjEifQ==}</w:instrText>
          </w:r>
          <w:r w:rsidR="00222E7B">
            <w:fldChar w:fldCharType="separate"/>
          </w:r>
          <w:hyperlink r:id="rId145" w:anchor="_CTVL0017bf715d9d098432fa554007eb9ba8372" w:tooltip="Gill, Paul und Emily Corner. 2015. " w:history="1">
            <w:r w:rsidR="005658AC">
              <w:t>(2015)</w:t>
            </w:r>
          </w:hyperlink>
          <w:r w:rsidR="00222E7B">
            <w:fldChar w:fldCharType="end"/>
          </w:r>
        </w:sdtContent>
      </w:sdt>
      <w:r w:rsidR="00AF1887">
        <w:t xml:space="preserve"> </w:t>
      </w:r>
      <w:r w:rsidR="00561579">
        <w:t>fest, dass die Internetn</w:t>
      </w:r>
      <w:r w:rsidR="000E1FEA">
        <w:t xml:space="preserve">utzung im Rahmen radikalisierungsbezogener Aktivitäten zwischen 1995 und 2015 </w:t>
      </w:r>
      <w:r w:rsidR="00D974EE">
        <w:t>deutlich anstieg.</w:t>
      </w:r>
      <w:r w:rsidR="00BF6825">
        <w:t xml:space="preserve"> </w:t>
      </w:r>
      <w:r w:rsidR="001E08CF">
        <w:t xml:space="preserve">Für den Zeitraum von 2005 bis 2016 untersuchten </w:t>
      </w:r>
      <w:sdt>
        <w:sdtPr>
          <w:alias w:val="To edit, see citavi.com/edit"/>
          <w:tag w:val="CitaviPlaceholder#15398c5d-19ae-44f1-a723-e2ecdf24ed20"/>
          <w:id w:val="-263839633"/>
          <w:placeholder>
            <w:docPart w:val="E725F1B87F8A4A52BFB101FA1EDEC03C"/>
          </w:placeholder>
        </w:sdtPr>
        <w:sdtContent>
          <w:r w:rsidR="00D23E81">
            <w:fldChar w:fldCharType="begin"/>
          </w:r>
          <w:r w:rsidR="00002EC9">
            <w:instrText>ADDIN CitaviPlaceholder{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SmVuc2VuIGV0IGFsLiJ9XX0sIlRhZyI6IkNpdGF2aVBsYWNlaG9sZGVyIzE1Mzk4YzVkLTE5YWUtNDRmMS1hNzIzLWUyZWNkZjI0ZWQyMCIsIlRleHQiOiJKZW5zZW4gZXQgYWwuIiwiV0FJVmVyc2lvbiI6IjcuMC42LjEifQ==}</w:instrText>
          </w:r>
          <w:r w:rsidR="00D23E81">
            <w:fldChar w:fldCharType="separate"/>
          </w:r>
          <w:hyperlink r:id="rId146" w:anchor="_CTVL001ac50bbe10d9242f7b59ac8edf0279c19" w:tooltip="Jensen, Michael, Patrick James, Gary LaFree, Aaron Safer-Lichtenstein und Elizabeth Yates. 2018. " w:history="1">
            <w:r w:rsidR="005658AC">
              <w:t>Jensen et al.</w:t>
            </w:r>
          </w:hyperlink>
          <w:r w:rsidR="00D23E81">
            <w:fldChar w:fldCharType="end"/>
          </w:r>
        </w:sdtContent>
      </w:sdt>
      <w:r w:rsidR="00D23E81">
        <w:t xml:space="preserve"> </w:t>
      </w:r>
      <w:sdt>
        <w:sdtPr>
          <w:alias w:val="To edit, see citavi.com/edit"/>
          <w:tag w:val="CitaviPlaceholder#5aec2cde-afc4-4dd3-87b4-14e07007f1df"/>
          <w:id w:val="-1105573504"/>
          <w:placeholder>
            <w:docPart w:val="E725F1B87F8A4A52BFB101FA1EDEC03C"/>
          </w:placeholder>
        </w:sdtPr>
        <w:sdtContent>
          <w:r w:rsidR="00D23E81">
            <w:fldChar w:fldCharType="begin"/>
          </w:r>
          <w:r w:rsidR="00002EC9">
            <w:instrText>ADDIN CitaviPlaceholder{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xOCkifV19LCJUYWciOiJDaXRhdmlQbGFjZWhvbGRlciM1YWVjMmNkZS1hZmM0LTRkZDMtODdiNC0xNGUwNzAwN2YxZGYiLCJUZXh0IjoiKDIwMTgpIiwiV0FJVmVyc2lvbiI6IjcuMC42LjEifQ==}</w:instrText>
          </w:r>
          <w:r w:rsidR="00D23E81">
            <w:fldChar w:fldCharType="separate"/>
          </w:r>
          <w:hyperlink r:id="rId147" w:anchor="_CTVL001ac50bbe10d9242f7b59ac8edf0279c19" w:tooltip="Jensen, Michael, Patrick James, Gary LaFree, Aaron Safer-Lichtenstein und Elizabeth Yates. 2018. " w:history="1">
            <w:r w:rsidR="005658AC">
              <w:t>(2018)</w:t>
            </w:r>
          </w:hyperlink>
          <w:r w:rsidR="00D23E81">
            <w:fldChar w:fldCharType="end"/>
          </w:r>
        </w:sdtContent>
      </w:sdt>
      <w:r w:rsidR="001E08CF">
        <w:t xml:space="preserve"> </w:t>
      </w:r>
      <w:r w:rsidR="0021334E">
        <w:t xml:space="preserve">das </w:t>
      </w:r>
      <w:proofErr w:type="spellStart"/>
      <w:r w:rsidR="0021334E">
        <w:t>Social</w:t>
      </w:r>
      <w:proofErr w:type="spellEnd"/>
      <w:r w:rsidR="0021334E">
        <w:t xml:space="preserve"> Media-Verhalten </w:t>
      </w:r>
      <w:r w:rsidR="007D3F6E">
        <w:t xml:space="preserve">von 478 Extremist*innen aus den USA. Ihre Ergebnisse verdeutlichen ebenfalls, dass die </w:t>
      </w:r>
      <w:r w:rsidR="00AE6603">
        <w:t xml:space="preserve">Bedeutung </w:t>
      </w:r>
      <w:r w:rsidR="00D0282E">
        <w:t xml:space="preserve">von </w:t>
      </w:r>
      <w:proofErr w:type="spellStart"/>
      <w:r w:rsidR="00D0282E">
        <w:t>Social</w:t>
      </w:r>
      <w:proofErr w:type="spellEnd"/>
      <w:r w:rsidR="00D0282E">
        <w:t xml:space="preserve"> Media</w:t>
      </w:r>
      <w:r w:rsidR="00D0570A">
        <w:t xml:space="preserve"> immer weiter </w:t>
      </w:r>
      <w:r w:rsidR="00D0282E">
        <w:t>zunahm. Auffällig war dabei</w:t>
      </w:r>
      <w:r w:rsidR="00B90B8E">
        <w:t xml:space="preserve">, dass sich </w:t>
      </w:r>
      <w:r w:rsidR="00D0570A">
        <w:t>gerade gegen Ende des Untersuchungszeitraums eine besonders starke Zunahme erkennen ließ: Zwischen 2005 und 2010</w:t>
      </w:r>
      <w:r w:rsidR="00C55E04">
        <w:t xml:space="preserve"> nutzten </w:t>
      </w:r>
      <w:r w:rsidR="006145F3">
        <w:t>rund 25</w:t>
      </w:r>
      <w:r w:rsidR="003E1234">
        <w:t xml:space="preserve"> </w:t>
      </w:r>
      <w:r w:rsidR="006145F3">
        <w:t xml:space="preserve">% </w:t>
      </w:r>
      <w:proofErr w:type="spellStart"/>
      <w:r w:rsidR="006145F3">
        <w:t>Social</w:t>
      </w:r>
      <w:proofErr w:type="spellEnd"/>
      <w:r w:rsidR="006145F3">
        <w:t xml:space="preserve"> Media und bei 1</w:t>
      </w:r>
      <w:r w:rsidR="0070628E">
        <w:t xml:space="preserve"> </w:t>
      </w:r>
      <w:r w:rsidR="006145F3">
        <w:t xml:space="preserve">% wurde </w:t>
      </w:r>
      <w:r w:rsidR="009607C6">
        <w:t xml:space="preserve">es als </w:t>
      </w:r>
      <w:r w:rsidR="00CA0776">
        <w:t>ein primäre</w:t>
      </w:r>
      <w:r w:rsidR="0000590C">
        <w:t xml:space="preserve">r Radikalisierungsfaktor eingeschätzt. </w:t>
      </w:r>
      <w:r w:rsidR="0049644C" w:rsidRPr="0049644C">
        <w:t>Im Zeitraum 2011 bis 2016 stiegen die entsprechenden Anteile auf 76 % (Nutzung) bzw. 17 % (primäre Bedeutung)</w:t>
      </w:r>
      <w:r w:rsidR="0049644C">
        <w:t xml:space="preserve"> </w:t>
      </w:r>
      <w:sdt>
        <w:sdtPr>
          <w:alias w:val="To edit, see citavi.com/edit"/>
          <w:tag w:val="CitaviPlaceholder#7ebbc839-e8eb-4277-8d4f-3aae16e1fcd0"/>
          <w:id w:val="703523078"/>
          <w:placeholder>
            <w:docPart w:val="9F7DDF1F2C604FC6923371B1D2B45DFD"/>
          </w:placeholder>
        </w:sdtPr>
        <w:sdtContent>
          <w:r w:rsidR="00B450C6">
            <w:fldChar w:fldCharType="begin"/>
          </w:r>
          <w:r w:rsidR="00496004">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ZGJlZWQ3LTliYWUtNDVjNi05NGM4LTkwMWY2MWMwOWY4MiIsIlJhbmdlTGVuZ3RoIjozNywiUmVmZXJlbmNlSWQiOiIyN2I3ZjdjMS0yYmVlLTQyYWQtYjQyYi04ZWE3ODZiMDYzYm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}</w:instrText>
          </w:r>
          <w:r w:rsidR="00B450C6">
            <w:fldChar w:fldCharType="separate"/>
          </w:r>
          <w:hyperlink r:id="rId148" w:anchor="_CTVL00127b7f7c12bee42adb42b8ea786b063bd" w:tooltip="Herath, Chamin und Joe Whittaker. 2023. " w:history="1">
            <w:r w:rsidR="005658AC">
              <w:t>(zit. nach Herath und Whittaker 2023)</w:t>
            </w:r>
          </w:hyperlink>
          <w:r w:rsidR="00B450C6">
            <w:fldChar w:fldCharType="end"/>
          </w:r>
        </w:sdtContent>
      </w:sdt>
      <w:r w:rsidR="0055767F">
        <w:t>.</w:t>
      </w:r>
    </w:p>
    <w:p w14:paraId="3C5B0BAF" w14:textId="53FB103D" w:rsidR="00D674B9" w:rsidRDefault="009E6875" w:rsidP="0026087A">
      <w:pPr>
        <w:jc w:val="left"/>
      </w:pPr>
      <w:r>
        <w:t>Im</w:t>
      </w:r>
      <w:r w:rsidR="0055767F" w:rsidRPr="003066F0">
        <w:t xml:space="preserve"> </w:t>
      </w:r>
      <w:r w:rsidR="00C15AB5">
        <w:t xml:space="preserve">Hinblick auf </w:t>
      </w:r>
      <w:r w:rsidR="00344BB3">
        <w:t>den nicht-digitalen Raum</w:t>
      </w:r>
      <w:r w:rsidR="008244FC">
        <w:t xml:space="preserve"> zeigt sich im </w:t>
      </w:r>
      <w:r w:rsidR="0055767F" w:rsidRPr="003066F0">
        <w:t xml:space="preserve">Rechtsextremismus </w:t>
      </w:r>
      <w:r>
        <w:t>gegenüber dem islamistischen Extremismus</w:t>
      </w:r>
      <w:r w:rsidR="0055767F" w:rsidRPr="003066F0">
        <w:t xml:space="preserve"> eine stärkere Kontinuität analoger Angebote</w:t>
      </w:r>
      <w:r w:rsidR="0055767F">
        <w:t>, wenn</w:t>
      </w:r>
      <w:r w:rsidR="006B2831">
        <w:t xml:space="preserve">gleich </w:t>
      </w:r>
      <w:r w:rsidR="0055767F">
        <w:t xml:space="preserve">Angebote </w:t>
      </w:r>
      <w:r w:rsidR="00FC6E98">
        <w:t xml:space="preserve">im Internet </w:t>
      </w:r>
      <w:r w:rsidR="0055767F">
        <w:t xml:space="preserve">hohe </w:t>
      </w:r>
      <w:r w:rsidR="0046673C">
        <w:t>Relevanz</w:t>
      </w:r>
      <w:r w:rsidR="0055767F">
        <w:t xml:space="preserve"> </w:t>
      </w:r>
      <w:r w:rsidR="00032C37">
        <w:t>be</w:t>
      </w:r>
      <w:r w:rsidR="0055767F">
        <w:t>halten</w:t>
      </w:r>
      <w:r w:rsidR="0055767F" w:rsidRPr="003066F0">
        <w:t xml:space="preserve">. </w:t>
      </w:r>
      <w:r w:rsidR="0055767F">
        <w:t>Die Exper</w:t>
      </w:r>
      <w:r w:rsidR="0046673C">
        <w:t>t</w:t>
      </w:r>
      <w:r w:rsidR="0055767F">
        <w:t>*innen</w:t>
      </w:r>
      <w:r w:rsidR="004F3F9D">
        <w:t>-I</w:t>
      </w:r>
      <w:r w:rsidR="0055767F">
        <w:t xml:space="preserve">nterviews </w:t>
      </w:r>
      <w:r w:rsidR="004F3F9D">
        <w:t xml:space="preserve">stimmen </w:t>
      </w:r>
      <w:r w:rsidR="00EE2E38">
        <w:t>überein</w:t>
      </w:r>
      <w:r w:rsidR="0055767F" w:rsidRPr="003066F0">
        <w:t>, dass gerade in strukturschwachen Regionen vielfältige rechtsextreme Aktivitäten stattfinden, die ein niedrigschwelliges soziales Angebot schaffen. Neben Demonstrationen und Parteiarbeit sind es vor allem Freizeitformate</w:t>
      </w:r>
      <w:r w:rsidR="00785B78">
        <w:t>,</w:t>
      </w:r>
      <w:r w:rsidR="0055767F" w:rsidRPr="003066F0">
        <w:t xml:space="preserve"> wie Kampfsporttrainings, Musikveranstaltungen, Wandergruppen oder kulturelle Projekte, die gezielt Jugendliche ansprechen und eine emotionale sowie soziale Bindung ermöglichen </w:t>
      </w:r>
      <w:sdt>
        <w:sdtPr>
          <w:alias w:val="To edit, see citavi.com/edit"/>
          <w:tag w:val="CitaviPlaceholder#c36d88bb-92ee-4000-b05d-b09c3a23cbb7"/>
          <w:id w:val="-841612048"/>
          <w:placeholder>
            <w:docPart w:val="B8E0AA5BBC0743429B62B4BA29F84A5F"/>
          </w:placeholder>
        </w:sdtPr>
        <w:sdtContent>
          <w:r w:rsidR="000C329A">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M2ZjNzViLTJiYjctNGQ2My1iNzBkLTIwNGU1OGM3NjgwZSIsIlJhbmdlTGVuZ3RoIjoyOSwiUmVmZXJlbmNlSWQiOiJjM2EyZmJhNC0yMjVjLTRkNDAtYTNkOC1kOTAxOTZhMzViO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}</w:instrText>
          </w:r>
          <w:r w:rsidR="000C329A">
            <w:fldChar w:fldCharType="separate"/>
          </w:r>
          <w:hyperlink r:id="rId149" w:anchor="_CTVL001c3a2fba4225c4d40a3d8d90196a35b80" w:tooltip="Handle, Julia und Sophie Scheuble. 2021. " w:history="1">
            <w:r w:rsidR="005658AC">
              <w:t>(Handle und Scheuble 2021, 8)</w:t>
            </w:r>
          </w:hyperlink>
          <w:r w:rsidR="000C329A">
            <w:fldChar w:fldCharType="end"/>
          </w:r>
        </w:sdtContent>
      </w:sdt>
      <w:r w:rsidR="0055767F" w:rsidRPr="003066F0">
        <w:t xml:space="preserve">. Ein prominentes Beispiel stellt die </w:t>
      </w:r>
      <w:r w:rsidR="00957AB5">
        <w:t>„</w:t>
      </w:r>
      <w:r w:rsidR="0055767F" w:rsidRPr="003066F0">
        <w:t>Identitäre Bewegung</w:t>
      </w:r>
      <w:r w:rsidR="00957AB5">
        <w:t>“</w:t>
      </w:r>
      <w:r w:rsidR="0055767F" w:rsidRPr="003066F0">
        <w:t xml:space="preserve"> dar, die überregionale Strukturen mit lokalen Ablegern kombiniert und durch Aktionsformate, Ästhetik und jugendaffine Inszenierung Anschluss an popkulturelle Milieus sucht</w:t>
      </w:r>
      <w:r w:rsidR="00ED0812">
        <w:t xml:space="preserve"> </w:t>
      </w:r>
      <w:sdt>
        <w:sdtPr>
          <w:alias w:val="To edit, see citavi.com/edit"/>
          <w:tag w:val="CitaviPlaceholder#c71bdeec-48d4-4379-9e1b-e1f3d3ab31ee"/>
          <w:id w:val="-1819956297"/>
          <w:placeholder>
            <w:docPart w:val="B8E0AA5BBC0743429B62B4BA29F84A5F"/>
          </w:placeholder>
        </w:sdtPr>
        <w:sdtContent>
          <w:r w:rsidR="00B6779A">
            <w:fldChar w:fldCharType="begin"/>
          </w:r>
          <w:r w:rsidR="008B528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MjFkOTRiLTkyOGYtNGU3My05N2Y4LWVhOTZiM2ZkODVlYSIsIlJhbmdlTGVuZ3RoIjozMywiUmVmZXJlbmNlSWQiOiJhZDgwNzkyNi1jOGVhLTRjNzItYWNlMC1lZjMyODczZmIwY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}</w:instrText>
          </w:r>
          <w:r w:rsidR="00B6779A">
            <w:fldChar w:fldCharType="separate"/>
          </w:r>
          <w:hyperlink r:id="rId150" w:anchor="_CTVL001ad807926c8ea4c72ace0ef32873fb0a1" w:tooltip="Zimmer, Veronika, Mehmet Kart und Jessica Seelig. 2024. " w:history="1">
            <w:r w:rsidR="005658AC">
              <w:t>(Zimmer, Kart und Seelig 2024, 37</w:t>
            </w:r>
          </w:hyperlink>
          <w:hyperlink r:id="rId151" w:anchor="_CTVL001e25f9140ae444d558462f5d7c02f7291" w:tooltip="Salheiser, Axel und Matthias Quent. 2022. " w:history="1">
            <w:r w:rsidR="005658AC">
              <w:t>; Salheiser und Quent 2022)</w:t>
            </w:r>
          </w:hyperlink>
          <w:r w:rsidR="00B6779A">
            <w:fldChar w:fldCharType="end"/>
          </w:r>
        </w:sdtContent>
      </w:sdt>
      <w:r w:rsidR="0055767F" w:rsidRPr="003066F0">
        <w:t>. In strukturschwachen Regionen werden solche Angebote teilweise zum einzigen aktiven Freizeitformat mit der Folge, dass rechtsextreme Weltbilder nicht mehr als radikale Abweichung, sondern als „normaler“ Bestandteil jugendlicher Lebensrealität erscheinen</w:t>
      </w:r>
      <w:r w:rsidR="00A111E4">
        <w:t xml:space="preserve"> </w:t>
      </w:r>
      <w:sdt>
        <w:sdtPr>
          <w:alias w:val="To edit, see citavi.com/edit"/>
          <w:tag w:val="CitaviPlaceholder#b183e71a-f613-46a6-9307-c5cf139a2253"/>
          <w:id w:val="277303588"/>
          <w:placeholder>
            <w:docPart w:val="DefaultPlaceholder_-1854013440"/>
          </w:placeholder>
        </w:sdtPr>
        <w:sdtContent>
          <w:r w:rsidR="00D674B9">
            <w:fldChar w:fldCharType="begin"/>
          </w:r>
          <w:r w:rsidR="00D674B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}</w:instrText>
          </w:r>
          <w:r w:rsidR="00D674B9">
            <w:fldChar w:fldCharType="separate"/>
          </w:r>
          <w:hyperlink r:id="rId152" w:anchor="_CTVL001e25f9140ae444d558462f5d7c02f7291" w:tooltip="Salheiser, Axel und Matthias Quent. 2022. " w:history="1">
            <w:r w:rsidR="005658AC">
              <w:t>(Salheiser und Quent 2022, 177–78)</w:t>
            </w:r>
          </w:hyperlink>
          <w:r w:rsidR="00D674B9">
            <w:fldChar w:fldCharType="end"/>
          </w:r>
        </w:sdtContent>
      </w:sdt>
      <w:r w:rsidR="00D674B9">
        <w:t>.</w:t>
      </w:r>
    </w:p>
    <w:p w14:paraId="5B356A10" w14:textId="6EF0811F" w:rsidR="31ECA10D" w:rsidRDefault="0055767F" w:rsidP="0026087A">
      <w:pPr>
        <w:jc w:val="left"/>
      </w:pPr>
      <w:r w:rsidRPr="003066F0">
        <w:t>Diese Entwicklungen führen dazu, dass sich rechtsextreme Narrative tief in den Alltag jugendlicher Lebenswelten einschreiben können</w:t>
      </w:r>
      <w:r w:rsidR="00602BA1">
        <w:t>,</w:t>
      </w:r>
      <w:r w:rsidRPr="003066F0">
        <w:t xml:space="preserve"> insbesondere dort, wo andere soziale und kulturelle Angebote fehlen</w:t>
      </w:r>
      <w:r w:rsidR="00C34668">
        <w:t xml:space="preserve"> </w:t>
      </w:r>
      <w:sdt>
        <w:sdtPr>
          <w:alias w:val="To edit, see citavi.com/edit"/>
          <w:tag w:val="CitaviPlaceholder#fea07edc-cbe8-43fa-8d90-81692da17f89"/>
          <w:id w:val="-362445926"/>
          <w:placeholder>
            <w:docPart w:val="8535E490196D489BB99C020F67B21CF9"/>
          </w:placeholder>
        </w:sdtPr>
        <w:sdtContent>
          <w:r w:rsidR="00C34668">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YmY3ODcxLTlmYzgtNDVkZS1hOGUxLWZmNjM3ZjBkMWEyYiIsIlJhbmdlTGVuZ3RoIjoyNiwiUmVmZXJlbmNlSWQiOiJlMjVmOTE0MC1hZTQ0LTRkNTUtODQ2Mi1mNWQ3YzAyZjcyO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U2FsaGVpc2VyIHVuZCBRdWVudCAyMDIyKSJ9XX0sIlRhZyI6IkNpdGF2aVBsYWNlaG9sZGVyI2ZlYTA3ZWRjLWNiZTgtNDNmYS04ZDkwLTgxNjkyZGExN2Y4OSIsIlRleHQiOiIoU2FsaGVpc2VyIHVuZCBRdWVudCAyMDIyKSIsIldBSVZlcnNpb24iOiI3LjAuNi4xIn0=}</w:instrText>
          </w:r>
          <w:r w:rsidR="00C34668">
            <w:fldChar w:fldCharType="separate"/>
          </w:r>
          <w:hyperlink r:id="rId153" w:anchor="_CTVL001e25f9140ae444d558462f5d7c02f7291" w:tooltip="Salheiser, Axel und Matthias Quent. 2022. " w:history="1">
            <w:r w:rsidR="005658AC">
              <w:t>(Salheiser und Quent 2022)</w:t>
            </w:r>
          </w:hyperlink>
          <w:r w:rsidR="00C34668">
            <w:fldChar w:fldCharType="end"/>
          </w:r>
        </w:sdtContent>
      </w:sdt>
      <w:r w:rsidRPr="003066F0">
        <w:t>. Praktiker*innen berichten entsprechend davon, dass eine Mitgliedschaft oder Zugehörigkeit zu rechtsextremen Gruppen oftmals weniger auf einer geschlossenen ideologischen Überzeugung basiert,</w:t>
      </w:r>
      <w:r w:rsidRPr="003066F0" w:rsidDel="00C310EA">
        <w:t xml:space="preserve"> </w:t>
      </w:r>
      <w:r w:rsidR="00C310EA">
        <w:t>als</w:t>
      </w:r>
      <w:r w:rsidR="00C310EA" w:rsidRPr="003066F0">
        <w:t xml:space="preserve"> </w:t>
      </w:r>
      <w:r w:rsidRPr="003066F0">
        <w:t xml:space="preserve">auf Zugehörigkeitserfahrungen, Anerkennung und emotionaler Sicherheit – insbesondere bei Jugendlichen mit </w:t>
      </w:r>
      <w:r w:rsidR="00AA1C2A" w:rsidRPr="003066F0">
        <w:t>multiple</w:t>
      </w:r>
      <w:r w:rsidR="00AA1C2A">
        <w:t>n</w:t>
      </w:r>
      <w:r w:rsidR="00AA1C2A" w:rsidRPr="003066F0">
        <w:t xml:space="preserve"> </w:t>
      </w:r>
      <w:r w:rsidRPr="003066F0">
        <w:lastRenderedPageBreak/>
        <w:t>Marginalisierungserfahrung</w:t>
      </w:r>
      <w:r w:rsidR="00AA1C2A">
        <w:t>en</w:t>
      </w:r>
      <w:r w:rsidR="00161143">
        <w:t xml:space="preserve"> </w:t>
      </w:r>
      <w:sdt>
        <w:sdtPr>
          <w:alias w:val="To edit, see citavi.com/edit"/>
          <w:tag w:val="CitaviPlaceholder#65e650ba-259f-4284-ba8d-191e96628ab3"/>
          <w:id w:val="-1666465879"/>
          <w:placeholder>
            <w:docPart w:val="8535E490196D489BB99C020F67B21CF9"/>
          </w:placeholder>
        </w:sdtPr>
        <w:sdtContent>
          <w:r w:rsidR="00161143">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2NWU5MzQwLTE2NGEtNDY5Yy05ZGFhLTg2OGM0YTA2NTllYyIsIlJhbmdlTGVuZ3RoIjoxMSwiUmVmZXJlbmNlSWQiOiI1YzM5MjhiOS1hNWFjLTRlZGQtOTA5MS04M2Q4NmNlMjBl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jdmYjFiZTE1LWQ3MTAtNGEzNi04NDZmLTRmNmViZjMyZWRhYyIsIlJhbmdlU3RhcnQiOjExLCJSYW5nZUxlbmd0aCI6MTQsIlJlZmVyZW5jZUlkIjoiNzlkNWI2NGQtZmU1MS00Zjg1LTk1MDYtZTRiNmNhMmJiOWY3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X1dLCJGb3JtYXR0ZWRUZXh0Ijp7IiRpZCI6IjEwIiwiQ291bnQiOjEsIlRleHRVbml0cyI6W3siJGlkIjoiMTEiLCJGb250U3R5bGUiOnsiJGlkIjoiMTIiLCJOZXV0cmFsIjp0cnVlfSwiUmVhZGluZ09yZGVyIjoxLCJUZXh0IjoiKEFiYmFzIDIwMTk7IFNwYWxlayAyMDA3KSJ9XX0sIlRhZyI6IkNpdGF2aVBsYWNlaG9sZGVyIzY1ZTY1MGJhLTI1OWYtNDI4NC1iYThkLTE5MWU5NjYyOGFiMyIsIlRleHQiOiIoQWJiYXMgMjAxOTsgU3BhbGVrIDIwMDcpIiwiV0FJVmVyc2lvbiI6IjcuMC42LjEifQ==}</w:instrText>
          </w:r>
          <w:r w:rsidR="00161143">
            <w:fldChar w:fldCharType="separate"/>
          </w:r>
          <w:hyperlink w:anchor="_CTVL0015c3928b9a5ac4edd909183d86ce20e0f" w:tooltip="Abbas, Tahir. 2019. Islamophobia and Radicalisation: A Vicious Cycle. Oxford scholarship online Political Science. New York, NY: Oxford University Pre…" w:history="1">
            <w:r w:rsidR="005658AC">
              <w:t>(Abbas 2019</w:t>
            </w:r>
          </w:hyperlink>
          <w:hyperlink r:id="rId154" w:anchor="_CTVL00179d5b64dfe514f859506e4b6ca2bb9f7" w:tooltip="Spalek, Basia. 2007. " w:history="1">
            <w:r w:rsidR="005658AC">
              <w:t>; Spalek 2007)</w:t>
            </w:r>
          </w:hyperlink>
          <w:r w:rsidR="00161143">
            <w:fldChar w:fldCharType="end"/>
          </w:r>
        </w:sdtContent>
      </w:sdt>
      <w:r w:rsidRPr="003066F0">
        <w:t>. Rechtsextreme Gruppierungen übernehmen hier die Funktion sozialer Integrationsinstanzen und stabilisieren darüber ihre Anschlussfähigkeit an gesellschaftliche Diskurse.</w:t>
      </w:r>
      <w:r w:rsidR="177FC8AE">
        <w:t xml:space="preserve"> Anekdotische Berichte über eine hegemoniale Stellung extrem rechter Positionen und Akteur*innen in manchen Regionen Deutschlands erscheinen kongruent mit der Vielzahl (teils reichweitenstarker) Accounts in der Netzwerkanalyse, die der extremen Rechten (sowie dem verschwörungsmythischen Spektrum) zugeordnet wurden. </w:t>
      </w:r>
      <w:r w:rsidR="00247957">
        <w:t xml:space="preserve">Zugleich </w:t>
      </w:r>
      <w:r w:rsidR="177FC8AE">
        <w:t xml:space="preserve">ergab sich beim Kodieren der Eindruck, dass sich viele der Accounts, die der extremen Rechten zugeordnet wurden, nicht durch eine besonders moderne oder jugendaffine Ansprache oder audiovisuelle Gestaltung auszeichnen. Auch die Sprecher*innen waren häufig mittleren Alters. Dies gibt Hinweise darauf, extrem rechte Inhalte und Positionen auf </w:t>
      </w:r>
      <w:r w:rsidR="177FC8AE" w:rsidRPr="41C47022">
        <w:rPr>
          <w:i/>
        </w:rPr>
        <w:t>Instagram</w:t>
      </w:r>
      <w:r w:rsidR="177FC8AE">
        <w:t xml:space="preserve"> nicht (nur) als jugendspezifisches Phänomen aufzufassen.</w:t>
      </w:r>
    </w:p>
    <w:p w14:paraId="22779409" w14:textId="77777777" w:rsidR="00C33D3A" w:rsidRDefault="00C33D3A" w:rsidP="0026087A">
      <w:pPr>
        <w:jc w:val="left"/>
        <w:rPr>
          <w:rFonts w:cs="Calibri"/>
        </w:rPr>
      </w:pPr>
    </w:p>
    <w:p w14:paraId="0DC1182B" w14:textId="77777777" w:rsidR="0055767F" w:rsidRPr="003066F0" w:rsidRDefault="0055767F" w:rsidP="0026087A">
      <w:pPr>
        <w:jc w:val="left"/>
        <w:rPr>
          <w:b/>
          <w:bCs/>
        </w:rPr>
      </w:pPr>
      <w:r>
        <w:rPr>
          <w:b/>
          <w:bCs/>
        </w:rPr>
        <w:t>Über</w:t>
      </w:r>
      <w:r w:rsidRPr="003066F0">
        <w:rPr>
          <w:b/>
          <w:bCs/>
        </w:rPr>
        <w:t xml:space="preserve"> digitale Normalisierungsprozesse</w:t>
      </w:r>
    </w:p>
    <w:p w14:paraId="455EC1A4" w14:textId="06E65234" w:rsidR="0055767F" w:rsidRDefault="0055767F" w:rsidP="0026087A">
      <w:pPr>
        <w:jc w:val="left"/>
      </w:pPr>
      <w:r>
        <w:t>Die</w:t>
      </w:r>
      <w:r w:rsidRPr="003066F0">
        <w:t xml:space="preserve"> analoge Verankerung rechtsextremer Szenen </w:t>
      </w:r>
      <w:r>
        <w:t xml:space="preserve">steht im Wechselspiel </w:t>
      </w:r>
      <w:r w:rsidR="005A0A9B">
        <w:t>mit der</w:t>
      </w:r>
      <w:r w:rsidR="005A0A9B" w:rsidRPr="003066F0">
        <w:t xml:space="preserve"> </w:t>
      </w:r>
      <w:r w:rsidRPr="003066F0">
        <w:t>digitale</w:t>
      </w:r>
      <w:r>
        <w:t>n</w:t>
      </w:r>
      <w:r w:rsidRPr="003066F0">
        <w:t xml:space="preserve"> Sichtbarkeit. Die Transferleistung von der Straße in die </w:t>
      </w:r>
      <w:r w:rsidR="00A4426C">
        <w:t>S</w:t>
      </w:r>
      <w:r>
        <w:t>ozialen</w:t>
      </w:r>
      <w:r w:rsidRPr="003066F0">
        <w:t xml:space="preserve"> Medien </w:t>
      </w:r>
      <w:r>
        <w:t xml:space="preserve">und umgekehrt </w:t>
      </w:r>
      <w:r w:rsidRPr="003066F0">
        <w:t xml:space="preserve">erfolgt dabei nicht zwangsläufig durch dieselben </w:t>
      </w:r>
      <w:r w:rsidRPr="00AA1C2A">
        <w:t>Akteur</w:t>
      </w:r>
      <w:r w:rsidR="00AA1C2A">
        <w:t>*</w:t>
      </w:r>
      <w:r w:rsidRPr="006E594B">
        <w:rPr>
          <w:iCs/>
        </w:rPr>
        <w:t>innen, sondern durch lose verbundene Netzwerke, Influencer</w:t>
      </w:r>
      <w:r w:rsidR="00AA1C2A">
        <w:rPr>
          <w:iCs/>
        </w:rPr>
        <w:t>*</w:t>
      </w:r>
      <w:r w:rsidRPr="00AA1C2A">
        <w:t>innen</w:t>
      </w:r>
      <w:r w:rsidRPr="003066F0">
        <w:t xml:space="preserve"> und Plattformen, die rechtsextreme Positionen entweder direkt reproduzieren oder durch selektive Themenwahl, Plattformlogik und positive Bezugnahmen ihre Verbreitung begünstigen. Die Anschlussfähigkeit an </w:t>
      </w:r>
      <w:r w:rsidR="15C555EE">
        <w:t>(</w:t>
      </w:r>
      <w:r w:rsidRPr="003066F0">
        <w:t>jugendliche</w:t>
      </w:r>
      <w:r w:rsidR="772F5070">
        <w:t>)</w:t>
      </w:r>
      <w:r w:rsidRPr="003066F0">
        <w:t xml:space="preserve"> Milieus wird so durch die Kombination von lokalem Bezug, niedrigschwelligen Angeboten und medialer Präsenz weiter verstärkt</w:t>
      </w:r>
      <w:r w:rsidR="00105D2E">
        <w:t>.</w:t>
      </w:r>
      <w:r w:rsidRPr="003066F0" w:rsidDel="00105D2E">
        <w:t xml:space="preserve"> </w:t>
      </w:r>
      <w:r w:rsidR="00105D2E">
        <w:t>Diese</w:t>
      </w:r>
      <w:r w:rsidR="00105D2E" w:rsidRPr="003066F0">
        <w:t xml:space="preserve"> </w:t>
      </w:r>
      <w:r w:rsidRPr="003066F0">
        <w:t>Entwicklung</w:t>
      </w:r>
      <w:r w:rsidR="00105D2E">
        <w:t xml:space="preserve"> trägt</w:t>
      </w:r>
      <w:r w:rsidRPr="003066F0">
        <w:t xml:space="preserve"> zu einer schleichenden Normalisierung extremistischer Positionen im digitalen Raum </w:t>
      </w:r>
      <w:r>
        <w:t>bei</w:t>
      </w:r>
      <w:r w:rsidRPr="003066F0">
        <w:t xml:space="preserve"> und </w:t>
      </w:r>
      <w:r w:rsidR="00105D2E">
        <w:t xml:space="preserve">ermöglicht </w:t>
      </w:r>
      <w:r w:rsidR="008C16FA">
        <w:t xml:space="preserve">langfristig </w:t>
      </w:r>
      <w:r w:rsidR="00105D2E">
        <w:t xml:space="preserve">die </w:t>
      </w:r>
      <w:r w:rsidR="008C16FA">
        <w:t xml:space="preserve">diskursive Integration von </w:t>
      </w:r>
      <w:r w:rsidRPr="003066F0">
        <w:t>demokratiefeindliche</w:t>
      </w:r>
      <w:r w:rsidR="00623B09">
        <w:t>n</w:t>
      </w:r>
      <w:r w:rsidRPr="003066F0">
        <w:t xml:space="preserve"> Narrative</w:t>
      </w:r>
      <w:r w:rsidR="00623B09">
        <w:t>n</w:t>
      </w:r>
      <w:r w:rsidRPr="003066F0">
        <w:t xml:space="preserve"> in den Mainstream.</w:t>
      </w:r>
    </w:p>
    <w:p w14:paraId="31547B47" w14:textId="77777777" w:rsidR="00C33D3A" w:rsidRPr="00002A77" w:rsidRDefault="00C33D3A" w:rsidP="0026087A">
      <w:pPr>
        <w:jc w:val="left"/>
      </w:pPr>
    </w:p>
    <w:p w14:paraId="5F3791E9" w14:textId="77777777" w:rsidR="0055767F" w:rsidRPr="00002A77" w:rsidRDefault="0055767F" w:rsidP="0026087A">
      <w:pPr>
        <w:jc w:val="left"/>
        <w:rPr>
          <w:b/>
          <w:bCs/>
        </w:rPr>
      </w:pPr>
      <w:r w:rsidRPr="00002A77">
        <w:rPr>
          <w:b/>
          <w:bCs/>
        </w:rPr>
        <w:t>Digitale Räume, Plattformlogiken und indirekte Legitimation</w:t>
      </w:r>
    </w:p>
    <w:p w14:paraId="71E56F9C" w14:textId="77CCC2AA" w:rsidR="0055767F" w:rsidRPr="008C16A1" w:rsidRDefault="0055767F" w:rsidP="0026087A">
      <w:pPr>
        <w:jc w:val="left"/>
      </w:pPr>
      <w:r w:rsidRPr="00002A77">
        <w:t xml:space="preserve">Verschiedene Berater*innen </w:t>
      </w:r>
      <w:r>
        <w:t>unterstrichen im Rahmen der</w:t>
      </w:r>
      <w:r w:rsidRPr="00002A77">
        <w:t xml:space="preserve"> </w:t>
      </w:r>
      <w:r w:rsidR="00623B09">
        <w:t xml:space="preserve">Gespräche </w:t>
      </w:r>
      <w:r w:rsidRPr="00002A77">
        <w:t xml:space="preserve">die </w:t>
      </w:r>
      <w:proofErr w:type="spellStart"/>
      <w:r w:rsidRPr="00002A77">
        <w:t>phänomenübergreifend</w:t>
      </w:r>
      <w:proofErr w:type="spellEnd"/>
      <w:r w:rsidRPr="00002A77">
        <w:t xml:space="preserve"> gestiegene Bedeutung von </w:t>
      </w:r>
      <w:proofErr w:type="spellStart"/>
      <w:r w:rsidRPr="00002A77">
        <w:t>Social</w:t>
      </w:r>
      <w:proofErr w:type="spellEnd"/>
      <w:r w:rsidR="000C1728">
        <w:t xml:space="preserve"> </w:t>
      </w:r>
      <w:r w:rsidRPr="00002A77">
        <w:t>Media. In den Expert*innen</w:t>
      </w:r>
      <w:r w:rsidR="000C1728">
        <w:t>-I</w:t>
      </w:r>
      <w:r>
        <w:t>nterviews</w:t>
      </w:r>
      <w:r w:rsidRPr="00002A77">
        <w:t xml:space="preserve"> wurde dies als Teil eines allgemeinen Trends</w:t>
      </w:r>
      <w:r w:rsidRPr="00002A77" w:rsidDel="006E151C">
        <w:t xml:space="preserve"> </w:t>
      </w:r>
      <w:r w:rsidRPr="00002A77">
        <w:t xml:space="preserve">umfangreicherer </w:t>
      </w:r>
      <w:proofErr w:type="spellStart"/>
      <w:r w:rsidRPr="00002A77">
        <w:t>Social</w:t>
      </w:r>
      <w:proofErr w:type="spellEnd"/>
      <w:r w:rsidR="00B84D09">
        <w:t xml:space="preserve"> </w:t>
      </w:r>
      <w:r w:rsidRPr="00002A77">
        <w:t xml:space="preserve">Media-Nutzung der Gen-Z beschrieben und insbesondere auf junge Klient*innen seit </w:t>
      </w:r>
      <w:r w:rsidR="00B84D09">
        <w:t>der Corona-Pandemie</w:t>
      </w:r>
      <w:r w:rsidR="00B84D09" w:rsidRPr="00002A77">
        <w:t xml:space="preserve"> </w:t>
      </w:r>
      <w:r w:rsidRPr="00002A77">
        <w:t xml:space="preserve">bezogen. Diese Schilderungen decken sich mit Studienergebnissen von </w:t>
      </w:r>
      <w:r w:rsidR="6A2F246C" w:rsidRPr="771AA9DA">
        <w:rPr>
          <w:rFonts w:cs="Calibri"/>
          <w:color w:val="000000" w:themeColor="text1"/>
        </w:rPr>
        <w:t>Khalil</w:t>
      </w:r>
      <w:r w:rsidRPr="00002A77">
        <w:t>, die unterstreichen</w:t>
      </w:r>
      <w:r w:rsidR="00623B09">
        <w:t>,</w:t>
      </w:r>
      <w:r w:rsidRPr="00002A77">
        <w:t xml:space="preserve"> wie zentral </w:t>
      </w:r>
      <w:proofErr w:type="spellStart"/>
      <w:r w:rsidRPr="00002A77">
        <w:t>Social</w:t>
      </w:r>
      <w:proofErr w:type="spellEnd"/>
      <w:r w:rsidRPr="00002A77">
        <w:t xml:space="preserve"> Media</w:t>
      </w:r>
      <w:r w:rsidR="00A16040">
        <w:t>-</w:t>
      </w:r>
      <w:r w:rsidRPr="00002A77">
        <w:t xml:space="preserve">Plattformen und Messengerdienste bei der </w:t>
      </w:r>
      <w:r>
        <w:t xml:space="preserve">(politischen) </w:t>
      </w:r>
      <w:r w:rsidRPr="00002A77">
        <w:t>Meinungsbildung sowie dem Kontakt zu extremistischen Ideologien sind</w:t>
      </w:r>
      <w:r w:rsidR="005B50DA">
        <w:t xml:space="preserve"> </w:t>
      </w:r>
      <w:sdt>
        <w:sdtPr>
          <w:alias w:val="To edit, see citavi.com/edit"/>
          <w:tag w:val="CitaviPlaceholder#a1231664-e2e4-48b0-91db-e5e61ba0aeaf"/>
          <w:id w:val="1930852256"/>
          <w:placeholder>
            <w:docPart w:val="ABC2FBB034D246809AB1A38AF506E12B"/>
          </w:placeholder>
        </w:sdtPr>
        <w:sdtContent>
          <w:r w:rsidR="005B50DA">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ZGQ2MzI2LTU0NzUtNGMzMi1hMzYxLWI3MmZkNDdkMjE5MyIsIlJhbmdlTGVuZ3RoIjoxNiwiUmVmZXJlbmNlSWQiOiJiOTlhMzIzOC0wNzc1LTQwMjUtOTg5YS03ZjRhNmFkNmMxN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QS7CoEtoYWxpbCAyMDIzKSJ9XX0sIlRhZyI6IkNpdGF2aVBsYWNlaG9sZGVyI2ExMjMxNjY0LWUyZTQtNDhiMC05MWRiLWU1ZTYxYmEwYWVhZiIsIlRleHQiOiIoQS7CoEtoYWxpbCAyMDIzKSIsIldBSVZlcnNpb24iOiI3LjAuNi4xIn0=}</w:instrText>
          </w:r>
          <w:r w:rsidR="005B50DA">
            <w:fldChar w:fldCharType="separate"/>
          </w:r>
          <w:hyperlink r:id="rId155" w:anchor="_CTVL001b99a323807754025989a7f4a6ad6c14e" w:tooltip="Khalil, Asma. 2023. " w:history="1">
            <w:r w:rsidR="005658AC">
              <w:t>(A. Khalil 2023)</w:t>
            </w:r>
          </w:hyperlink>
          <w:r w:rsidR="005B50DA">
            <w:fldChar w:fldCharType="end"/>
          </w:r>
        </w:sdtContent>
      </w:sdt>
      <w:r w:rsidR="00415742">
        <w:fldChar w:fldCharType="begin"/>
      </w:r>
      <w:r w:rsidR="00CB0983">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4NGRjMDU5LWRiNDktNDI2OS04NmMwLWZhZjI5NjJmYzkyZCIsIlJhbmdlTGVuZ3RoIjoxNSwiUmVmZXJlbmNlSWQiOiJiZTIxOTJmNC1iOTZkLTQwMTgtYWQyNS1kNmFmNWZiY2I2ND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hcmphIiwiTGFzdE5hbWUiOiJMYWFuaW5lbiIsIlByb3RlY3RlZCI6ZmFsc2UsIlNleCI6MCwiQ3JlYXRlZEJ5IjoiX05pa2xhcyBCIiwiQ3JlYXRlZE9uIjoiMjAyNS0wOC0wOFQxMjoxODoyNiIsIk1vZGlmaWVkQnkiOiJfTmlrbGFzIEIiLCJJZCI6IjM4MjQyYTBkLWQ0OWQtNGJjOC1hNDQyLTZkYmM5ZTE5NzAzMyIsIk1vZGlmaWVkT24iOiIyMDI1LTA4LTA4VDEyOjE4OjI2IiwiUHJvamVjdCI6eyIkaWQiOiI4IiwiJHR5cGUiOiJTd2lzc0FjYWRlbWljLkNpdGF2aS5Qcm9qZWN0LCBTd2lzc0FjYWRlbWljLkNpdGF2aSJ9fV0sIkNpdGF0aW9uS2V5VXBkYXRlVHlwZSI6MCwiQ29sbGFib3JhdG9ycyI6W10sIkRhdGUiOiIwOC4wOC4yMDI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ldXJvcGFybC5ldXJvcGEuZXUvUmVnRGF0YS9ldHVkZXMvQVRBRy8yMDI0Lzc2MjMxNy9FUFJTX0FUQSgyMDI0KTc2MjMxN19FTi5wZGYiLCJVcmlTdHJpbmciOiJodHRwczovL3d3dy5ldXJvcGFybC5ldXJvcGEuZXUvUmVnRGF0YS9ldHVkZXMvQVRBRy8yMDI0Lzc2MjMxNy9FUFJTX0FUQSgyMDI0KTc2MjMxN19FTi5wZG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}</w:instrText>
      </w:r>
      <w:r w:rsidR="00415742">
        <w:fldChar w:fldCharType="separate"/>
      </w:r>
      <w:r w:rsidR="00415742">
        <w:fldChar w:fldCharType="end"/>
      </w:r>
      <w:r w:rsidRPr="00002A77">
        <w:t xml:space="preserve">. Insofern bildet die netzwerkanalytische Untersuchung eine zentrale Dimension bei der Konstruktion (extremistischer) ideologischer Überzeugungen ab. </w:t>
      </w:r>
    </w:p>
    <w:p w14:paraId="09F796F5" w14:textId="0BF22931" w:rsidR="0055767F" w:rsidRPr="00D17AD1" w:rsidRDefault="0055767F" w:rsidP="0026087A">
      <w:pPr>
        <w:jc w:val="left"/>
      </w:pPr>
      <w:r w:rsidRPr="008C16A1">
        <w:lastRenderedPageBreak/>
        <w:t xml:space="preserve">Dass die Verfügbarkeit oder Abwesenheit von </w:t>
      </w:r>
      <w:proofErr w:type="spellStart"/>
      <w:r w:rsidRPr="008C16A1">
        <w:t>Social</w:t>
      </w:r>
      <w:proofErr w:type="spellEnd"/>
      <w:r w:rsidRPr="008C16A1">
        <w:t xml:space="preserve"> Media eine bedeutsame Auswirkung auf die Wahrnehmung gesellschaftlicher Zustände und ideologischer Angebote hat, zeigt sich </w:t>
      </w:r>
      <w:r w:rsidR="007D7790">
        <w:t>i</w:t>
      </w:r>
      <w:r>
        <w:t>n</w:t>
      </w:r>
      <w:r w:rsidRPr="008C16A1">
        <w:t xml:space="preserve"> Berichten von Praktiker*innen, die mit Klient*innen im Strafvollzug arbeiten. Personen, die </w:t>
      </w:r>
      <w:r w:rsidR="004A5CBF">
        <w:t>schon seit</w:t>
      </w:r>
      <w:r w:rsidR="004A5CBF" w:rsidRPr="008C16A1">
        <w:t xml:space="preserve"> </w:t>
      </w:r>
      <w:r w:rsidRPr="008C16A1">
        <w:t xml:space="preserve">längerer </w:t>
      </w:r>
      <w:r w:rsidR="004A5CBF">
        <w:t>Zeit</w:t>
      </w:r>
      <w:r w:rsidRPr="008C16A1">
        <w:t xml:space="preserve"> – insbesondere vor der breiten Etablierung </w:t>
      </w:r>
      <w:r w:rsidR="005D23E2">
        <w:t>S</w:t>
      </w:r>
      <w:r>
        <w:t>ozialer</w:t>
      </w:r>
      <w:r w:rsidRPr="008C16A1">
        <w:t xml:space="preserve"> Medien – inhaftiert waren, verfüg</w:t>
      </w:r>
      <w:r w:rsidR="00132B43">
        <w:t>t</w:t>
      </w:r>
      <w:r w:rsidRPr="008C16A1">
        <w:t xml:space="preserve">en über ein deutlich anderes Informationsökosystem als solche, die kontinuierlichen Zugang zu digitalen Plattformen hatten. Informationen werden in diesen Fällen häufig über den Teletext, </w:t>
      </w:r>
      <w:r w:rsidRPr="00D17AD1">
        <w:t xml:space="preserve">Fernsehnachrichten oder </w:t>
      </w:r>
      <w:r w:rsidR="0006718A" w:rsidRPr="00D17AD1">
        <w:t>(</w:t>
      </w:r>
      <w:r w:rsidRPr="00D17AD1">
        <w:t>telefonische</w:t>
      </w:r>
      <w:r w:rsidR="0006718A" w:rsidRPr="00D17AD1">
        <w:t>)</w:t>
      </w:r>
      <w:r w:rsidRPr="00D17AD1">
        <w:t xml:space="preserve"> Gespräche rezipiert. Laut Aussagen der Fachkräfte zeichnen sich die Weltbilder dieser Personen häufig durch eine höhere ideologische Stringenz aus und lassen sich stärker klassischen extremistischen Strömungen zuordnen. Die Konfrontation mit der digitalen Medienlandschaft nach der Entlassung, insbesondere mit ihrer Vielzahl an</w:t>
      </w:r>
      <w:r w:rsidRPr="008C16A1">
        <w:t xml:space="preserve"> widersprüchlichen, emotionalisierenden und visuell aufgeladenen Inhalten</w:t>
      </w:r>
      <w:r>
        <w:t xml:space="preserve">, </w:t>
      </w:r>
      <w:r w:rsidRPr="008C16A1">
        <w:t xml:space="preserve">stellt für viele eine erhebliche Herausforderung dar und erfordert gezielte medienpädagogische Begleitung im Rahmen von </w:t>
      </w:r>
      <w:r>
        <w:t>Distanzierungs</w:t>
      </w:r>
      <w:r w:rsidRPr="008C16A1">
        <w:t xml:space="preserve">- oder </w:t>
      </w:r>
      <w:r w:rsidRPr="00D17AD1">
        <w:t>Reintegrationsprozessen.</w:t>
      </w:r>
    </w:p>
    <w:p w14:paraId="57145DD3" w14:textId="02F996A9" w:rsidR="0055767F" w:rsidRPr="00D17AD1" w:rsidRDefault="0055767F" w:rsidP="0026087A">
      <w:pPr>
        <w:jc w:val="left"/>
      </w:pPr>
      <w:r w:rsidRPr="00D17AD1">
        <w:t xml:space="preserve">Im digitalen Raum zeigt sich die Normalisierung extremistischer Inhalte nicht ausschließlich </w:t>
      </w:r>
      <w:r w:rsidR="00CA01BE">
        <w:t>in der</w:t>
      </w:r>
      <w:r w:rsidRPr="00D17AD1">
        <w:t xml:space="preserve"> direkte</w:t>
      </w:r>
      <w:r w:rsidR="00CA01BE">
        <w:t>n</w:t>
      </w:r>
      <w:r w:rsidRPr="00D17AD1">
        <w:t xml:space="preserve"> Verbreitung durch ideologisch klar verortete Akteur</w:t>
      </w:r>
      <w:r w:rsidR="00FF2165" w:rsidRPr="00D17AD1">
        <w:t>*</w:t>
      </w:r>
      <w:r w:rsidRPr="00D17AD1">
        <w:t>innen. Vielmehr tragen auch Formate und Profile zur Sichtbarmachung bei, die sich selbst nicht eindeutig positionieren – etwa Podcasts, Talkshows oder Gesprächsformate, in denen Vertreter</w:t>
      </w:r>
      <w:r w:rsidR="00FF2165" w:rsidRPr="00D17AD1">
        <w:t>*</w:t>
      </w:r>
      <w:r w:rsidRPr="00D17AD1">
        <w:t xml:space="preserve">innen extremistischer Szenen </w:t>
      </w:r>
      <w:r w:rsidR="001E3E42" w:rsidRPr="00D17AD1">
        <w:t xml:space="preserve">unwidersprochen </w:t>
      </w:r>
      <w:r w:rsidRPr="00D17AD1">
        <w:t>zu Wort kommen. Diese Plattformen erzeugen durch die (teils selektive) Auswahl von Gästen eine implizite Legitimation und tragen zur Reichweitenvergrößerung bei. Ein</w:t>
      </w:r>
      <w:r w:rsidRPr="00D17AD1" w:rsidDel="00E87367">
        <w:t xml:space="preserve"> </w:t>
      </w:r>
      <w:r w:rsidR="00E87367" w:rsidRPr="00D17AD1">
        <w:t xml:space="preserve">bemerkenswerter </w:t>
      </w:r>
      <w:r w:rsidRPr="00D17AD1">
        <w:t>Fall im untersuchten Datensatz war ein Kanal, der Vertreter</w:t>
      </w:r>
      <w:r w:rsidR="000E487E" w:rsidRPr="00D17AD1">
        <w:t>*</w:t>
      </w:r>
      <w:r w:rsidRPr="00D17AD1">
        <w:t>innen der islamistisch-extremistischen Szene, bekannte rechtsextreme Aktivist</w:t>
      </w:r>
      <w:r w:rsidR="000E487E" w:rsidRPr="00D17AD1">
        <w:t>*</w:t>
      </w:r>
      <w:r w:rsidRPr="00D17AD1">
        <w:t xml:space="preserve">innen sowie </w:t>
      </w:r>
      <w:proofErr w:type="spellStart"/>
      <w:r w:rsidRPr="00D17AD1">
        <w:t>Verschwörungsideolog</w:t>
      </w:r>
      <w:proofErr w:type="spellEnd"/>
      <w:r w:rsidRPr="00D17AD1">
        <w:t>*innen und Akteure</w:t>
      </w:r>
      <w:r w:rsidR="004C4E54">
        <w:t>n</w:t>
      </w:r>
      <w:r w:rsidRPr="00D17AD1">
        <w:t xml:space="preserve"> der „</w:t>
      </w:r>
      <w:proofErr w:type="spellStart"/>
      <w:r w:rsidRPr="00D17AD1">
        <w:t>Manosphere</w:t>
      </w:r>
      <w:proofErr w:type="spellEnd"/>
      <w:r w:rsidRPr="00D17AD1">
        <w:t xml:space="preserve">“ in langen Gesprächen </w:t>
      </w:r>
      <w:r w:rsidR="00CA3FEC" w:rsidRPr="00D17AD1">
        <w:t>eine Bühne bot</w:t>
      </w:r>
      <w:r w:rsidRPr="00D17AD1">
        <w:t xml:space="preserve"> – häufig mit Aufrufen im </w:t>
      </w:r>
      <w:r w:rsidR="00A52DD5" w:rsidRPr="00D17AD1">
        <w:t xml:space="preserve">mittleren </w:t>
      </w:r>
      <w:r w:rsidRPr="00D17AD1">
        <w:t xml:space="preserve">sechsstelligen Bereich auf </w:t>
      </w:r>
      <w:r w:rsidRPr="41C47022">
        <w:rPr>
          <w:i/>
        </w:rPr>
        <w:t>YouTube</w:t>
      </w:r>
      <w:r w:rsidRPr="00D17AD1">
        <w:t>.</w:t>
      </w:r>
    </w:p>
    <w:p w14:paraId="37A35FA5" w14:textId="7E765AC4" w:rsidR="00C20BF5" w:rsidRPr="00D17AD1" w:rsidRDefault="0055767F" w:rsidP="0026087A">
      <w:pPr>
        <w:jc w:val="left"/>
      </w:pPr>
      <w:r w:rsidRPr="00D17AD1">
        <w:t>Auch über positive Bezugnahmen nicht-extremistischer Influencer</w:t>
      </w:r>
      <w:r w:rsidR="00D42DA3" w:rsidRPr="00D17AD1">
        <w:t>*</w:t>
      </w:r>
      <w:r w:rsidRPr="00D17AD1">
        <w:rPr>
          <w:iCs/>
        </w:rPr>
        <w:t>innen können extremistische Akteur</w:t>
      </w:r>
      <w:r w:rsidR="00D42DA3" w:rsidRPr="00D17AD1">
        <w:rPr>
          <w:i/>
          <w:iCs/>
        </w:rPr>
        <w:t>*</w:t>
      </w:r>
      <w:r w:rsidRPr="00D17AD1">
        <w:t>innen Sichtbarkeit und Legitimität gewinnen</w:t>
      </w:r>
      <w:r w:rsidR="00C20BF5" w:rsidRPr="00D17AD1">
        <w:t xml:space="preserve">. </w:t>
      </w:r>
      <w:r w:rsidRPr="00D17AD1">
        <w:t>Dabei vertreten die Influencer*innen selbst nicht zwingend ein geschlossen</w:t>
      </w:r>
      <w:r w:rsidR="00467E41" w:rsidRPr="00D17AD1">
        <w:t xml:space="preserve"> extremistisches</w:t>
      </w:r>
      <w:r w:rsidRPr="00D17AD1">
        <w:t xml:space="preserve"> Weltbild</w:t>
      </w:r>
      <w:r w:rsidRPr="00002A77">
        <w:t xml:space="preserve">, leisten jedoch durch Lob, geteilte Inhalte oder Interaktionen einen Beitrag zur Normalisierung. </w:t>
      </w:r>
      <w:r w:rsidR="00C20BF5">
        <w:t xml:space="preserve">Studien wie die von </w:t>
      </w:r>
      <w:sdt>
        <w:sdtPr>
          <w:alias w:val="To edit, see citavi.com/edit"/>
          <w:tag w:val="CitaviPlaceholder#0bcbcc75-2196-4473-bc08-b2c5c754f10a"/>
          <w:id w:val="-166782062"/>
          <w:placeholder>
            <w:docPart w:val="8499F3ADD3F9408998A3E5F805FCACAF"/>
          </w:placeholder>
        </w:sdtPr>
        <w:sdtContent>
          <w:r w:rsidR="00C20BF5">
            <w:fldChar w:fldCharType="begin"/>
          </w:r>
          <w:r w:rsidR="00002EC9">
            <w:instrText>ADDIN CitaviPlaceholder{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m9sZXQgdW5kIEZvb3MifV19LCJUYWciOiJDaXRhdmlQbGFjZWhvbGRlciMwYmNiY2M3NS0yMTk2LTQ0NzMtYmMwOC1iMmM1Yzc1NGYxMGEiLCJUZXh0IjoiQm9sZXQgdW5kIEZvb3MiLCJXQUlWZXJzaW9uIjoiNy4wLjYuMSJ9}</w:instrText>
          </w:r>
          <w:r w:rsidR="00C20BF5">
            <w:fldChar w:fldCharType="separate"/>
          </w:r>
          <w:hyperlink r:id="rId156" w:anchor="_CTVL0013701e749f53e46cca63467e7c296d67a" w:tooltip="Bolet, Diane und Florian Foos. 2025. " w:history="1">
            <w:r w:rsidR="005658AC">
              <w:t>Bolet und Foos</w:t>
            </w:r>
          </w:hyperlink>
          <w:r w:rsidR="00C20BF5">
            <w:fldChar w:fldCharType="end"/>
          </w:r>
        </w:sdtContent>
      </w:sdt>
      <w:r w:rsidR="00C20BF5">
        <w:t xml:space="preserve"> </w:t>
      </w:r>
      <w:sdt>
        <w:sdtPr>
          <w:alias w:val="To edit, see citavi.com/edit"/>
          <w:tag w:val="CitaviPlaceholder#538c47d9-476d-4a26-8c66-046891787937"/>
          <w:id w:val="1373341920"/>
          <w:placeholder>
            <w:docPart w:val="8499F3ADD3F9408998A3E5F805FCACAF"/>
          </w:placeholder>
        </w:sdtPr>
        <w:sdtContent>
          <w:r w:rsidR="00C20BF5">
            <w:fldChar w:fldCharType="begin"/>
          </w:r>
          <w:r w:rsidR="00002EC9">
            <w:instrText>ADDIN CitaviPlaceholder{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NSkifV19LCJUYWciOiJDaXRhdmlQbGFjZWhvbGRlciM1MzhjNDdkOS00NzZkLTRhMjYtOGM2Ni0wNDY4OTE3ODc5MzciLCJUZXh0IjoiKDIwMjUpIiwiV0FJVmVyc2lvbiI6IjcuMC42LjEifQ==}</w:instrText>
          </w:r>
          <w:r w:rsidR="00C20BF5">
            <w:fldChar w:fldCharType="separate"/>
          </w:r>
          <w:hyperlink r:id="rId157" w:anchor="_CTVL0013701e749f53e46cca63467e7c296d67a" w:tooltip="Bolet, Diane und Florian Foos. 2025. " w:history="1">
            <w:r w:rsidR="005658AC">
              <w:t>(2025)</w:t>
            </w:r>
          </w:hyperlink>
          <w:r w:rsidR="00C20BF5">
            <w:fldChar w:fldCharType="end"/>
          </w:r>
        </w:sdtContent>
      </w:sdt>
      <w:r w:rsidR="00C20BF5">
        <w:t xml:space="preserve"> zeigen, dass (unkritische) TV-Interviews oder </w:t>
      </w:r>
      <w:r w:rsidR="00C20BF5" w:rsidRPr="41C47022">
        <w:rPr>
          <w:i/>
        </w:rPr>
        <w:t>YouTube</w:t>
      </w:r>
      <w:r w:rsidR="00C20BF5">
        <w:t xml:space="preserve">-Gesprächsformate mit rechten Aktivist*innen dazu führen, dass sich die Wahrnehmung von </w:t>
      </w:r>
      <w:r w:rsidR="000E12A2">
        <w:t xml:space="preserve">vormals </w:t>
      </w:r>
      <w:r w:rsidR="00C20BF5">
        <w:t xml:space="preserve">akzeptierten Normen beim Publikum verschiebt und Rezipient*innen den (unwidersprochenen) Positionen extrem rechter Akteur*innen eher zustimmen </w:t>
      </w:r>
      <w:sdt>
        <w:sdtPr>
          <w:alias w:val="To edit, see citavi.com/edit"/>
          <w:tag w:val="CitaviPlaceholder#f1cd4a2b-de40-4837-8a79-0feb26ba8af3"/>
          <w:id w:val="2014802610"/>
          <w:placeholder>
            <w:docPart w:val="8499F3ADD3F9408998A3E5F805FCACAF"/>
          </w:placeholder>
        </w:sdtPr>
        <w:sdtContent>
          <w:r w:rsidR="00C20BF5" w:rsidRPr="00D17AD1">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hN2RmYTkwLTczNjUtNDk3Yi04NDg4LTVkNjJmYzUyZmE2YSIsIlJhbmdlTGVuZ3RoIjoyNSwiUmVmZXJlbmNlSWQiOiIzNzAxZTc0OS1mNTNlLTQ2Y2MtYTYzNC02N2U3YzI5NmQ2N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}</w:instrText>
          </w:r>
          <w:r w:rsidR="00C20BF5" w:rsidRPr="00D17AD1">
            <w:fldChar w:fldCharType="separate"/>
          </w:r>
          <w:hyperlink r:id="rId158" w:anchor="_CTVL0013701e749f53e46cca63467e7c296d67a" w:tooltip="Bolet, Diane und Florian Foos. 2025. " w:history="1">
            <w:r w:rsidR="005658AC">
              <w:t>(Bolet und Foos 2025, 19)</w:t>
            </w:r>
          </w:hyperlink>
          <w:r w:rsidR="00C20BF5" w:rsidRPr="00D17AD1">
            <w:fldChar w:fldCharType="end"/>
          </w:r>
        </w:sdtContent>
      </w:sdt>
      <w:r w:rsidR="00C20BF5" w:rsidRPr="00D17AD1">
        <w:t>.</w:t>
      </w:r>
      <w:r w:rsidR="00C20BF5" w:rsidRPr="00D17AD1">
        <w:rPr>
          <w:rStyle w:val="Funotenzeichen"/>
        </w:rPr>
        <w:footnoteReference w:id="32"/>
      </w:r>
    </w:p>
    <w:p w14:paraId="43603A99" w14:textId="619D0A7C" w:rsidR="0055767F" w:rsidRPr="00D17AD1" w:rsidRDefault="0055767F" w:rsidP="0026087A">
      <w:pPr>
        <w:jc w:val="left"/>
      </w:pPr>
      <w:r w:rsidRPr="00D17AD1">
        <w:lastRenderedPageBreak/>
        <w:t>Ergänzend wirken Nachrichtenportale mit explizit politischer Agenda, die durch die Bearbeitung krisenbezogener Themen Falschinformationen und menschenfeindliche Narrative verbreiten und somit ein weiteres Diffusionsfeld eröffnen.</w:t>
      </w:r>
    </w:p>
    <w:p w14:paraId="5DB4DC57" w14:textId="65CC1D8B" w:rsidR="0055767F" w:rsidRPr="00002A77" w:rsidRDefault="0055767F" w:rsidP="0026087A">
      <w:pPr>
        <w:jc w:val="left"/>
      </w:pPr>
      <w:r w:rsidRPr="00D17AD1">
        <w:t xml:space="preserve">Ein Beispiel für die Verwischung der Grenzen zwischen Mainstream und </w:t>
      </w:r>
      <w:r w:rsidR="00B92E9C" w:rsidRPr="00D17AD1">
        <w:t>extremistischen</w:t>
      </w:r>
      <w:r w:rsidRPr="00D17AD1">
        <w:t xml:space="preserve"> Milieus ist der rechtslibertäre Influencer </w:t>
      </w:r>
      <w:r w:rsidRPr="41C47022">
        <w:rPr>
          <w:i/>
        </w:rPr>
        <w:t>Philip Hopf</w:t>
      </w:r>
      <w:r w:rsidRPr="00D17AD1">
        <w:t xml:space="preserve"> (Podcast „Hoss und Hopf“), der wiederholt verschwörungsideologische sowie rechtsextreme Narrative bedient. In seinen Beiträgen finden sich nationalistische Positionen, rassistische Pauschalisierungen, entmenschlichende Sprache und offen gewaltverherrlichende Aussagen. Er spricht etwa </w:t>
      </w:r>
      <w:r w:rsidR="0067368C" w:rsidRPr="00D17AD1">
        <w:t>da</w:t>
      </w:r>
      <w:r w:rsidRPr="00D17AD1">
        <w:t>von</w:t>
      </w:r>
      <w:r w:rsidR="0067368C" w:rsidRPr="00D17AD1">
        <w:t xml:space="preserve">, dass </w:t>
      </w:r>
      <w:r w:rsidRPr="00D17AD1">
        <w:t xml:space="preserve">bestimmte </w:t>
      </w:r>
      <w:r w:rsidR="00D1097D" w:rsidRPr="00D17AD1">
        <w:t>Kriminelle</w:t>
      </w:r>
      <w:r w:rsidR="0067368C" w:rsidRPr="00D17AD1">
        <w:t xml:space="preserve"> „au</w:t>
      </w:r>
      <w:r w:rsidR="00B16B39" w:rsidRPr="00D17AD1">
        <w:t>s</w:t>
      </w:r>
      <w:r w:rsidR="0067368C" w:rsidRPr="00D17AD1">
        <w:t>ra</w:t>
      </w:r>
      <w:r w:rsidR="00B16B39" w:rsidRPr="00D17AD1">
        <w:t>diert</w:t>
      </w:r>
      <w:r w:rsidR="00CC2CDA" w:rsidRPr="00D17AD1">
        <w:t xml:space="preserve"> werden [müssten]</w:t>
      </w:r>
      <w:r w:rsidR="0067368C" w:rsidRPr="00D17AD1">
        <w:t>“</w:t>
      </w:r>
      <w:r w:rsidR="0067368C" w:rsidRPr="00D17AD1">
        <w:rPr>
          <w:rStyle w:val="Funotenzeichen"/>
        </w:rPr>
        <w:footnoteReference w:id="33"/>
      </w:r>
      <w:r w:rsidRPr="00D17AD1">
        <w:t xml:space="preserve"> oder</w:t>
      </w:r>
      <w:r w:rsidR="00CC2CDA" w:rsidRPr="00D17AD1">
        <w:t>, dass sie</w:t>
      </w:r>
      <w:r w:rsidRPr="00D17AD1" w:rsidDel="00ED54BC">
        <w:t xml:space="preserve"> </w:t>
      </w:r>
      <w:r w:rsidRPr="00D17AD1">
        <w:t>„</w:t>
      </w:r>
      <w:r w:rsidRPr="00D17AD1" w:rsidDel="00ED54BC">
        <w:t>zu</w:t>
      </w:r>
      <w:r w:rsidRPr="00D17AD1">
        <w:t xml:space="preserve"> Düngemittel</w:t>
      </w:r>
      <w:r w:rsidR="00CC2CDA" w:rsidRPr="00D17AD1">
        <w:t xml:space="preserve"> verarbeitet werden [sollten]</w:t>
      </w:r>
      <w:r w:rsidRPr="00D17AD1">
        <w:t>“</w:t>
      </w:r>
      <w:r w:rsidR="00467E41" w:rsidRPr="00D17AD1">
        <w:rPr>
          <w:rStyle w:val="Funotenzeichen"/>
        </w:rPr>
        <w:footnoteReference w:id="34"/>
      </w:r>
      <w:r w:rsidRPr="00D17AD1">
        <w:t>. Solche Rhetoriken bedienen Ängste, erzeugen Bedrohungsszenarien und verstärken antisystemische Deutungsmuster, etwa die Erzählung einer vorsätzlichen Zerstörung dieses Landes</w:t>
      </w:r>
      <w:r w:rsidR="00787E16" w:rsidRPr="00D17AD1">
        <w:rPr>
          <w:rStyle w:val="Funotenzeichen"/>
        </w:rPr>
        <w:footnoteReference w:id="35"/>
      </w:r>
      <w:r w:rsidRPr="00D17AD1">
        <w:t xml:space="preserve"> durch staatlich gesteuerte Massenmigration</w:t>
      </w:r>
      <w:r w:rsidR="007B5FF4" w:rsidRPr="00D17AD1">
        <w:rPr>
          <w:rStyle w:val="Funotenzeichen"/>
        </w:rPr>
        <w:footnoteReference w:id="36"/>
      </w:r>
      <w:r w:rsidR="00FB2691" w:rsidRPr="00D17AD1">
        <w:t>.</w:t>
      </w:r>
    </w:p>
    <w:p w14:paraId="4637C270" w14:textId="77777777" w:rsidR="003D139A" w:rsidRDefault="003D139A" w:rsidP="0026087A">
      <w:pPr>
        <w:ind w:right="850"/>
        <w:jc w:val="left"/>
        <w:rPr>
          <w:sz w:val="20"/>
          <w:szCs w:val="20"/>
        </w:rPr>
      </w:pPr>
    </w:p>
    <w:p w14:paraId="50F0F357" w14:textId="5D580A81" w:rsidR="00FE0ED8" w:rsidRPr="00D44A4B" w:rsidRDefault="007D3DFF" w:rsidP="0026087A">
      <w:pPr>
        <w:jc w:val="left"/>
        <w:rPr>
          <w:sz w:val="24"/>
          <w:szCs w:val="24"/>
        </w:rPr>
      </w:pPr>
      <w:r w:rsidRPr="00D44A4B">
        <w:rPr>
          <w:b/>
          <w:bCs/>
          <w:sz w:val="24"/>
          <w:szCs w:val="24"/>
        </w:rPr>
        <w:t>Humor</w:t>
      </w:r>
      <w:r w:rsidR="00273A90" w:rsidRPr="00D44A4B">
        <w:rPr>
          <w:b/>
          <w:bCs/>
          <w:sz w:val="24"/>
          <w:szCs w:val="24"/>
        </w:rPr>
        <w:t>,</w:t>
      </w:r>
      <w:r w:rsidR="00F62C58" w:rsidRPr="00D44A4B">
        <w:rPr>
          <w:b/>
          <w:bCs/>
          <w:sz w:val="24"/>
          <w:szCs w:val="24"/>
        </w:rPr>
        <w:t xml:space="preserve"> </w:t>
      </w:r>
      <w:r w:rsidRPr="00D44A4B">
        <w:rPr>
          <w:b/>
          <w:bCs/>
          <w:sz w:val="24"/>
          <w:szCs w:val="24"/>
        </w:rPr>
        <w:t>Chiffren</w:t>
      </w:r>
      <w:r w:rsidR="00273A90" w:rsidRPr="00D44A4B">
        <w:rPr>
          <w:b/>
          <w:bCs/>
          <w:sz w:val="24"/>
          <w:szCs w:val="24"/>
        </w:rPr>
        <w:t xml:space="preserve"> und Gewaltverherrlichung</w:t>
      </w:r>
    </w:p>
    <w:p w14:paraId="470E0368" w14:textId="31DBB361" w:rsidR="00F8518F" w:rsidRDefault="00BF79D8" w:rsidP="0026087A">
      <w:pPr>
        <w:jc w:val="left"/>
        <w:rPr>
          <w:rFonts w:cs="Calibri"/>
        </w:rPr>
      </w:pPr>
      <w:r>
        <w:t xml:space="preserve">Ein weiteres Mittel, </w:t>
      </w:r>
      <w:r w:rsidR="00835C3F">
        <w:t xml:space="preserve">das </w:t>
      </w:r>
      <w:r>
        <w:t>bei der Normalisierung von extremistischen Positionen wiederholt auftaucht und eine</w:t>
      </w:r>
      <w:r w:rsidR="00A4641A">
        <w:t xml:space="preserve"> zentrale Rolle dabei spielt, was als sagbar bzw. akzeptiert wahrgenommen wird</w:t>
      </w:r>
      <w:r w:rsidR="00735CFD">
        <w:t>,</w:t>
      </w:r>
      <w:r w:rsidR="00A4641A">
        <w:t xml:space="preserve"> ist Humor. </w:t>
      </w:r>
      <w:r w:rsidR="00F908C2">
        <w:t>D</w:t>
      </w:r>
      <w:r w:rsidR="00F8518F" w:rsidRPr="6E89BA08">
        <w:rPr>
          <w:rFonts w:cs="Calibri"/>
        </w:rPr>
        <w:t xml:space="preserve">er Einsatz von Humor und (vorgeschobener) Satire als </w:t>
      </w:r>
      <w:r w:rsidR="00AA67D6">
        <w:rPr>
          <w:rFonts w:cs="Calibri"/>
        </w:rPr>
        <w:t>Instrument</w:t>
      </w:r>
      <w:r w:rsidR="00F8518F" w:rsidRPr="6E89BA08" w:rsidDel="00AA67D6">
        <w:rPr>
          <w:rFonts w:cs="Calibri"/>
        </w:rPr>
        <w:t xml:space="preserve"> </w:t>
      </w:r>
      <w:r w:rsidR="00F8518F" w:rsidRPr="6E89BA08">
        <w:rPr>
          <w:rFonts w:cs="Calibri"/>
        </w:rPr>
        <w:t xml:space="preserve">zur Legitimierung menschenfeindlicher und extremistischer Narrative </w:t>
      </w:r>
      <w:r w:rsidR="00F908C2">
        <w:rPr>
          <w:rFonts w:cs="Calibri"/>
        </w:rPr>
        <w:t>ist ein bekanntes Mittel extremistischer Akteur*innen</w:t>
      </w:r>
      <w:r w:rsidR="00874933">
        <w:rPr>
          <w:rFonts w:cs="Calibri"/>
        </w:rPr>
        <w:t xml:space="preserve"> </w:t>
      </w:r>
      <w:sdt>
        <w:sdtPr>
          <w:rPr>
            <w:rFonts w:cs="Calibri"/>
          </w:rPr>
          <w:alias w:val="To edit, see citavi.com/edit"/>
          <w:tag w:val="CitaviPlaceholder#4100ea89-e46f-4683-9b90-a8d38fc7843a"/>
          <w:id w:val="352620417"/>
          <w:placeholder>
            <w:docPart w:val="DefaultPlaceholder_-1854013440"/>
          </w:placeholder>
        </w:sdtPr>
        <w:sdtContent>
          <w:r w:rsidR="00874933">
            <w:rPr>
              <w:rFonts w:cs="Calibri"/>
            </w:rPr>
            <w:fldChar w:fldCharType="begin"/>
          </w:r>
          <w:r w:rsidR="00874933">
            <w:rPr>
              <w:rFonts w:cs="Calibr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kY2JhOGMwLTdlNTItNDdmNC05Y2NmLTZhZmRiNWZhM2EwNSIsIlJhbmdlTGVuZ3RoIjoyMiwiUmVmZXJlbmNlSWQiOiJlOGJiMmNmOC02MzY4LTRiMTItYmNkNC1iNGYxZjNlZWFhN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jhjMzVkMWM1LTYyNWMtNGY4MC1hNGM4LTJlOWRmODY3YzJkYyIsIlJhbmdlU3RhcnQiOjIyLCJSYW5nZUxlbmd0aCI6MTMsIlJlZmVyZW5jZUlkIjoiMDFjMmVhYjEtYjEyMi00M2JkLTkzM2QtZDQxMGZiNTM1ZWFj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X1dLCJGb3JtYXR0ZWRUZXh0Ijp7IiRpZCI6IjEwIiwiQ291bnQiOjEsIlRleHRVbml0cyI6W3siJGlkIjoiMTEiLCJGb250U3R5bGUiOnsiJGlkIjoiMTIiLCJOZXV0cmFsIjp0cnVlfSwiUmVhZGluZ09yZGVyIjoxLCJUZXh0IjoiKEJlY2sgdW5kIFNwZW5jZXIgMjAyNTsgQmVsbMOoIDIwMjUpIn1dfSwiVGFnIjoiQ2l0YXZpUGxhY2Vob2xkZXIjNDEwMGVhODktZTQ2Zi00NjgzLTliOTAtYThkMzhmYzc4NDNhIiwiVGV4dCI6IihCZWNrIHVuZCBTcGVuY2VyIDIwMjU7IEJlbGzDqCAyMDI1KSIsIldBSVZlcnNpb24iOiI3LjAuNi4xIn0=}</w:instrText>
          </w:r>
          <w:r w:rsidR="00874933">
            <w:rPr>
              <w:rFonts w:cs="Calibri"/>
            </w:rPr>
            <w:fldChar w:fldCharType="separate"/>
          </w:r>
          <w:hyperlink r:id="rId159" w:anchor="_CTVL001e8bb2cf863684b12bcd4b4f1f3eeaa7c" w:tooltip="Beck, Daniel und Alexander Spencer. 2025. " w:history="1">
            <w:r w:rsidR="005658AC">
              <w:rPr>
                <w:rFonts w:cs="Calibri"/>
              </w:rPr>
              <w:t>(Beck und Spencer 2025</w:t>
            </w:r>
          </w:hyperlink>
          <w:hyperlink r:id="rId160" w:anchor="_CTVL00101c2eab1b12243bd933dd410fb535eac" w:tooltip="Bellè, Elisa. 2025. " w:history="1">
            <w:r w:rsidR="005658AC">
              <w:rPr>
                <w:rFonts w:cs="Calibri"/>
              </w:rPr>
              <w:t>; Bellè 2025)</w:t>
            </w:r>
          </w:hyperlink>
          <w:r w:rsidR="00874933">
            <w:rPr>
              <w:rFonts w:cs="Calibri"/>
            </w:rPr>
            <w:fldChar w:fldCharType="end"/>
          </w:r>
        </w:sdtContent>
      </w:sdt>
      <w:r w:rsidR="00F908C2">
        <w:rPr>
          <w:rFonts w:cs="Calibri"/>
        </w:rPr>
        <w:t xml:space="preserve"> und </w:t>
      </w:r>
      <w:r w:rsidR="00F8518F" w:rsidRPr="6E89BA08">
        <w:rPr>
          <w:rFonts w:cs="Calibri"/>
        </w:rPr>
        <w:t>zeigt</w:t>
      </w:r>
      <w:r w:rsidR="00F908C2">
        <w:rPr>
          <w:rFonts w:cs="Calibri"/>
        </w:rPr>
        <w:t>e</w:t>
      </w:r>
      <w:r w:rsidR="00F8518F" w:rsidRPr="6E89BA08">
        <w:rPr>
          <w:rFonts w:cs="Calibri"/>
        </w:rPr>
        <w:t xml:space="preserve"> sich auch in den untersuchten Daten der </w:t>
      </w:r>
      <w:r w:rsidR="00D138E1">
        <w:rPr>
          <w:rFonts w:cs="Calibri"/>
        </w:rPr>
        <w:t>Netzwerkanalyse</w:t>
      </w:r>
      <w:r w:rsidR="00F8518F" w:rsidRPr="6E89BA08">
        <w:rPr>
          <w:rFonts w:cs="Calibri"/>
        </w:rPr>
        <w:t xml:space="preserve"> als verbreitetes Phänomen.</w:t>
      </w:r>
      <w:r w:rsidR="00FC6900">
        <w:rPr>
          <w:rFonts w:cs="Calibri"/>
        </w:rPr>
        <w:t xml:space="preserve"> </w:t>
      </w:r>
      <w:sdt>
        <w:sdtPr>
          <w:rPr>
            <w:rFonts w:cs="Calibri"/>
          </w:rPr>
          <w:alias w:val="To edit, see citavi.com/edit"/>
          <w:tag w:val="CitaviPlaceholder#50cbeb5c-56e1-4d65-9a01-609199519a32"/>
          <w:id w:val="1841661712"/>
          <w:placeholder>
            <w:docPart w:val="044BDF76828341BDAADA9D52A15BB31A"/>
          </w:placeholder>
        </w:sdtPr>
        <w:sdtContent>
          <w:r w:rsidR="006655C5">
            <w:rPr>
              <w:rFonts w:cs="Calibri"/>
            </w:rPr>
            <w:fldChar w:fldCharType="begin"/>
          </w:r>
          <w:r w:rsidR="00002EC9">
            <w:rPr>
              <w:rFonts w:cs="Calibr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YzAwYTA5LTEzYjItNDg2YS1iMmE5LWMwOGQyZjhkNDMwZSIsIlJhbmdlTGVuZ3RoIjoxNiwiUmVmZXJlbmNlSWQiOiJlOGJiMmNmOC02MzY4LTRiMTItYmNkNC1iNGYxZjNlZWFhN2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mVjayB1bmQgU3BlbmNlciJ9XX0sIlRhZyI6IkNpdGF2aVBsYWNlaG9sZGVyIzUwY2JlYjVjLTU2ZTEtNGQ2NS05YTAxLTYwOTE5OTUxOWEzMiIsIlRleHQiOiJCZWNrIHVuZCBTcGVuY2VyIiwiV0FJVmVyc2lvbiI6IjcuMC42LjEifQ==}</w:instrText>
          </w:r>
          <w:r w:rsidR="006655C5">
            <w:rPr>
              <w:rFonts w:cs="Calibri"/>
            </w:rPr>
            <w:fldChar w:fldCharType="separate"/>
          </w:r>
          <w:hyperlink r:id="rId161" w:anchor="_CTVL001e8bb2cf863684b12bcd4b4f1f3eeaa7c" w:tooltip="Beck, Daniel und Alexander Spencer. 2025. " w:history="1">
            <w:r w:rsidR="005658AC">
              <w:rPr>
                <w:rFonts w:cs="Calibri"/>
              </w:rPr>
              <w:t>Beck und Spencer</w:t>
            </w:r>
          </w:hyperlink>
          <w:r w:rsidR="006655C5">
            <w:rPr>
              <w:rFonts w:cs="Calibri"/>
            </w:rPr>
            <w:fldChar w:fldCharType="end"/>
          </w:r>
          <w:r w:rsidR="00B34668">
            <w:rPr>
              <w:rFonts w:cs="Calibri"/>
            </w:rPr>
            <w:t xml:space="preserve"> </w:t>
          </w:r>
          <w:r w:rsidR="67FD35A3" w:rsidRPr="42361105">
            <w:rPr>
              <w:rFonts w:cs="Calibri"/>
            </w:rPr>
            <w:t>(2025)</w:t>
          </w:r>
        </w:sdtContent>
      </w:sdt>
      <w:r w:rsidR="006655C5">
        <w:rPr>
          <w:rFonts w:cs="Calibri"/>
        </w:rPr>
        <w:t xml:space="preserve"> konstatieren</w:t>
      </w:r>
      <w:r w:rsidR="00B20FBC">
        <w:rPr>
          <w:rFonts w:cs="Calibri"/>
        </w:rPr>
        <w:t xml:space="preserve"> unter Verweis auf</w:t>
      </w:r>
      <w:r w:rsidR="00364DFF">
        <w:rPr>
          <w:rFonts w:cs="Calibri"/>
        </w:rPr>
        <w:t xml:space="preserve"> </w:t>
      </w:r>
      <w:sdt>
        <w:sdtPr>
          <w:rPr>
            <w:rFonts w:cs="Calibri"/>
          </w:rPr>
          <w:alias w:val="To edit, see citavi.com/edit"/>
          <w:tag w:val="CitaviPlaceholder#2f625ea3-209d-4e44-8e62-d0bd17d3fc43"/>
          <w:id w:val="-182668332"/>
          <w:placeholder>
            <w:docPart w:val="DefaultPlaceholder_-1854013440"/>
          </w:placeholder>
        </w:sdtPr>
        <w:sdtContent>
          <w:r w:rsidR="00F750E2">
            <w:rPr>
              <w:rFonts w:cs="Calibri"/>
            </w:rPr>
            <w:fldChar w:fldCharType="begin"/>
          </w:r>
          <w:r w:rsidR="007F424B">
            <w:rPr>
              <w:rFonts w:cs="Calibr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Y2Q0YzU0LTg0NzctNDBlYy1hODZjLTgxNzM2NTUxZmMzNSIsIlJhbmdlTGVuZ3RoIjozNiwiUmVmZXJlbmNlSWQiOiI3ZTMzOGIyYy00YzI1LTQ5MWYtOWI2ZS01NzNiY2FmOWFiZm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nJhbnRuZXIsIFBmdXJ0c2NoZWxsZXIgdW5kIExvYmluZ2VyIn1dfSwiVGFnIjoiQ2l0YXZpUGxhY2Vob2xkZXIjMmY2MjVlYTMtMjA5ZC00ZTQ0LThlNjItZDBiZDE3ZDNmYzQzIiwiVGV4dCI6IkJyYW50bmVyLCBQZnVydHNjaGVsbGVyIHVuZCBMb2JpbmdlciIsIldBSVZlcnNpb24iOiI3LjAuNi4xIn0=}</w:instrText>
          </w:r>
          <w:r w:rsidR="00F750E2">
            <w:rPr>
              <w:rFonts w:cs="Calibri"/>
            </w:rPr>
            <w:fldChar w:fldCharType="separate"/>
          </w:r>
          <w:hyperlink r:id="rId162" w:anchor="_CTVL0017e338b2c4c25491f9b6e573bcaf9abfc" w:tooltip="Brantner, Cornelia, Daniel Pfurtscheller und Katharina Lobinger. 2019. " w:history="1">
            <w:r w:rsidR="005658AC">
              <w:rPr>
                <w:rFonts w:cs="Calibri"/>
              </w:rPr>
              <w:t>Brantner, Pfurtscheller und Lobinger</w:t>
            </w:r>
          </w:hyperlink>
          <w:r w:rsidR="00F750E2">
            <w:rPr>
              <w:rFonts w:cs="Calibri"/>
            </w:rPr>
            <w:fldChar w:fldCharType="end"/>
          </w:r>
        </w:sdtContent>
      </w:sdt>
      <w:r w:rsidR="00F750E2">
        <w:rPr>
          <w:rFonts w:cs="Calibri"/>
        </w:rPr>
        <w:t xml:space="preserve"> </w:t>
      </w:r>
      <w:sdt>
        <w:sdtPr>
          <w:rPr>
            <w:rFonts w:cs="Calibri"/>
          </w:rPr>
          <w:alias w:val="To edit, see citavi.com/edit"/>
          <w:tag w:val="CitaviPlaceholder#aa2225df-87f4-4ee0-906a-75bb6f584748"/>
          <w:id w:val="750934861"/>
          <w:placeholder>
            <w:docPart w:val="DefaultPlaceholder_-1854013440"/>
          </w:placeholder>
        </w:sdtPr>
        <w:sdtContent>
          <w:r w:rsidR="00F750E2">
            <w:rPr>
              <w:rFonts w:cs="Calibri"/>
            </w:rPr>
            <w:fldChar w:fldCharType="begin"/>
          </w:r>
          <w:r w:rsidR="008D0286">
            <w:rPr>
              <w:rFonts w:cs="Calibri"/>
            </w:rPr>
            <w:instrText>ADDIN CitaviPlaceholder{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xOSkifV19LCJUYWciOiJDaXRhdmlQbGFjZWhvbGRlciNhYTIyMjVkZi04N2Y0LTRlZTAtOTA2YS03NWJiNmY1ODQ3NDgiLCJUZXh0IjoiKDIwMTkpIiwiV0FJVmVyc2lvbiI6IjcuMC42LjEifQ==}</w:instrText>
          </w:r>
          <w:r w:rsidR="00F750E2">
            <w:rPr>
              <w:rFonts w:cs="Calibri"/>
            </w:rPr>
            <w:fldChar w:fldCharType="separate"/>
          </w:r>
          <w:hyperlink r:id="rId163" w:anchor="_CTVL0017e338b2c4c25491f9b6e573bcaf9abfc" w:tooltip="Brantner, Cornelia, Daniel Pfurtscheller und Katharina Lobinger. 2019. " w:history="1">
            <w:r w:rsidR="005658AC">
              <w:rPr>
                <w:rFonts w:cs="Calibri"/>
              </w:rPr>
              <w:t>(2019)</w:t>
            </w:r>
          </w:hyperlink>
          <w:r w:rsidR="00F750E2">
            <w:rPr>
              <w:rFonts w:cs="Calibri"/>
            </w:rPr>
            <w:fldChar w:fldCharType="end"/>
          </w:r>
        </w:sdtContent>
      </w:sdt>
      <w:r w:rsidR="00F750E2">
        <w:rPr>
          <w:rFonts w:cs="Calibri"/>
        </w:rPr>
        <w:t xml:space="preserve"> </w:t>
      </w:r>
      <w:r w:rsidR="00FD7935" w:rsidRPr="2C39D4B0">
        <w:rPr>
          <w:rFonts w:cs="Calibri"/>
        </w:rPr>
        <w:t>sowie</w:t>
      </w:r>
      <w:r w:rsidR="00F750E2">
        <w:rPr>
          <w:rFonts w:cs="Calibri"/>
        </w:rPr>
        <w:t xml:space="preserve"> </w:t>
      </w:r>
      <w:sdt>
        <w:sdtPr>
          <w:rPr>
            <w:rFonts w:cs="Calibri"/>
          </w:rPr>
          <w:alias w:val="To edit, see citavi.com/edit"/>
          <w:tag w:val="CitaviPlaceholder#a45e61dc-dc4e-4959-af9b-b43fc1ebf2d1"/>
          <w:id w:val="144551404"/>
          <w:placeholder>
            <w:docPart w:val="DefaultPlaceholder_-1854013440"/>
          </w:placeholder>
        </w:sdtPr>
        <w:sdtContent>
          <w:r w:rsidR="00F750E2">
            <w:rPr>
              <w:rFonts w:cs="Calibri"/>
            </w:rPr>
            <w:fldChar w:fldCharType="begin"/>
          </w:r>
          <w:r w:rsidR="00002EC9">
            <w:rPr>
              <w:rFonts w:cs="Calibri"/>
            </w:rPr>
            <w:instrText>ADDIN CitaviPlaceholder{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V2FnbmVyIHVuZCBTY2h3YXJ6ZW5lZ2dlciJ9XX0sIlRhZyI6IkNpdGF2aVBsYWNlaG9sZGVyI2E0NWU2MWRjLWRjNGUtNDk1OS1hZjliLWI0M2ZjMWViZjJkMSIsIlRleHQiOiJXYWduZXIgdW5kIFNjaHdhcnplbmVnZ2VyIiwiV0FJVmVyc2lvbiI6IjcuMC42LjEifQ==}</w:instrText>
          </w:r>
          <w:r w:rsidR="00F750E2">
            <w:rPr>
              <w:rFonts w:cs="Calibri"/>
            </w:rPr>
            <w:fldChar w:fldCharType="separate"/>
          </w:r>
          <w:hyperlink r:id="rId164" w:anchor="_CTVL001a23f74ec74194145b6036ccb19ce4835" w:tooltip="Wagner, Anna und Christian Schwarzenegger. 2020. " w:history="1">
            <w:r w:rsidR="005658AC">
              <w:rPr>
                <w:rFonts w:cs="Calibri"/>
              </w:rPr>
              <w:t>Wagner und Schwarzenegger</w:t>
            </w:r>
          </w:hyperlink>
          <w:r w:rsidR="00F750E2">
            <w:rPr>
              <w:rFonts w:cs="Calibri"/>
            </w:rPr>
            <w:fldChar w:fldCharType="end"/>
          </w:r>
        </w:sdtContent>
      </w:sdt>
      <w:r w:rsidR="00F750E2">
        <w:rPr>
          <w:rFonts w:cs="Calibri"/>
        </w:rPr>
        <w:t xml:space="preserve"> </w:t>
      </w:r>
      <w:sdt>
        <w:sdtPr>
          <w:rPr>
            <w:rFonts w:cs="Calibri"/>
          </w:rPr>
          <w:alias w:val="To edit, see citavi.com/edit"/>
          <w:tag w:val="CitaviPlaceholder#412eef9a-d012-4d04-92b0-1d490e202b1b"/>
          <w:id w:val="-1444842065"/>
          <w:placeholder>
            <w:docPart w:val="DefaultPlaceholder_-1854013440"/>
          </w:placeholder>
        </w:sdtPr>
        <w:sdtContent>
          <w:r w:rsidR="00F750E2">
            <w:rPr>
              <w:rFonts w:cs="Calibri"/>
            </w:rPr>
            <w:fldChar w:fldCharType="begin"/>
          </w:r>
          <w:r w:rsidR="00002EC9">
            <w:rPr>
              <w:rFonts w:cs="Calibri"/>
            </w:rPr>
            <w:instrText>ADDIN CitaviPlaceholder{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MCkifV19LCJUYWciOiJDaXRhdmlQbGFjZWhvbGRlciM0MTJlZWY5YS1kMDEyLTRkMDQtOTJiMC0xZDQ5MGUyMDJiMWIiLCJUZXh0IjoiKDIwMjApIiwiV0FJVmVyc2lvbiI6IjcuMC42LjEifQ==}</w:instrText>
          </w:r>
          <w:r w:rsidR="00F750E2">
            <w:rPr>
              <w:rFonts w:cs="Calibri"/>
            </w:rPr>
            <w:fldChar w:fldCharType="separate"/>
          </w:r>
          <w:hyperlink r:id="rId165" w:anchor="_CTVL001a23f74ec74194145b6036ccb19ce4835" w:tooltip="Wagner, Anna und Christian Schwarzenegger. 2020. " w:history="1">
            <w:r w:rsidR="005658AC">
              <w:rPr>
                <w:rFonts w:cs="Calibri"/>
              </w:rPr>
              <w:t>(2020)</w:t>
            </w:r>
          </w:hyperlink>
          <w:r w:rsidR="00F750E2">
            <w:rPr>
              <w:rFonts w:cs="Calibri"/>
            </w:rPr>
            <w:fldChar w:fldCharType="end"/>
          </w:r>
        </w:sdtContent>
      </w:sdt>
      <w:r w:rsidR="006655C5">
        <w:rPr>
          <w:rFonts w:cs="Calibri"/>
        </w:rPr>
        <w:t>, dass insbesondere</w:t>
      </w:r>
      <w:r w:rsidR="00FC6900">
        <w:rPr>
          <w:rFonts w:cs="Calibri"/>
        </w:rPr>
        <w:t xml:space="preserve"> extrem rechte Akteur*innen Humor</w:t>
      </w:r>
      <w:r w:rsidR="00837437">
        <w:rPr>
          <w:rFonts w:cs="Calibri"/>
        </w:rPr>
        <w:t xml:space="preserve"> und </w:t>
      </w:r>
      <w:proofErr w:type="spellStart"/>
      <w:r w:rsidR="00837437">
        <w:rPr>
          <w:rFonts w:cs="Calibri"/>
        </w:rPr>
        <w:t>Memes</w:t>
      </w:r>
      <w:proofErr w:type="spellEnd"/>
      <w:r w:rsidR="001F22CF">
        <w:rPr>
          <w:rFonts w:cs="Calibri"/>
        </w:rPr>
        <w:t xml:space="preserve"> </w:t>
      </w:r>
      <w:r w:rsidR="009140F9">
        <w:rPr>
          <w:rFonts w:cs="Calibri"/>
        </w:rPr>
        <w:t xml:space="preserve">als Mittel </w:t>
      </w:r>
      <w:r w:rsidR="00E000B7">
        <w:rPr>
          <w:rFonts w:cs="Calibri"/>
        </w:rPr>
        <w:t xml:space="preserve">entdeckt haben, um </w:t>
      </w:r>
      <w:r w:rsidR="00195DEA">
        <w:rPr>
          <w:rFonts w:cs="Calibri"/>
        </w:rPr>
        <w:t xml:space="preserve">in den Sozialen </w:t>
      </w:r>
      <w:r w:rsidR="00195DEA" w:rsidRPr="2C39D4B0">
        <w:rPr>
          <w:rFonts w:cs="Calibri"/>
        </w:rPr>
        <w:t>Medien</w:t>
      </w:r>
      <w:r w:rsidR="009140F9">
        <w:rPr>
          <w:rFonts w:cs="Calibri"/>
        </w:rPr>
        <w:t xml:space="preserve"> </w:t>
      </w:r>
      <w:r w:rsidR="00B20FBC">
        <w:rPr>
          <w:rFonts w:cs="Calibri"/>
        </w:rPr>
        <w:t xml:space="preserve">persuasive Wirkung zu entfalten. Dabei </w:t>
      </w:r>
      <w:r w:rsidR="00ED39DB">
        <w:rPr>
          <w:rFonts w:cs="Calibri"/>
        </w:rPr>
        <w:t xml:space="preserve">wird Humor instrumentalisiert, um </w:t>
      </w:r>
      <w:r w:rsidR="00096D06">
        <w:rPr>
          <w:rFonts w:cs="Calibri"/>
        </w:rPr>
        <w:t xml:space="preserve">Reichweite, Aufmerksamkeit und Anschlussfähigkeit zu generieren </w:t>
      </w:r>
      <w:sdt>
        <w:sdtPr>
          <w:rPr>
            <w:rFonts w:cs="Calibri"/>
          </w:rPr>
          <w:alias w:val="To edit, see citavi.com/edit"/>
          <w:tag w:val="CitaviPlaceholder#f164f635-b55f-4aac-9663-28f330e35d4c"/>
          <w:id w:val="-589389548"/>
          <w:placeholder>
            <w:docPart w:val="2ACA22C708DD4045964F6683859E7D01"/>
          </w:placeholder>
        </w:sdtPr>
        <w:sdtContent>
          <w:r w:rsidR="00F64871">
            <w:rPr>
              <w:rFonts w:cs="Calibri"/>
            </w:rPr>
            <w:fldChar w:fldCharType="begin"/>
          </w:r>
          <w:r w:rsidR="002B4970">
            <w:rPr>
              <w:rFonts w:cs="Calibr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lYTY1YjY1LWU1OTgtNGM3ZC1iMTVmLTczNjllNDY3NTc1OCIsIlJhbmdlTGVuZ3RoIjoyNiwiUmVmZXJlbmNlSWQiOiJlOGJiMmNmOC02MzY4LTRiMTItYmNkNC1iNGYxZjNlZWFhN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}</w:instrText>
          </w:r>
          <w:r w:rsidR="00F64871">
            <w:rPr>
              <w:rFonts w:cs="Calibri"/>
            </w:rPr>
            <w:fldChar w:fldCharType="separate"/>
          </w:r>
          <w:hyperlink r:id="rId166" w:anchor="_CTVL001e8bb2cf863684b12bcd4b4f1f3eeaa7c" w:tooltip="Beck, Daniel und Alexander Spencer. 2025. " w:history="1">
            <w:r w:rsidR="005658AC">
              <w:rPr>
                <w:rFonts w:cs="Calibri"/>
              </w:rPr>
              <w:t>(Beck und Spencer 2025, 8)</w:t>
            </w:r>
          </w:hyperlink>
          <w:r w:rsidR="00F64871">
            <w:rPr>
              <w:rFonts w:cs="Calibri"/>
            </w:rPr>
            <w:fldChar w:fldCharType="end"/>
          </w:r>
        </w:sdtContent>
      </w:sdt>
      <w:r w:rsidR="00F64871">
        <w:rPr>
          <w:rFonts w:cs="Calibri"/>
        </w:rPr>
        <w:t xml:space="preserve">. </w:t>
      </w:r>
      <w:r w:rsidR="00F8518F" w:rsidRPr="6E89BA08">
        <w:rPr>
          <w:rFonts w:cs="Calibri"/>
        </w:rPr>
        <w:t>Humor wirkt hier als eine Form der Verharmlosung, die es ermöglicht, radikale Aussagen weniger als Bruch mit gesellschaftlichen Normen, sondern vielmehr als Teil eines vermeintlich „normalen“ Diskurses zu präsentieren</w:t>
      </w:r>
      <w:r w:rsidR="0070205F">
        <w:rPr>
          <w:rFonts w:cs="Calibri"/>
        </w:rPr>
        <w:t xml:space="preserve"> und ist Teil des strategischen Mainstreamings rechtsextremer Inhalte</w:t>
      </w:r>
      <w:r w:rsidR="00455543">
        <w:rPr>
          <w:rFonts w:cs="Calibri"/>
        </w:rPr>
        <w:t xml:space="preserve"> </w:t>
      </w:r>
      <w:r w:rsidR="00455543">
        <w:rPr>
          <w:rFonts w:cs="Calibri"/>
        </w:rPr>
        <w:lastRenderedPageBreak/>
        <w:t>(Schmid, Schulze un</w:t>
      </w:r>
      <w:r w:rsidR="001A32B5">
        <w:rPr>
          <w:rFonts w:cs="Calibri"/>
        </w:rPr>
        <w:t xml:space="preserve">d Drexel </w:t>
      </w:r>
      <w:sdt>
        <w:sdtPr>
          <w:rPr>
            <w:rFonts w:cs="Calibri"/>
          </w:rPr>
          <w:alias w:val="To edit, see citavi.com/edit"/>
          <w:tag w:val="CitaviPlaceholder#e2b89fa3-7852-4515-98bf-18888d0fb221"/>
          <w:id w:val="-1416547805"/>
          <w:placeholder>
            <w:docPart w:val="DefaultPlaceholder_-1854013440"/>
          </w:placeholder>
        </w:sdtPr>
        <w:sdtContent>
          <w:r w:rsidR="00C82D2E">
            <w:rPr>
              <w:rFonts w:cs="Calibri"/>
            </w:rPr>
            <w:fldChar w:fldCharType="begin"/>
          </w:r>
          <w:r w:rsidR="001A32B5">
            <w:rPr>
              <w:rFonts w:cs="Calibr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}</w:instrText>
          </w:r>
          <w:r w:rsidR="00C82D2E">
            <w:rPr>
              <w:rFonts w:cs="Calibri"/>
            </w:rPr>
            <w:fldChar w:fldCharType="separate"/>
          </w:r>
          <w:hyperlink r:id="rId167" w:anchor="_CTVL001bcee10fc2d934686b46918b32f86cf6f" w:tooltip="Schmid, Ursula Kristin, Heidi Schulze und Antonia Drexel. 2025. " w:history="1">
            <w:r w:rsidR="005658AC">
              <w:rPr>
                <w:rFonts w:cs="Calibri"/>
              </w:rPr>
              <w:t>2025, 538–40</w:t>
            </w:r>
          </w:hyperlink>
          <w:r w:rsidR="00C82D2E">
            <w:rPr>
              <w:rFonts w:cs="Calibri"/>
            </w:rPr>
            <w:fldChar w:fldCharType="end"/>
          </w:r>
        </w:sdtContent>
      </w:sdt>
      <w:r w:rsidR="001A32B5">
        <w:rPr>
          <w:rFonts w:cs="Calibri"/>
        </w:rPr>
        <w:t>)</w:t>
      </w:r>
      <w:r w:rsidR="00F8518F" w:rsidRPr="6E89BA08">
        <w:rPr>
          <w:rFonts w:cs="Calibri"/>
        </w:rPr>
        <w:t xml:space="preserve">. Diese Strategie steht in engem Zusammenhang mit dem breiten und vielschichtigen Angebot an Erzählungen, die sich in Zeiten allgemeiner Krisenerfahrungen etwa durch soziale, gesundheitliche oder politische Unsicherheiten </w:t>
      </w:r>
      <w:r w:rsidR="005F3E16">
        <w:rPr>
          <w:rFonts w:cs="Calibri"/>
        </w:rPr>
        <w:t>vermehrt</w:t>
      </w:r>
      <w:r w:rsidR="005F3E16" w:rsidRPr="6E89BA08">
        <w:rPr>
          <w:rFonts w:cs="Calibri"/>
        </w:rPr>
        <w:t xml:space="preserve"> </w:t>
      </w:r>
      <w:r w:rsidR="00F8518F" w:rsidRPr="6E89BA08">
        <w:rPr>
          <w:rFonts w:cs="Calibri"/>
        </w:rPr>
        <w:t>finden und Anschlussfähigkeit erzeugen</w:t>
      </w:r>
      <w:r w:rsidR="007350B9">
        <w:rPr>
          <w:rFonts w:cs="Calibri"/>
        </w:rPr>
        <w:t xml:space="preserve"> </w:t>
      </w:r>
      <w:sdt>
        <w:sdtPr>
          <w:rPr>
            <w:rFonts w:cs="Calibri"/>
          </w:rPr>
          <w:alias w:val="To edit, see citavi.com/edit"/>
          <w:tag w:val="CitaviPlaceholder#5910d185-f3c8-4a4d-9601-dbe235e012b1"/>
          <w:id w:val="-78452207"/>
          <w:placeholder>
            <w:docPart w:val="DefaultPlaceholder_-1854013440"/>
          </w:placeholder>
        </w:sdtPr>
        <w:sdtContent>
          <w:r w:rsidR="001261C7">
            <w:rPr>
              <w:rFonts w:cs="Calibri"/>
            </w:rPr>
            <w:fldChar w:fldCharType="begin"/>
          </w:r>
          <w:r w:rsidR="001261C7">
            <w:rPr>
              <w:rFonts w:cs="Calibr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Yzk2YTE1LWQ3ZjctNDYxNi1hNWYwLWNkOWU1YzI4NDg1NSIsIlJhbmdlTGVuZ3RoIjozMywiUmVmZXJlbmNlSWQiOiJlZmMyMjgxZi1iNGM0LTRkNmItOTgyMS1kNjI1NjkwMzE5M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QnJ1bnMsIERlc3NhcnQgdW5kIFBhbnRhemkgMjAyMikifV19LCJUYWciOiJDaXRhdmlQbGFjZWhvbGRlciM1OTEwZDE4NS1mM2M4LTRhNGQtOTYwMS1kYmUyMzVlMDEyYjEiLCJUZXh0IjoiKEJydW5zLCBEZXNzYXJ0IHVuZCBQYW50YXppIDIwMjIpIiwiV0FJVmVyc2lvbiI6IjcuMC42LjEifQ==}</w:instrText>
          </w:r>
          <w:r w:rsidR="001261C7">
            <w:rPr>
              <w:rFonts w:cs="Calibri"/>
            </w:rPr>
            <w:fldChar w:fldCharType="separate"/>
          </w:r>
          <w:hyperlink w:anchor="_CTVL001efc2281fb4c44d6b9821d62569031928" w:tooltip="Bruns, Hendrik, François J. Dessart und Myrto Pantazi. 2022. Covid-19 misinformation: preparing for future crises: an overview of the early behavioura…" w:history="1">
            <w:r w:rsidR="005658AC">
              <w:rPr>
                <w:rFonts w:cs="Calibri"/>
              </w:rPr>
              <w:t>(Bruns, Dessart und Pantazi 2022)</w:t>
            </w:r>
          </w:hyperlink>
          <w:r w:rsidR="001261C7">
            <w:rPr>
              <w:rFonts w:cs="Calibri"/>
            </w:rPr>
            <w:fldChar w:fldCharType="end"/>
          </w:r>
        </w:sdtContent>
      </w:sdt>
      <w:r w:rsidR="00447DF7">
        <w:rPr>
          <w:rFonts w:cs="Calibri"/>
        </w:rPr>
        <w:t>.</w:t>
      </w:r>
    </w:p>
    <w:p w14:paraId="4EC2BCA5" w14:textId="1B831D7B" w:rsidR="008043BC" w:rsidRDefault="00275679" w:rsidP="0026087A">
      <w:pPr>
        <w:jc w:val="left"/>
        <w:rPr>
          <w:rFonts w:cs="Calibri"/>
        </w:rPr>
      </w:pPr>
      <w:r>
        <w:rPr>
          <w:rFonts w:cs="Calibri"/>
        </w:rPr>
        <w:t xml:space="preserve">Immer wieder werden politische Aussagen auch mit </w:t>
      </w:r>
      <w:proofErr w:type="spellStart"/>
      <w:r>
        <w:rPr>
          <w:rFonts w:cs="Calibri"/>
        </w:rPr>
        <w:t>Memes</w:t>
      </w:r>
      <w:proofErr w:type="spellEnd"/>
      <w:r>
        <w:rPr>
          <w:rFonts w:cs="Calibri"/>
        </w:rPr>
        <w:t>, GIFs oder Kurzvideos verbunden</w:t>
      </w:r>
      <w:r w:rsidR="00E977E2">
        <w:rPr>
          <w:rFonts w:cs="Calibri"/>
        </w:rPr>
        <w:t>,</w:t>
      </w:r>
      <w:r>
        <w:rPr>
          <w:rFonts w:cs="Calibri"/>
        </w:rPr>
        <w:t xml:space="preserve"> in denen b</w:t>
      </w:r>
      <w:r w:rsidR="00192B7C" w:rsidRPr="349B79FA">
        <w:rPr>
          <w:rFonts w:cs="Calibri"/>
        </w:rPr>
        <w:t>spw</w:t>
      </w:r>
      <w:r>
        <w:rPr>
          <w:rFonts w:cs="Calibri"/>
        </w:rPr>
        <w:t>. migrantische, queere oder anderweitig als feindlich markierte Personen(</w:t>
      </w:r>
      <w:r w:rsidR="00D14B8D">
        <w:rPr>
          <w:rFonts w:cs="Calibri"/>
        </w:rPr>
        <w:t>-</w:t>
      </w:r>
      <w:r>
        <w:rPr>
          <w:rFonts w:cs="Calibri"/>
        </w:rPr>
        <w:t>gruppen) lächerlich gemacht bzw. bloßgestellt werden. Hierbei ermöglicht die Bezugnahme auf Symbole, Emojis (</w:t>
      </w:r>
      <w:r w:rsidR="00DF43CC">
        <w:rPr>
          <w:rFonts w:cs="Calibri"/>
        </w:rPr>
        <w:t>Flugzeug</w:t>
      </w:r>
      <w:r>
        <w:rPr>
          <w:rFonts w:cs="Calibri"/>
        </w:rPr>
        <w:t>), bestimmte Begrifflichkeiten („Fachkraft“, „kulturelle Bereicherung“) o.</w:t>
      </w:r>
      <w:r w:rsidR="00D14B8D">
        <w:rPr>
          <w:rFonts w:cs="Calibri"/>
        </w:rPr>
        <w:t xml:space="preserve"> </w:t>
      </w:r>
      <w:r w:rsidR="00B05A8C" w:rsidRPr="349B79FA">
        <w:rPr>
          <w:rFonts w:cs="Calibri"/>
        </w:rPr>
        <w:t>ä</w:t>
      </w:r>
      <w:r>
        <w:rPr>
          <w:rFonts w:cs="Calibri"/>
        </w:rPr>
        <w:t>. die Kommunikation einer Abwertung</w:t>
      </w:r>
      <w:r w:rsidR="00137144">
        <w:rPr>
          <w:rFonts w:cs="Calibri"/>
        </w:rPr>
        <w:t>,</w:t>
      </w:r>
      <w:r>
        <w:rPr>
          <w:rFonts w:cs="Calibri"/>
        </w:rPr>
        <w:t xml:space="preserve"> ohne diese </w:t>
      </w:r>
      <w:r w:rsidR="001854CC">
        <w:rPr>
          <w:rFonts w:cs="Calibri"/>
        </w:rPr>
        <w:t xml:space="preserve">tatsächlich </w:t>
      </w:r>
      <w:r>
        <w:rPr>
          <w:rFonts w:cs="Calibri"/>
        </w:rPr>
        <w:t xml:space="preserve">explizieren </w:t>
      </w:r>
      <w:r w:rsidR="004C0394">
        <w:rPr>
          <w:rFonts w:cs="Calibri"/>
        </w:rPr>
        <w:t xml:space="preserve">zu </w:t>
      </w:r>
      <w:r>
        <w:rPr>
          <w:rFonts w:cs="Calibri"/>
        </w:rPr>
        <w:t xml:space="preserve">müssen. </w:t>
      </w:r>
      <w:r w:rsidR="00F62C58" w:rsidRPr="00F45C7E">
        <w:t>B</w:t>
      </w:r>
      <w:r w:rsidR="00F62C58">
        <w:rPr>
          <w:rFonts w:cs="Calibri"/>
        </w:rPr>
        <w:t xml:space="preserve">ei der Sichtung der </w:t>
      </w:r>
      <w:proofErr w:type="spellStart"/>
      <w:r w:rsidR="00F62C58">
        <w:rPr>
          <w:rFonts w:cs="Calibri"/>
        </w:rPr>
        <w:t>Social</w:t>
      </w:r>
      <w:proofErr w:type="spellEnd"/>
      <w:r w:rsidR="00F62C58">
        <w:rPr>
          <w:rFonts w:cs="Calibri"/>
        </w:rPr>
        <w:t xml:space="preserve"> Media-Kanäle fanden sich b</w:t>
      </w:r>
      <w:r w:rsidR="008043BC">
        <w:rPr>
          <w:rFonts w:cs="Calibri"/>
        </w:rPr>
        <w:t xml:space="preserve">spw. rassistische </w:t>
      </w:r>
      <w:proofErr w:type="spellStart"/>
      <w:r w:rsidR="008043BC">
        <w:rPr>
          <w:rFonts w:cs="Calibri"/>
        </w:rPr>
        <w:t>Memes</w:t>
      </w:r>
      <w:proofErr w:type="spellEnd"/>
      <w:r w:rsidR="00CC01F6">
        <w:rPr>
          <w:rStyle w:val="Funotenzeichen"/>
          <w:rFonts w:cs="Calibri"/>
        </w:rPr>
        <w:footnoteReference w:id="37"/>
      </w:r>
      <w:r w:rsidR="008043BC">
        <w:rPr>
          <w:rFonts w:cs="Calibri"/>
        </w:rPr>
        <w:t>,</w:t>
      </w:r>
      <w:r w:rsidR="00906764">
        <w:rPr>
          <w:rFonts w:cs="Calibri"/>
        </w:rPr>
        <w:t xml:space="preserve"> die auch von A</w:t>
      </w:r>
      <w:r w:rsidR="00F62C58">
        <w:rPr>
          <w:rFonts w:cs="Calibri"/>
        </w:rPr>
        <w:t>f</w:t>
      </w:r>
      <w:r w:rsidR="00906764">
        <w:rPr>
          <w:rFonts w:cs="Calibri"/>
        </w:rPr>
        <w:t>D-</w:t>
      </w:r>
      <w:r w:rsidR="00134F5B">
        <w:rPr>
          <w:rFonts w:cs="Calibri"/>
        </w:rPr>
        <w:t>Bundestags</w:t>
      </w:r>
      <w:r w:rsidR="00613556">
        <w:rPr>
          <w:rFonts w:cs="Calibri"/>
        </w:rPr>
        <w:t xml:space="preserve">abgeordneten </w:t>
      </w:r>
      <w:r w:rsidR="00906764">
        <w:rPr>
          <w:rFonts w:cs="Calibri"/>
        </w:rPr>
        <w:t>geteilt wurden</w:t>
      </w:r>
      <w:r w:rsidR="00B75DA3">
        <w:rPr>
          <w:rFonts w:cs="Calibri"/>
        </w:rPr>
        <w:t>, in denen</w:t>
      </w:r>
      <w:r w:rsidR="008043BC">
        <w:rPr>
          <w:rFonts w:cs="Calibri"/>
        </w:rPr>
        <w:t xml:space="preserve"> männliche </w:t>
      </w:r>
      <w:r w:rsidR="00552E77">
        <w:rPr>
          <w:rFonts w:cs="Calibri"/>
        </w:rPr>
        <w:t>arabische Migrant*innen als Gewalttäter</w:t>
      </w:r>
      <w:r w:rsidR="0083337B">
        <w:rPr>
          <w:rFonts w:cs="Calibri"/>
        </w:rPr>
        <w:t>*innen</w:t>
      </w:r>
      <w:r w:rsidR="00552E77">
        <w:rPr>
          <w:rFonts w:cs="Calibri"/>
        </w:rPr>
        <w:t xml:space="preserve"> mit Messern portraitier</w:t>
      </w:r>
      <w:r>
        <w:rPr>
          <w:rFonts w:cs="Calibri"/>
        </w:rPr>
        <w:t>t werden</w:t>
      </w:r>
      <w:r w:rsidR="00552E77">
        <w:rPr>
          <w:rFonts w:cs="Calibri"/>
        </w:rPr>
        <w:t xml:space="preserve"> und sich gleichzeitig über deren </w:t>
      </w:r>
      <w:r w:rsidR="00134F5B">
        <w:rPr>
          <w:rFonts w:cs="Calibri"/>
        </w:rPr>
        <w:t xml:space="preserve">vermeintlich fehlerhaftes Deutsch lustig </w:t>
      </w:r>
      <w:r>
        <w:rPr>
          <w:rFonts w:cs="Calibri"/>
        </w:rPr>
        <w:t>gemacht wird</w:t>
      </w:r>
      <w:r w:rsidR="00134F5B">
        <w:rPr>
          <w:rFonts w:cs="Calibri"/>
        </w:rPr>
        <w:t>.</w:t>
      </w:r>
      <w:r w:rsidR="002055B0">
        <w:rPr>
          <w:rFonts w:cs="Calibri"/>
        </w:rPr>
        <w:t xml:space="preserve"> </w:t>
      </w:r>
    </w:p>
    <w:p w14:paraId="29B21F5B" w14:textId="54C44E6F" w:rsidR="006B6EB0" w:rsidRPr="008B1C3A" w:rsidRDefault="006B6EB0" w:rsidP="0026087A">
      <w:pPr>
        <w:pStyle w:val="Listenabsatz"/>
        <w:ind w:left="0"/>
        <w:jc w:val="left"/>
        <w:rPr>
          <w:b/>
          <w:sz w:val="28"/>
          <w:szCs w:val="28"/>
        </w:rPr>
      </w:pPr>
      <w:r>
        <w:t>Im Rahmen der sogenannten „Remigration“ bzw. Abschiebe-Fantasien extrem rechter Akteur*innen finden sich auch weitere wiederkehrende Bezugnahmen, Andeutungen oder Chiffren. Dazu zähl</w:t>
      </w:r>
      <w:r w:rsidR="00420584">
        <w:t>t auch</w:t>
      </w:r>
      <w:r>
        <w:t xml:space="preserve"> die Verwendung des Songs „</w:t>
      </w:r>
      <w:proofErr w:type="spellStart"/>
      <w:r>
        <w:t>L’amour</w:t>
      </w:r>
      <w:proofErr w:type="spellEnd"/>
      <w:r>
        <w:t xml:space="preserve"> </w:t>
      </w:r>
      <w:proofErr w:type="spellStart"/>
      <w:r>
        <w:t>toujours</w:t>
      </w:r>
      <w:proofErr w:type="spellEnd"/>
      <w:r>
        <w:t>“ von Gigi D’Agostino, der im Mai 2024 auf Sylt mit verändertem, rassistischem Text gesungen und instrumentalisiert w</w:t>
      </w:r>
      <w:r w:rsidR="003F2606">
        <w:t>urde</w:t>
      </w:r>
      <w:r>
        <w:t>.</w:t>
      </w:r>
      <w:r w:rsidR="00DB1C03">
        <w:rPr>
          <w:rStyle w:val="Funotenzeichen"/>
        </w:rPr>
        <w:footnoteReference w:id="38"/>
      </w:r>
      <w:r>
        <w:t xml:space="preserve"> Dieser entwickelte sich anschließend zu einer musikalischen Chiffre für rassistische Positionen und wird von Akteur*innen der extremen Rechten auf </w:t>
      </w:r>
      <w:r w:rsidRPr="36B15B18">
        <w:rPr>
          <w:i/>
        </w:rPr>
        <w:t>TikTok</w:t>
      </w:r>
      <w:r>
        <w:t xml:space="preserve"> oder </w:t>
      </w:r>
      <w:r w:rsidRPr="36B15B18">
        <w:rPr>
          <w:i/>
        </w:rPr>
        <w:t>Instagram</w:t>
      </w:r>
      <w:r>
        <w:t xml:space="preserve"> (meist ohne Text) verwendet, um </w:t>
      </w:r>
      <w:r w:rsidR="00613556">
        <w:t>rassistische</w:t>
      </w:r>
      <w:r>
        <w:t xml:space="preserve"> Positionierungen anzudeuten, ohne sie explizieren zu müssen und sich damit strafrechtlich angreifbar zu machen.</w:t>
      </w:r>
      <w:r w:rsidR="00F62C58">
        <w:rPr>
          <w:rStyle w:val="Funotenzeichen"/>
        </w:rPr>
        <w:footnoteReference w:id="39"/>
      </w:r>
      <w:r>
        <w:t xml:space="preserve"> </w:t>
      </w:r>
    </w:p>
    <w:p w14:paraId="60C2F97D" w14:textId="3BC66706" w:rsidR="00721C8A" w:rsidRDefault="00B233F6" w:rsidP="0026087A">
      <w:pPr>
        <w:jc w:val="left"/>
      </w:pPr>
      <w:r>
        <w:t xml:space="preserve">Bemerkenswert </w:t>
      </w:r>
      <w:r w:rsidR="000A4151">
        <w:t>war</w:t>
      </w:r>
      <w:r w:rsidR="00867409">
        <w:t xml:space="preserve">en </w:t>
      </w:r>
      <w:r w:rsidR="00613556">
        <w:t xml:space="preserve">zudem </w:t>
      </w:r>
      <w:r w:rsidR="006026E8">
        <w:t xml:space="preserve">die </w:t>
      </w:r>
      <w:r w:rsidR="008E272C">
        <w:t>Gewaltfantasien</w:t>
      </w:r>
      <w:r w:rsidR="00867409">
        <w:t xml:space="preserve">, die </w:t>
      </w:r>
      <w:r>
        <w:t xml:space="preserve">in </w:t>
      </w:r>
      <w:proofErr w:type="spellStart"/>
      <w:r>
        <w:t>Social</w:t>
      </w:r>
      <w:proofErr w:type="spellEnd"/>
      <w:r>
        <w:t xml:space="preserve"> Media</w:t>
      </w:r>
      <w:r w:rsidR="00730665">
        <w:t>-</w:t>
      </w:r>
      <w:r>
        <w:t xml:space="preserve">Posts und Kommentarbereichen </w:t>
      </w:r>
      <w:r w:rsidR="00867409">
        <w:t xml:space="preserve">immer wieder </w:t>
      </w:r>
      <w:r w:rsidR="00AC273B">
        <w:t>auftauchten</w:t>
      </w:r>
      <w:r w:rsidR="00867409">
        <w:t xml:space="preserve">. </w:t>
      </w:r>
      <w:r w:rsidR="0046565A">
        <w:t>In</w:t>
      </w:r>
      <w:r w:rsidR="00E87081">
        <w:t>sbesondere in den Kommentar</w:t>
      </w:r>
      <w:r w:rsidR="009E6231">
        <w:t>sektionen</w:t>
      </w:r>
      <w:r w:rsidR="00E87081">
        <w:t xml:space="preserve"> von extrem rechten Accounts sowie </w:t>
      </w:r>
      <w:r w:rsidR="006026E8">
        <w:t>von</w:t>
      </w:r>
      <w:r w:rsidR="00E87081">
        <w:t xml:space="preserve"> Accounts, die</w:t>
      </w:r>
      <w:r w:rsidR="0046565A">
        <w:t xml:space="preserve"> </w:t>
      </w:r>
      <w:r w:rsidR="00962F3A">
        <w:t xml:space="preserve">selektiv </w:t>
      </w:r>
      <w:r w:rsidR="0046565A">
        <w:t>e</w:t>
      </w:r>
      <w:r w:rsidR="00E87081">
        <w:t>ntsprechende Themen/Narrative bedienen</w:t>
      </w:r>
      <w:r w:rsidR="00962F3A">
        <w:t xml:space="preserve"> (bspw. vermeintlich kriminelle Migrant*innen)</w:t>
      </w:r>
      <w:r w:rsidR="00E87081">
        <w:t>, zeigt sich eine Dynamik</w:t>
      </w:r>
      <w:r w:rsidR="00EE35A5">
        <w:t>,</w:t>
      </w:r>
      <w:r w:rsidR="00E87081">
        <w:t xml:space="preserve"> bei der die </w:t>
      </w:r>
      <w:r w:rsidR="00E87081">
        <w:lastRenderedPageBreak/>
        <w:t xml:space="preserve">Nutzer*innen im Kommentarbereich entweder entsprechende Positionen explizieren oder </w:t>
      </w:r>
      <w:r w:rsidR="00824682">
        <w:t xml:space="preserve">sogar </w:t>
      </w:r>
      <w:r w:rsidR="00E87081">
        <w:t>überbieten</w:t>
      </w:r>
      <w:r w:rsidR="0046565A">
        <w:t xml:space="preserve">. </w:t>
      </w:r>
      <w:r w:rsidR="003B229A">
        <w:t xml:space="preserve">Die Darstellung von Feindbildern und ihren (vermeintlichen) Handlungen </w:t>
      </w:r>
      <w:r w:rsidR="000012CE">
        <w:t xml:space="preserve">bzw. </w:t>
      </w:r>
      <w:r w:rsidR="00104FA8">
        <w:t xml:space="preserve">die </w:t>
      </w:r>
      <w:r w:rsidR="000012CE">
        <w:t xml:space="preserve">strategische Wahrnehmungsverschiebung </w:t>
      </w:r>
      <w:r w:rsidR="003B229A">
        <w:t xml:space="preserve">ist ein wiederkehrendes Mittel verschiedener </w:t>
      </w:r>
      <w:r w:rsidR="00026891">
        <w:t>extremistischer Milieus.</w:t>
      </w:r>
      <w:r w:rsidR="4E67AA68">
        <w:t xml:space="preserve"> </w:t>
      </w:r>
      <w:r w:rsidR="00026891">
        <w:t xml:space="preserve">Durch die äußerst selektive Auswahl </w:t>
      </w:r>
      <w:r w:rsidR="00076050">
        <w:t>vo</w:t>
      </w:r>
      <w:r w:rsidR="00026891">
        <w:t>n Beiträgen und Videos soll der Eindruck erzeugt werde</w:t>
      </w:r>
      <w:r w:rsidR="00822DE0">
        <w:t xml:space="preserve">n, </w:t>
      </w:r>
      <w:r w:rsidR="00026891">
        <w:t>die entsprechende Gruppe von Personen sei</w:t>
      </w:r>
      <w:r w:rsidR="00822DE0" w:rsidDel="009643FB">
        <w:t xml:space="preserve"> </w:t>
      </w:r>
      <w:r w:rsidR="000012CE">
        <w:t xml:space="preserve">kriminell, gewalttätig, verachtenswert oder gefährlich. </w:t>
      </w:r>
      <w:r w:rsidR="00B7077A">
        <w:t>Beispielsweise finden sich verschiedene Accounts im Datensatz, die immer wieder Videos und Beiträge über (vermeintlich) kriminelle migrantisch gelesene Personen veröffentlichen</w:t>
      </w:r>
      <w:r w:rsidR="00472B89">
        <w:t xml:space="preserve">. </w:t>
      </w:r>
      <w:r w:rsidR="00E87081">
        <w:t xml:space="preserve">Teilweise posten die Accounts auch </w:t>
      </w:r>
      <w:r w:rsidR="00125ECA">
        <w:t>(rhetorische) Fragen</w:t>
      </w:r>
      <w:r w:rsidR="00216BF2">
        <w:t>,</w:t>
      </w:r>
      <w:r w:rsidR="00125ECA">
        <w:t xml:space="preserve"> wie</w:t>
      </w:r>
      <w:r w:rsidR="00216BF2">
        <w:t>:</w:t>
      </w:r>
      <w:r w:rsidR="00E87081">
        <w:t xml:space="preserve"> „Was würdet ihr machen?“. </w:t>
      </w:r>
    </w:p>
    <w:p w14:paraId="21352AA8" w14:textId="2FE31438" w:rsidR="006D34D2" w:rsidRDefault="007F7026" w:rsidP="0026087A">
      <w:pPr>
        <w:jc w:val="left"/>
      </w:pPr>
      <w:r>
        <w:rPr>
          <w:noProof/>
        </w:rPr>
        <w:drawing>
          <wp:inline distT="0" distB="0" distL="0" distR="0" wp14:anchorId="358B833C" wp14:editId="25C7C413">
            <wp:extent cx="5760720" cy="4519930"/>
            <wp:effectExtent l="0" t="0" r="0" b="0"/>
            <wp:docPr id="1014096910" name="Grafik 1" descr="Abb. 19: Der Post zeigt das Video einer POC; in den Kommentaren wird die Abschiebung der Person gefordert und das GIF eines Flammenwerfers gete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96910" name="Grafik 1" descr="Abb. 19: Der Post zeigt das Video einer POC; in den Kommentaren wird die Abschiebung der Person gefordert und das GIF eines Flammenwerfers geteilt."/>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5760720" cy="4519930"/>
                    </a:xfrm>
                    <a:prstGeom prst="rect">
                      <a:avLst/>
                    </a:prstGeom>
                  </pic:spPr>
                </pic:pic>
              </a:graphicData>
            </a:graphic>
          </wp:inline>
        </w:drawing>
      </w:r>
    </w:p>
    <w:p w14:paraId="0FB22B0D" w14:textId="5487812D" w:rsidR="006D34D2" w:rsidRPr="00543F55" w:rsidRDefault="006D34D2" w:rsidP="002D6086">
      <w:pPr>
        <w:pStyle w:val="Bildunterschriftnummeriert"/>
      </w:pPr>
      <w:r w:rsidRPr="00543F55">
        <w:t>Der Post zeigt</w:t>
      </w:r>
      <w:r w:rsidR="005A0621">
        <w:t xml:space="preserve"> das Video einer</w:t>
      </w:r>
      <w:r w:rsidRPr="00543F55">
        <w:t xml:space="preserve"> POC</w:t>
      </w:r>
      <w:r w:rsidR="00CF6A0A">
        <w:t>;</w:t>
      </w:r>
      <w:r w:rsidRPr="00543F55">
        <w:t xml:space="preserve"> in den Kommentaren wird die Abschiebung </w:t>
      </w:r>
      <w:r w:rsidR="00625495">
        <w:t xml:space="preserve">der Person </w:t>
      </w:r>
      <w:r w:rsidRPr="00543F55">
        <w:t>gefordert und das GIF eines Flammenwerfers geteilt.</w:t>
      </w:r>
    </w:p>
    <w:p w14:paraId="7C51482B" w14:textId="78C9CAC2" w:rsidR="00125B19" w:rsidRDefault="006E7249" w:rsidP="0026087A">
      <w:pPr>
        <w:jc w:val="left"/>
      </w:pPr>
      <w:r>
        <w:t>Dabei erscheint es plausibel, dass es nicht um das Einfangen eines differenzierten Stimmungsbildes, sondern um das gezielte Evozieren gewaltverherrlichender, rassistischer und menschenfeindlicher Forderungen geht, d</w:t>
      </w:r>
      <w:r w:rsidR="00765932">
        <w:t>as</w:t>
      </w:r>
      <w:r>
        <w:t xml:space="preserve"> von den Kommentierenden vorgenommen wird und dem Account selbst ermöglicht</w:t>
      </w:r>
      <w:r w:rsidR="0078321C">
        <w:t>,</w:t>
      </w:r>
      <w:r>
        <w:t xml:space="preserve"> eine </w:t>
      </w:r>
      <w:r w:rsidR="0021346B">
        <w:t>Gewaltbefürwortung abstreiten zu können</w:t>
      </w:r>
      <w:r>
        <w:t xml:space="preserve">. </w:t>
      </w:r>
      <w:r w:rsidR="00BA20F1">
        <w:t>In eine</w:t>
      </w:r>
      <w:r w:rsidR="007F2E89">
        <w:t>r Art</w:t>
      </w:r>
      <w:r w:rsidR="00BA20F1">
        <w:t xml:space="preserve"> Wechselspiel </w:t>
      </w:r>
      <w:r w:rsidR="00BA20F1" w:rsidRPr="00BA20F1">
        <w:t xml:space="preserve">von stichwortgebenden </w:t>
      </w:r>
      <w:r w:rsidR="00BA20F1">
        <w:t>(</w:t>
      </w:r>
      <w:r w:rsidR="00BA20F1" w:rsidRPr="00BA20F1">
        <w:t>reichweitenstarken</w:t>
      </w:r>
      <w:r w:rsidR="00BA20F1">
        <w:t>)</w:t>
      </w:r>
      <w:r w:rsidR="00BA20F1" w:rsidRPr="00BA20F1">
        <w:t xml:space="preserve"> Accounts und </w:t>
      </w:r>
      <w:r w:rsidR="009776B0">
        <w:t>Kommentierenden werden i</w:t>
      </w:r>
      <w:r w:rsidR="00721C8A">
        <w:t xml:space="preserve">n den Kommentarsektionen </w:t>
      </w:r>
      <w:r w:rsidR="00A92EB5">
        <w:t>dann menschenfeindliche, bspw. rassistische</w:t>
      </w:r>
      <w:r w:rsidR="000315D4">
        <w:t>,</w:t>
      </w:r>
      <w:r w:rsidR="00A92EB5">
        <w:t xml:space="preserve"> Aussagen </w:t>
      </w:r>
      <w:r w:rsidR="000315D4">
        <w:t>getätigt</w:t>
      </w:r>
      <w:r w:rsidR="00A92EB5">
        <w:t xml:space="preserve"> und Gruppen </w:t>
      </w:r>
      <w:r w:rsidR="00A92EB5">
        <w:lastRenderedPageBreak/>
        <w:t xml:space="preserve">von Menschen abgewertet. </w:t>
      </w:r>
      <w:r w:rsidR="00E87081">
        <w:t xml:space="preserve">Immer wieder finden sich unter derartigen Videos auch GIFs, die Personen mit </w:t>
      </w:r>
      <w:r w:rsidR="00E87081" w:rsidRPr="00C33D3A">
        <w:t xml:space="preserve">Flammenwerfern </w:t>
      </w:r>
      <w:r w:rsidR="006D34D2" w:rsidRPr="00C33D3A">
        <w:t xml:space="preserve">(Abb. </w:t>
      </w:r>
      <w:r w:rsidR="00E03532" w:rsidRPr="00C33D3A">
        <w:t>1</w:t>
      </w:r>
      <w:r w:rsidR="00B24795" w:rsidRPr="00C33D3A">
        <w:t>9</w:t>
      </w:r>
      <w:r w:rsidR="006D34D2" w:rsidRPr="00C33D3A">
        <w:t>)</w:t>
      </w:r>
      <w:r w:rsidR="00AF3DEE" w:rsidRPr="00C33D3A">
        <w:t>,</w:t>
      </w:r>
      <w:r w:rsidR="00AF3DEE">
        <w:t xml:space="preserve"> </w:t>
      </w:r>
      <w:r w:rsidR="00AE380A">
        <w:t>Szenen aus dem Kampfsport, bei denen Personen niedergeschlagen werden</w:t>
      </w:r>
      <w:r w:rsidR="00522075">
        <w:t xml:space="preserve"> (</w:t>
      </w:r>
      <w:r w:rsidR="00522075" w:rsidRPr="00C33D3A">
        <w:t xml:space="preserve">siehe Abb. </w:t>
      </w:r>
      <w:r w:rsidR="00B24795" w:rsidRPr="00C33D3A">
        <w:t>20</w:t>
      </w:r>
      <w:r w:rsidR="00522075" w:rsidRPr="00C33D3A">
        <w:t>)</w:t>
      </w:r>
      <w:r w:rsidR="00E87081" w:rsidRPr="00C33D3A">
        <w:t xml:space="preserve"> oder</w:t>
      </w:r>
      <w:r w:rsidR="00E87081">
        <w:t xml:space="preserve"> </w:t>
      </w:r>
      <w:r w:rsidR="00D85380">
        <w:t>Ausschnitte</w:t>
      </w:r>
      <w:r w:rsidR="004863F9">
        <w:t xml:space="preserve"> </w:t>
      </w:r>
      <w:r w:rsidR="00E87081">
        <w:t>aus Egoshootern oder Actionfilmen</w:t>
      </w:r>
      <w:r w:rsidR="00AE380A">
        <w:t xml:space="preserve"> zeigen</w:t>
      </w:r>
      <w:r w:rsidR="00E87081">
        <w:t>, bei denen die Protagonist</w:t>
      </w:r>
      <w:r w:rsidR="00256025">
        <w:t>*inn</w:t>
      </w:r>
      <w:r w:rsidR="00E87081">
        <w:t>en (meist automatische) Waffen abfeuern.</w:t>
      </w:r>
    </w:p>
    <w:p w14:paraId="6F8E66DC" w14:textId="35EF888B" w:rsidR="00125B19" w:rsidRDefault="00AC4171" w:rsidP="0026087A">
      <w:pPr>
        <w:jc w:val="left"/>
      </w:pPr>
      <w:r>
        <w:rPr>
          <w:noProof/>
        </w:rPr>
        <w:drawing>
          <wp:inline distT="0" distB="0" distL="0" distR="0" wp14:anchorId="2EE8AAAE" wp14:editId="7E96BAE0">
            <wp:extent cx="5677989" cy="3740042"/>
            <wp:effectExtent l="0" t="0" r="0" b="0"/>
            <wp:docPr id="1597627194" name="Grafik 11" descr="Abb. 20: Post eines Videos, das eine POC zeigt, die vor einem Café steht und hineinstarrt. Der Post ist mit „kulturelle Bereicherung“ betitelt und es finden sich darunter verschiedene abwertende bis explizit rassistische Kommentare und ein gewaltverherrlichendes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627194" name="Grafik 11" descr="Abb. 20: Post eines Videos, das eine POC zeigt, die vor einem Café steht und hineinstarrt. Der Post ist mit „kulturelle Bereicherung“ betitelt und es finden sich darunter verschiedene abwertende bis explizit rassistische Kommentare und ein gewaltverherrlichendes GIF."/>
                    <pic:cNvPicPr>
                      <a:picLocks noChangeAspect="1" noChangeArrowheads="1"/>
                    </pic:cNvPicPr>
                  </pic:nvPicPr>
                  <pic:blipFill>
                    <a:blip r:embed="rId169" cstate="print">
                      <a:extLst>
                        <a:ext uri="{28A0092B-C50C-407E-A947-70E740481C1C}">
                          <a14:useLocalDpi xmlns:a14="http://schemas.microsoft.com/office/drawing/2010/main" val="0"/>
                        </a:ext>
                      </a:extLst>
                    </a:blip>
                    <a:stretch>
                      <a:fillRect/>
                    </a:stretch>
                  </pic:blipFill>
                  <pic:spPr bwMode="auto">
                    <a:xfrm>
                      <a:off x="0" y="0"/>
                      <a:ext cx="5687163" cy="3746085"/>
                    </a:xfrm>
                    <a:prstGeom prst="rect">
                      <a:avLst/>
                    </a:prstGeom>
                    <a:noFill/>
                  </pic:spPr>
                </pic:pic>
              </a:graphicData>
            </a:graphic>
          </wp:inline>
        </w:drawing>
      </w:r>
    </w:p>
    <w:p w14:paraId="2F442F08" w14:textId="2D5D8A43" w:rsidR="00AC4171" w:rsidRPr="007B51FA" w:rsidRDefault="004D71B6" w:rsidP="002D6086">
      <w:pPr>
        <w:pStyle w:val="Bildunterschriftnummeriert"/>
      </w:pPr>
      <w:r w:rsidRPr="007B51FA">
        <w:t>Post eines Videos</w:t>
      </w:r>
      <w:r w:rsidR="00F76176">
        <w:t xml:space="preserve">, </w:t>
      </w:r>
      <w:r w:rsidR="00DD34E7">
        <w:t xml:space="preserve">das </w:t>
      </w:r>
      <w:r w:rsidR="0066405C">
        <w:t xml:space="preserve">eine </w:t>
      </w:r>
      <w:r w:rsidR="003179F3" w:rsidRPr="007B51FA">
        <w:t>POC</w:t>
      </w:r>
      <w:r w:rsidR="0066405C">
        <w:t xml:space="preserve"> zeigt</w:t>
      </w:r>
      <w:r w:rsidR="003179F3" w:rsidRPr="007B51FA">
        <w:t>, die vor einem Café steht und hineinstarrt</w:t>
      </w:r>
      <w:r w:rsidR="0066405C">
        <w:t>.</w:t>
      </w:r>
      <w:r w:rsidR="003179F3" w:rsidRPr="007B51FA">
        <w:t xml:space="preserve"> </w:t>
      </w:r>
      <w:r w:rsidR="0066405C">
        <w:t xml:space="preserve">Der Post ist mit </w:t>
      </w:r>
      <w:r w:rsidR="003179F3" w:rsidRPr="007B51FA">
        <w:t xml:space="preserve">„kulturelle Bereicherung“ betitelt und </w:t>
      </w:r>
      <w:r w:rsidR="005A0621">
        <w:t>es finden</w:t>
      </w:r>
      <w:r w:rsidR="003179F3" w:rsidRPr="007B51FA">
        <w:t xml:space="preserve"> sich</w:t>
      </w:r>
      <w:r w:rsidR="005A0621">
        <w:t xml:space="preserve"> </w:t>
      </w:r>
      <w:r w:rsidR="00E60AF7">
        <w:t xml:space="preserve">darunter </w:t>
      </w:r>
      <w:r w:rsidR="005A0621">
        <w:t>verschiedene</w:t>
      </w:r>
      <w:r w:rsidR="003179F3" w:rsidRPr="007B51FA">
        <w:t xml:space="preserve"> </w:t>
      </w:r>
      <w:r w:rsidR="005A0621">
        <w:t xml:space="preserve">abwertende bis </w:t>
      </w:r>
      <w:r w:rsidR="003179F3" w:rsidRPr="007B51FA">
        <w:t xml:space="preserve">explizit rassistische </w:t>
      </w:r>
      <w:r w:rsidR="004C27B4" w:rsidRPr="007B51FA">
        <w:t xml:space="preserve">Kommentare </w:t>
      </w:r>
      <w:r w:rsidR="003179F3" w:rsidRPr="007B51FA">
        <w:t>und</w:t>
      </w:r>
      <w:r w:rsidR="005A0621">
        <w:t xml:space="preserve"> ein</w:t>
      </w:r>
      <w:r w:rsidR="003179F3" w:rsidRPr="007B51FA">
        <w:t xml:space="preserve"> gewaltverherrlichende</w:t>
      </w:r>
      <w:r w:rsidR="005A0621">
        <w:t>s</w:t>
      </w:r>
      <w:r w:rsidR="003179F3" w:rsidRPr="007B51FA">
        <w:t xml:space="preserve"> </w:t>
      </w:r>
      <w:r w:rsidR="004C27B4" w:rsidRPr="007B51FA">
        <w:t>GIF.</w:t>
      </w:r>
    </w:p>
    <w:p w14:paraId="3EF3D2F8" w14:textId="391A99CB" w:rsidR="00BD7A34" w:rsidRDefault="00E87081" w:rsidP="0026087A">
      <w:pPr>
        <w:jc w:val="left"/>
      </w:pPr>
      <w:r>
        <w:t xml:space="preserve">Im Kontext der Videos lässt sich dies nur als eindeutiger Verweis auf Gewaltfantasien gegenüber POCs oder anderen Gruppen, die als Feinde markiert werden, verstehen. </w:t>
      </w:r>
      <w:r w:rsidR="00BD7A34">
        <w:t>Unter manchen Beiträgen werden die Gewalt</w:t>
      </w:r>
      <w:r w:rsidR="008D3AAC">
        <w:t>f</w:t>
      </w:r>
      <w:r w:rsidR="00BD7A34">
        <w:t xml:space="preserve">antasien </w:t>
      </w:r>
      <w:r w:rsidR="001545C6">
        <w:t xml:space="preserve">auch </w:t>
      </w:r>
      <w:r w:rsidR="00BD7A34">
        <w:t xml:space="preserve">ohne Chiffrierung oder vermeintlichen Humor vollkommen offen </w:t>
      </w:r>
      <w:r w:rsidR="000271B5">
        <w:t>geäußert</w:t>
      </w:r>
      <w:r w:rsidR="00BD7A34">
        <w:t xml:space="preserve"> (siehe </w:t>
      </w:r>
      <w:r w:rsidR="00BD7A34" w:rsidRPr="00C33D3A">
        <w:t xml:space="preserve">bspw. </w:t>
      </w:r>
      <w:r w:rsidR="0079632A" w:rsidRPr="00C33D3A">
        <w:t xml:space="preserve">Abb. </w:t>
      </w:r>
      <w:r w:rsidR="00277AFC" w:rsidRPr="00C33D3A">
        <w:t>2</w:t>
      </w:r>
      <w:r w:rsidR="00B24795" w:rsidRPr="00C33D3A">
        <w:t>1</w:t>
      </w:r>
      <w:r w:rsidR="0079632A" w:rsidRPr="00C33D3A">
        <w:t>)</w:t>
      </w:r>
      <w:r w:rsidR="00273A90" w:rsidRPr="00C33D3A">
        <w:t>.</w:t>
      </w:r>
    </w:p>
    <w:p w14:paraId="239EC722" w14:textId="484E971D" w:rsidR="00BD7A34" w:rsidRDefault="0079632A" w:rsidP="0026087A">
      <w:pPr>
        <w:jc w:val="left"/>
      </w:pPr>
      <w:r w:rsidRPr="00B26213">
        <w:rPr>
          <w:rFonts w:ascii="Times New Roman" w:eastAsia="Times New Roman" w:hAnsi="Times New Roman" w:cs="Times New Roman"/>
          <w:noProof/>
          <w:kern w:val="0"/>
          <w:sz w:val="24"/>
          <w:szCs w:val="24"/>
          <w:lang w:eastAsia="de-DE"/>
          <w14:ligatures w14:val="none"/>
        </w:rPr>
        <w:lastRenderedPageBreak/>
        <w:drawing>
          <wp:inline distT="0" distB="0" distL="0" distR="0" wp14:anchorId="0A07FC5E" wp14:editId="08EE1661">
            <wp:extent cx="5643154" cy="4461067"/>
            <wp:effectExtent l="0" t="0" r="0" b="0"/>
            <wp:docPr id="408333655" name="Grafik 5" descr="Abb. 21: Im Kommentarbereich eines Videos zu einer Gewalttat, die angeblich durch eine migrantische Person ausgeübt worden sein soll, fordert eine Nutzerin, dass die politisch Verantwortlichen „abgestochen“ werden soll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333655" name="Grafik 5" descr="Abb. 21: Im Kommentarbereich eines Videos zu einer Gewalttat, die angeblich durch eine migrantische Person ausgeübt worden sein soll, fordert eine Nutzerin, dass die politisch Verantwortlichen „abgestochen“ werden sollten."/>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5659625" cy="4474087"/>
                    </a:xfrm>
                    <a:prstGeom prst="rect">
                      <a:avLst/>
                    </a:prstGeom>
                    <a:noFill/>
                    <a:ln>
                      <a:noFill/>
                    </a:ln>
                  </pic:spPr>
                </pic:pic>
              </a:graphicData>
            </a:graphic>
          </wp:inline>
        </w:drawing>
      </w:r>
    </w:p>
    <w:p w14:paraId="3AAD136F" w14:textId="734F3465" w:rsidR="0079632A" w:rsidRPr="007B51FA" w:rsidRDefault="0079632A" w:rsidP="002D6086">
      <w:pPr>
        <w:pStyle w:val="Bildunterschriftnummeriert"/>
      </w:pPr>
      <w:r w:rsidRPr="007B51FA">
        <w:t>I</w:t>
      </w:r>
      <w:r w:rsidR="0084307E" w:rsidRPr="007B51FA">
        <w:t xml:space="preserve">m Kommentarbereich eines Videos </w:t>
      </w:r>
      <w:r w:rsidR="00756176" w:rsidRPr="007B51FA">
        <w:t>zu einer Gewalttat, die angeblich durch eine migrantische Person ausgeübt worden sein soll, fordert eine Nutzerin</w:t>
      </w:r>
      <w:r w:rsidR="00BF2293" w:rsidRPr="007B51FA">
        <w:t xml:space="preserve">, dass die politisch Verantwortlichen </w:t>
      </w:r>
      <w:r w:rsidR="00070829">
        <w:t>„</w:t>
      </w:r>
      <w:r w:rsidR="00BF2293" w:rsidRPr="007B51FA">
        <w:t>abgestochen</w:t>
      </w:r>
      <w:r w:rsidR="00070829">
        <w:t>“</w:t>
      </w:r>
      <w:r w:rsidR="00BF2293" w:rsidRPr="007B51FA">
        <w:t xml:space="preserve"> werden sollten.</w:t>
      </w:r>
    </w:p>
    <w:p w14:paraId="2D5393A1" w14:textId="64A89815" w:rsidR="00E87081" w:rsidRPr="0046565A" w:rsidRDefault="00E87081" w:rsidP="0026087A">
      <w:pPr>
        <w:jc w:val="left"/>
        <w:rPr>
          <w:b/>
          <w:sz w:val="28"/>
          <w:szCs w:val="28"/>
        </w:rPr>
      </w:pPr>
      <w:r>
        <w:t>Die Offenheit und Selbstverständlichkeit von sprachlicher und audiovisueller Gewaltverherrlichung, insbesondere durch Kommentierende</w:t>
      </w:r>
      <w:r w:rsidR="00C379D3">
        <w:t>,</w:t>
      </w:r>
      <w:r>
        <w:t xml:space="preserve"> ist</w:t>
      </w:r>
      <w:r w:rsidR="00AC4171">
        <w:t xml:space="preserve"> – auf einer der größten </w:t>
      </w:r>
      <w:proofErr w:type="spellStart"/>
      <w:r w:rsidR="00AC4171">
        <w:t>Social</w:t>
      </w:r>
      <w:proofErr w:type="spellEnd"/>
      <w:r w:rsidR="00AC4171">
        <w:t xml:space="preserve"> Media-Plattformen wie </w:t>
      </w:r>
      <w:r w:rsidR="00AC4171" w:rsidRPr="3874F511">
        <w:rPr>
          <w:i/>
        </w:rPr>
        <w:t>Instagram</w:t>
      </w:r>
      <w:r w:rsidR="00AC4171">
        <w:t xml:space="preserve"> öffentlich einsehbar – </w:t>
      </w:r>
      <w:r>
        <w:t>gerade im Bereich extrem rechter Accounts ebenso auffällig wie besorgniserregend.</w:t>
      </w:r>
    </w:p>
    <w:p w14:paraId="19243731" w14:textId="0A6FED33" w:rsidR="00E87081" w:rsidRPr="00802880" w:rsidRDefault="00211E26" w:rsidP="0026087A">
      <w:pPr>
        <w:jc w:val="left"/>
      </w:pPr>
      <w:r>
        <w:rPr>
          <w:rFonts w:cs="Calibri"/>
        </w:rPr>
        <w:t>Die Beschreibungen der Praktiker*innen hinsichtlich der Gewalt(</w:t>
      </w:r>
      <w:r w:rsidR="00A3795D">
        <w:rPr>
          <w:rFonts w:cs="Calibri"/>
        </w:rPr>
        <w:t>-</w:t>
      </w:r>
      <w:r>
        <w:rPr>
          <w:rFonts w:cs="Calibri"/>
        </w:rPr>
        <w:t>bereitschaft) in den von ihnen betreuten Fällen variierte.</w:t>
      </w:r>
      <w:r w:rsidR="00CF13CF">
        <w:rPr>
          <w:rFonts w:cs="Calibri"/>
        </w:rPr>
        <w:t xml:space="preserve"> Während einige Berater*innen von einer höheren Gewaltbereitschaft bzw. einer niedrigeren Schwelle </w:t>
      </w:r>
      <w:r w:rsidR="00DB28D4">
        <w:rPr>
          <w:rFonts w:cs="Calibri"/>
        </w:rPr>
        <w:t>zur Gewalt berichteten, gaben andere Berater*innen an, dass ihrem Eindruck nach die Gewal</w:t>
      </w:r>
      <w:r w:rsidR="00C05DB0">
        <w:rPr>
          <w:rFonts w:cs="Calibri"/>
        </w:rPr>
        <w:t>t</w:t>
      </w:r>
      <w:r w:rsidR="00DB28D4">
        <w:rPr>
          <w:rFonts w:cs="Calibri"/>
        </w:rPr>
        <w:t xml:space="preserve">bereitschaft </w:t>
      </w:r>
      <w:r w:rsidR="00166589">
        <w:rPr>
          <w:rFonts w:cs="Calibri"/>
        </w:rPr>
        <w:t xml:space="preserve">eher </w:t>
      </w:r>
      <w:r w:rsidR="00DB28D4">
        <w:rPr>
          <w:rFonts w:cs="Calibri"/>
        </w:rPr>
        <w:t>konstant sei.</w:t>
      </w:r>
      <w:r>
        <w:rPr>
          <w:rFonts w:cs="Calibri"/>
        </w:rPr>
        <w:t xml:space="preserve"> </w:t>
      </w:r>
      <w:r w:rsidR="008C7E1D">
        <w:rPr>
          <w:rFonts w:cs="Calibri"/>
        </w:rPr>
        <w:t>Anekdotisch berichteten Berater*innen, dass ihrem Eindruck nach mittels „Gießkannenprinzip“ (gewaltlegitimierende) Propagand</w:t>
      </w:r>
      <w:r w:rsidR="0073080B">
        <w:rPr>
          <w:rFonts w:cs="Calibri"/>
        </w:rPr>
        <w:t>a</w:t>
      </w:r>
      <w:r w:rsidR="008C7E1D">
        <w:rPr>
          <w:rFonts w:cs="Calibri"/>
        </w:rPr>
        <w:t xml:space="preserve"> verbreitet würde, die</w:t>
      </w:r>
      <w:r w:rsidR="008C7E1D" w:rsidDel="002E145E">
        <w:rPr>
          <w:rFonts w:cs="Calibri"/>
        </w:rPr>
        <w:t xml:space="preserve"> </w:t>
      </w:r>
      <w:r w:rsidR="008C7E1D">
        <w:rPr>
          <w:rFonts w:cs="Calibri"/>
        </w:rPr>
        <w:t xml:space="preserve">bei manchen vulnerablen Individuen </w:t>
      </w:r>
      <w:r w:rsidR="008C7E1D" w:rsidRPr="3874F511">
        <w:rPr>
          <w:rFonts w:cs="Calibri"/>
        </w:rPr>
        <w:t>verfange</w:t>
      </w:r>
      <w:r w:rsidR="008C7E1D">
        <w:rPr>
          <w:rFonts w:cs="Calibri"/>
        </w:rPr>
        <w:t xml:space="preserve"> </w:t>
      </w:r>
      <w:r w:rsidR="0073080B">
        <w:rPr>
          <w:rFonts w:cs="Calibri"/>
        </w:rPr>
        <w:t>und zu Gewalttaten führen könne</w:t>
      </w:r>
      <w:r w:rsidR="00F355AB">
        <w:rPr>
          <w:rFonts w:cs="Calibri"/>
        </w:rPr>
        <w:t xml:space="preserve">. </w:t>
      </w:r>
      <w:r w:rsidR="00BC5104">
        <w:rPr>
          <w:rFonts w:cs="Calibri"/>
        </w:rPr>
        <w:t>In einem anderen Expert*</w:t>
      </w:r>
      <w:proofErr w:type="spellStart"/>
      <w:r w:rsidR="00BC5104">
        <w:rPr>
          <w:rFonts w:cs="Calibri"/>
        </w:rPr>
        <w:t>innengespräch</w:t>
      </w:r>
      <w:proofErr w:type="spellEnd"/>
      <w:r w:rsidR="00BC5104">
        <w:rPr>
          <w:rFonts w:cs="Calibri"/>
        </w:rPr>
        <w:t xml:space="preserve"> wurde zudem auf (jugendliche) Neugier im </w:t>
      </w:r>
      <w:r w:rsidR="002642E5">
        <w:rPr>
          <w:rFonts w:cs="Calibri"/>
        </w:rPr>
        <w:t>Hinblick</w:t>
      </w:r>
      <w:r w:rsidR="00BC5104">
        <w:rPr>
          <w:rFonts w:cs="Calibri"/>
        </w:rPr>
        <w:t xml:space="preserve"> auf gewaltverherrlichende Videos und das Austesten von Grenzen </w:t>
      </w:r>
      <w:r w:rsidR="002642E5">
        <w:rPr>
          <w:rFonts w:cs="Calibri"/>
        </w:rPr>
        <w:t>hingewiesen</w:t>
      </w:r>
      <w:r w:rsidR="00CE70C6">
        <w:rPr>
          <w:rFonts w:cs="Calibri"/>
        </w:rPr>
        <w:t>.</w:t>
      </w:r>
      <w:r w:rsidR="00F23955">
        <w:rPr>
          <w:rFonts w:cs="Calibri"/>
        </w:rPr>
        <w:t xml:space="preserve"> Zudem </w:t>
      </w:r>
      <w:r w:rsidR="006B2102">
        <w:rPr>
          <w:rFonts w:cs="Calibri"/>
        </w:rPr>
        <w:t>wurde darauf verwiesen</w:t>
      </w:r>
      <w:r w:rsidR="002D3731">
        <w:rPr>
          <w:rFonts w:cs="Calibri"/>
        </w:rPr>
        <w:t xml:space="preserve">, dass sich im islamistischen Extremismus angesichts der militärischen Niederlage des sogenannten </w:t>
      </w:r>
      <w:r w:rsidR="00767F19">
        <w:rPr>
          <w:rFonts w:cs="Calibri"/>
        </w:rPr>
        <w:t>„</w:t>
      </w:r>
      <w:r w:rsidR="002D3731">
        <w:rPr>
          <w:rFonts w:cs="Calibri"/>
        </w:rPr>
        <w:t>IS</w:t>
      </w:r>
      <w:r w:rsidR="00767F19">
        <w:rPr>
          <w:rFonts w:cs="Calibri"/>
        </w:rPr>
        <w:t>“</w:t>
      </w:r>
      <w:r w:rsidR="002D3731">
        <w:rPr>
          <w:rFonts w:cs="Calibri"/>
        </w:rPr>
        <w:t xml:space="preserve"> seit Ende der 2010er Jahre die globale Struktur verändert hätte, </w:t>
      </w:r>
      <w:r w:rsidR="006B2102">
        <w:rPr>
          <w:rFonts w:cs="Calibri"/>
        </w:rPr>
        <w:t>wodurch</w:t>
      </w:r>
      <w:r w:rsidR="002D3731">
        <w:rPr>
          <w:rFonts w:cs="Calibri"/>
        </w:rPr>
        <w:t xml:space="preserve"> bspw. </w:t>
      </w:r>
      <w:r w:rsidR="006B2102">
        <w:rPr>
          <w:rFonts w:cs="Calibri"/>
        </w:rPr>
        <w:lastRenderedPageBreak/>
        <w:t>weniger groß angelegte Mobilisierung</w:t>
      </w:r>
      <w:r w:rsidR="00B12D37">
        <w:rPr>
          <w:rFonts w:cs="Calibri"/>
        </w:rPr>
        <w:t>en</w:t>
      </w:r>
      <w:r w:rsidR="006B2102">
        <w:rPr>
          <w:rFonts w:cs="Calibri"/>
        </w:rPr>
        <w:t xml:space="preserve"> für Ausreisen in Kampfgebiete o.</w:t>
      </w:r>
      <w:r w:rsidR="00B12D37">
        <w:rPr>
          <w:rFonts w:cs="Calibri"/>
        </w:rPr>
        <w:t xml:space="preserve"> </w:t>
      </w:r>
      <w:r w:rsidR="00771628" w:rsidRPr="3874F511">
        <w:rPr>
          <w:rFonts w:cs="Calibri"/>
        </w:rPr>
        <w:t>ä</w:t>
      </w:r>
      <w:r w:rsidR="006B2102">
        <w:rPr>
          <w:rFonts w:cs="Calibri"/>
        </w:rPr>
        <w:t>. zu beobachten sei</w:t>
      </w:r>
      <w:r w:rsidR="003C4C31">
        <w:rPr>
          <w:rFonts w:cs="Calibri"/>
        </w:rPr>
        <w:t>en</w:t>
      </w:r>
      <w:r w:rsidR="006B2102">
        <w:rPr>
          <w:rFonts w:cs="Calibri"/>
        </w:rPr>
        <w:t xml:space="preserve">. </w:t>
      </w:r>
      <w:r w:rsidR="00771628">
        <w:rPr>
          <w:rFonts w:cs="Calibri"/>
        </w:rPr>
        <w:t>Zugleich</w:t>
      </w:r>
      <w:r w:rsidR="00771628" w:rsidRPr="672B9483">
        <w:rPr>
          <w:rFonts w:cs="Calibri"/>
        </w:rPr>
        <w:t xml:space="preserve"> </w:t>
      </w:r>
      <w:r w:rsidR="00E87081" w:rsidRPr="672B9483">
        <w:rPr>
          <w:rFonts w:cs="Calibri"/>
        </w:rPr>
        <w:t xml:space="preserve">betonen dieselben </w:t>
      </w:r>
      <w:r w:rsidR="006B2102">
        <w:rPr>
          <w:rFonts w:cs="Calibri"/>
        </w:rPr>
        <w:t>Praktiker*innen</w:t>
      </w:r>
      <w:r w:rsidR="00E87081" w:rsidRPr="672B9483">
        <w:rPr>
          <w:rFonts w:cs="Calibri"/>
        </w:rPr>
        <w:t xml:space="preserve">, dass dies keinesfalls bedeute, dass islamistischer Extremismus grundsätzlich </w:t>
      </w:r>
      <w:r w:rsidR="005A7032">
        <w:rPr>
          <w:rFonts w:cs="Calibri"/>
        </w:rPr>
        <w:t xml:space="preserve">weniger </w:t>
      </w:r>
      <w:r w:rsidR="00E87081" w:rsidRPr="3874F511">
        <w:rPr>
          <w:rFonts w:cs="Calibri"/>
        </w:rPr>
        <w:t>gefährlich</w:t>
      </w:r>
      <w:r w:rsidR="00E87081" w:rsidRPr="672B9483">
        <w:rPr>
          <w:rFonts w:cs="Calibri"/>
        </w:rPr>
        <w:t xml:space="preserve"> geworden sei. Vielmehr sei zu beobachten, dass die Schwelle zur Gewalt bei einzelnen Fällen sehr niedrig sei, insbesondere bei </w:t>
      </w:r>
      <w:r w:rsidR="00E87081" w:rsidRPr="3874F511">
        <w:rPr>
          <w:rFonts w:cs="Calibri"/>
        </w:rPr>
        <w:t>alleinhandelnden</w:t>
      </w:r>
      <w:r w:rsidR="00E87081" w:rsidRPr="672B9483">
        <w:rPr>
          <w:rFonts w:cs="Calibri"/>
        </w:rPr>
        <w:t xml:space="preserve"> Täter</w:t>
      </w:r>
      <w:r w:rsidR="00E87081">
        <w:rPr>
          <w:rFonts w:cs="Calibri"/>
        </w:rPr>
        <w:t>*</w:t>
      </w:r>
      <w:r w:rsidR="00E87081" w:rsidRPr="672B9483">
        <w:rPr>
          <w:rFonts w:cs="Calibri"/>
        </w:rPr>
        <w:t>innen</w:t>
      </w:r>
      <w:r w:rsidR="00E87081" w:rsidRPr="53FF1BC9">
        <w:rPr>
          <w:rFonts w:cs="Calibri"/>
        </w:rPr>
        <w:t>.</w:t>
      </w:r>
      <w:r w:rsidR="00E87081" w:rsidRPr="672B9483">
        <w:rPr>
          <w:rFonts w:cs="Calibri"/>
        </w:rPr>
        <w:t xml:space="preserve"> Auch wenn es aktuell keine breite Mobilisierung zur Ausreise oder zum Kämpfen g</w:t>
      </w:r>
      <w:r w:rsidR="00B65430">
        <w:rPr>
          <w:rFonts w:cs="Calibri"/>
        </w:rPr>
        <w:t>ä</w:t>
      </w:r>
      <w:r w:rsidR="00E87081" w:rsidRPr="672B9483">
        <w:rPr>
          <w:rFonts w:cs="Calibri"/>
        </w:rPr>
        <w:t xml:space="preserve">be und die Welle abgeebbt zu sein </w:t>
      </w:r>
      <w:r w:rsidR="00E87081" w:rsidRPr="3874F511">
        <w:rPr>
          <w:rFonts w:cs="Calibri"/>
        </w:rPr>
        <w:t>schein</w:t>
      </w:r>
      <w:r w:rsidR="00B87970" w:rsidRPr="3874F511">
        <w:rPr>
          <w:rFonts w:cs="Calibri"/>
        </w:rPr>
        <w:t>e</w:t>
      </w:r>
      <w:r w:rsidR="00E87081" w:rsidRPr="672B9483">
        <w:rPr>
          <w:rFonts w:cs="Calibri"/>
        </w:rPr>
        <w:t>, komme es in bestimmten Fällen dennoch zu extrem gewalttätigen Handlungen. Dieser Widerspruch, einerseits eine geringere Sichtbarkeit organisierter Gewaltaufrufe, andererseits punktuell sehr hohe Gewaltbereitschaft, ist für viele Fachkräfte in der Beratungspraxis spürbar und stellt neue Anforderungen an Risikoabschätzung und Intervention.</w:t>
      </w:r>
    </w:p>
    <w:p w14:paraId="0B988CDD" w14:textId="6587BB97" w:rsidR="006234E8" w:rsidRDefault="006234E8" w:rsidP="0026087A">
      <w:pPr>
        <w:jc w:val="left"/>
        <w:rPr>
          <w:rFonts w:cs="Calibri"/>
        </w:rPr>
      </w:pPr>
      <w:r w:rsidRPr="6E89BA08">
        <w:rPr>
          <w:rFonts w:cs="Calibri"/>
        </w:rPr>
        <w:t xml:space="preserve">Insgesamt unterstreichen die </w:t>
      </w:r>
      <w:r w:rsidR="00A141C5">
        <w:rPr>
          <w:rFonts w:cs="Calibri"/>
        </w:rPr>
        <w:t xml:space="preserve">vorangegangen Ausführungen und Ergebnisse </w:t>
      </w:r>
      <w:r w:rsidRPr="6E89BA08">
        <w:rPr>
          <w:rFonts w:cs="Calibri"/>
        </w:rPr>
        <w:t>die Notwendigkeit, die Normalisierung extremistischer Positionen nicht allein auf inhaltliche Radikalisierung zu reduzieren, sondern auch soziale,</w:t>
      </w:r>
      <w:r w:rsidR="00E72A9D">
        <w:rPr>
          <w:rFonts w:cs="Calibri"/>
        </w:rPr>
        <w:t xml:space="preserve"> räumliche</w:t>
      </w:r>
      <w:r w:rsidR="00AC648E">
        <w:rPr>
          <w:rFonts w:cs="Calibri"/>
        </w:rPr>
        <w:t>,</w:t>
      </w:r>
      <w:r w:rsidRPr="6E89BA08">
        <w:rPr>
          <w:rFonts w:cs="Calibri"/>
        </w:rPr>
        <w:t xml:space="preserve"> kulturelle und ästhetische Dimensionen zu berücksichtigen. Die Kombination aus humorvoller Legitimation, individueller Aneignung unterschiedlicher Narrative und sozialer Zugehörigkeitsangebote schafft ein komplexes Geflecht, das die Prävention und Intervention vor besondere Herausforderungen stellt</w:t>
      </w:r>
      <w:r w:rsidRPr="018A5867">
        <w:rPr>
          <w:rFonts w:cs="Calibri"/>
        </w:rPr>
        <w:t>.</w:t>
      </w:r>
      <w:r w:rsidR="006766FA">
        <w:rPr>
          <w:rFonts w:cs="Calibri"/>
        </w:rPr>
        <w:t xml:space="preserve"> </w:t>
      </w:r>
      <w:r w:rsidRPr="6E89BA08">
        <w:rPr>
          <w:rFonts w:cs="Calibri"/>
        </w:rPr>
        <w:t>Zukünftige Forschung sollte daher verstärkt auf die Wechselwirkungen zwischen digitalen und analogen Milieus, lokalen und globalen Kontexten sowie zwischen unterschiedlichen ideologischen Strömungen eingehen, um die Mechanismen der Normalisierung und Anschlussfähigkeit besser zu verstehen.</w:t>
      </w:r>
      <w:r w:rsidR="00985552">
        <w:rPr>
          <w:rFonts w:cs="Calibri"/>
        </w:rPr>
        <w:t xml:space="preserve"> Im folgenden Unterkapitel </w:t>
      </w:r>
      <w:r w:rsidR="00DC6A28">
        <w:rPr>
          <w:rFonts w:cs="Calibri"/>
        </w:rPr>
        <w:t>wird die</w:t>
      </w:r>
      <w:r w:rsidR="00985552">
        <w:rPr>
          <w:rFonts w:cs="Calibri"/>
        </w:rPr>
        <w:t xml:space="preserve"> Frage diskutiert, ob bzw. wie eine Hybridisierung extremistischer Ideologien </w:t>
      </w:r>
      <w:r w:rsidR="00DC6A28">
        <w:rPr>
          <w:rFonts w:cs="Calibri"/>
        </w:rPr>
        <w:t>– basierend auf den in dieser Publikation untersuchten Daten – fes</w:t>
      </w:r>
      <w:r w:rsidR="004528DA">
        <w:rPr>
          <w:rFonts w:cs="Calibri"/>
        </w:rPr>
        <w:t>tstellbar ist</w:t>
      </w:r>
      <w:r w:rsidR="00DC6A28">
        <w:rPr>
          <w:rFonts w:cs="Calibri"/>
        </w:rPr>
        <w:t>.</w:t>
      </w:r>
    </w:p>
    <w:p w14:paraId="1F656E68" w14:textId="77777777" w:rsidR="00CE6471" w:rsidRDefault="00CE6471" w:rsidP="0026087A">
      <w:pPr>
        <w:spacing w:line="259" w:lineRule="auto"/>
        <w:jc w:val="left"/>
        <w:rPr>
          <w:rFonts w:eastAsiaTheme="majorEastAsia" w:cstheme="majorBidi"/>
          <w:b/>
          <w:sz w:val="24"/>
          <w:szCs w:val="26"/>
        </w:rPr>
      </w:pPr>
      <w:r>
        <w:br w:type="page"/>
      </w:r>
    </w:p>
    <w:p w14:paraId="2FC3291B" w14:textId="3002C0B8" w:rsidR="00EF0891" w:rsidRDefault="00EF0891" w:rsidP="0026087A">
      <w:pPr>
        <w:pStyle w:val="berschrift2"/>
        <w:jc w:val="left"/>
      </w:pPr>
      <w:bookmarkStart w:id="46" w:name="_Toc208923995"/>
      <w:bookmarkStart w:id="47" w:name="_Toc208934977"/>
      <w:r>
        <w:lastRenderedPageBreak/>
        <w:t>Hybridisierung, Fragmentierung</w:t>
      </w:r>
      <w:r w:rsidR="00732B16">
        <w:t>,</w:t>
      </w:r>
      <w:r>
        <w:t xml:space="preserve"> Individualisierung</w:t>
      </w:r>
      <w:r w:rsidR="002E2A94">
        <w:t xml:space="preserve"> oder Brückennarrative</w:t>
      </w:r>
      <w:r>
        <w:t>?</w:t>
      </w:r>
      <w:bookmarkEnd w:id="46"/>
      <w:bookmarkEnd w:id="47"/>
    </w:p>
    <w:p w14:paraId="4B7381BD" w14:textId="0C4C84AA" w:rsidR="33B80B87" w:rsidRDefault="0EA76A01" w:rsidP="0026087A">
      <w:pPr>
        <w:jc w:val="left"/>
      </w:pPr>
      <w:r w:rsidRPr="00C33C36">
        <w:t>W</w:t>
      </w:r>
      <w:r>
        <w:t>ährend die Forschung der</w:t>
      </w:r>
      <w:r w:rsidDel="005368FC">
        <w:t xml:space="preserve"> </w:t>
      </w:r>
      <w:r w:rsidR="005368FC">
        <w:t xml:space="preserve">vergangenen </w:t>
      </w:r>
      <w:r>
        <w:t>Jahre vermehrt hybride Ideologien und ideologische Fluidität als zentrale Merkmale gegenwärtiger Extremismusdynamiken</w:t>
      </w:r>
      <w:r w:rsidR="00F25FE1">
        <w:t xml:space="preserve"> diskutiert</w:t>
      </w:r>
      <w:r>
        <w:t xml:space="preserve"> </w:t>
      </w:r>
      <w:sdt>
        <w:sdtPr>
          <w:alias w:val="To edit, see citavi.com/edit"/>
          <w:tag w:val="CitaviPlaceholder#c340e257-df73-4ed2-862d-7be23620aba4"/>
          <w:id w:val="1108942250"/>
          <w:placeholder>
            <w:docPart w:val="EEC8F0C7BA624702A83B984AC41E29F9"/>
          </w:placeholder>
        </w:sdtPr>
        <w:sdtContent>
          <w:r w:rsidR="00027050">
            <w:fldChar w:fldCharType="begin"/>
          </w:r>
          <w:r w:rsidR="00446F27">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wNzZlNzI1LTQwNjItNDMzYy1hNDRjLWYyMDFkMDc4ZTI4ZSIsIlJhbmdlTGVuZ3RoIjoyNywiUmVmZXJlbmNlSWQiOiIxZGZkODA4Mi1mOTE1LTRlM2EtOWU0Mi05ZTJhMTczNDA1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}</w:instrText>
          </w:r>
          <w:r w:rsidR="00027050">
            <w:fldChar w:fldCharType="separate"/>
          </w:r>
          <w:hyperlink r:id="rId171" w:anchor="_CTVL0011dfd8082f9154e3a9e429e2a1734054c" w:tooltip="Baele, Stephane J., Lewys Brace und Travis G. Coan. 2023. " w:history="1">
            <w:r w:rsidR="005658AC">
              <w:t>(Baele, Brace und Coan 2023</w:t>
            </w:r>
          </w:hyperlink>
          <w:hyperlink r:id="rId172" w:anchor="_CTVL0011b2a84a4ce5b44b4b33055316f61a948" w:tooltip="Brace, Lewys, Stephane J. Baele und Debbie Ging. 2024. " w:history="1">
            <w:r w:rsidR="005658AC">
              <w:t>; Brace, Baele und Ging 2024</w:t>
            </w:r>
          </w:hyperlink>
          <w:hyperlink r:id="rId173" w:anchor="_CTVL001caa802f61a4e444ab6a797d4f40bc5e4" w:tooltip="Gartenstein-Ross, Daveed, Andrew Zammit, Emelie Chace-Donahue und Madison Urban. 2023. " w:history="1">
            <w:r w:rsidR="005658AC">
              <w:t>; Gartenstein-Ross et al. 2023</w:t>
            </w:r>
          </w:hyperlink>
          <w:hyperlink r:id="rId174" w:anchor="_CTVL001fdf78840b54644d1ba676b77329b690f" w:tooltip="Rousseau, Cécile, Janique Johnson-Lafleur, Cindy Ngov, Christian Savard und Samuel Veissière. 2024. " w:history="1">
            <w:r w:rsidR="005658AC">
              <w:t>; Rousseau et al. 2024)</w:t>
            </w:r>
          </w:hyperlink>
          <w:r w:rsidR="00027050">
            <w:fldChar w:fldCharType="end"/>
          </w:r>
        </w:sdtContent>
      </w:sdt>
      <w:r>
        <w:t>, konnten in der vorliegenden Untersuchung nur in gering</w:t>
      </w:r>
      <w:r w:rsidR="00D8639B">
        <w:t>e</w:t>
      </w:r>
      <w:r>
        <w:t xml:space="preserve">m Maße Hinweise auf eine </w:t>
      </w:r>
      <w:r w:rsidR="00FC06DA">
        <w:t>umfassende</w:t>
      </w:r>
      <w:r>
        <w:t xml:space="preserve"> Hybridisierung</w:t>
      </w:r>
      <w:r w:rsidR="001319AB">
        <w:t xml:space="preserve"> verschiedener Ideologien</w:t>
      </w:r>
      <w:r>
        <w:t xml:space="preserve"> festgestellt werden. In der Netzwerkanalyse zeigten lediglich 1,3 % der untersuchten Accounts Merkmale, die sich als hybride Ideologiekonfigurationen im Sinne einer bewussten oder strukturierten Vermischung </w:t>
      </w:r>
      <w:r w:rsidR="00CE6471">
        <w:t xml:space="preserve">verschiedener </w:t>
      </w:r>
      <w:r>
        <w:t xml:space="preserve">ideologischer Elemente beschreiben ließen. Auch in den Interviews mit Praktiker*innen aus der Distanzierungsarbeit wurde eine </w:t>
      </w:r>
      <w:r w:rsidR="005B5A04">
        <w:t xml:space="preserve">umfassende ideologische </w:t>
      </w:r>
      <w:r>
        <w:t>Hybridisierung</w:t>
      </w:r>
      <w:r w:rsidR="005A622F">
        <w:t xml:space="preserve"> </w:t>
      </w:r>
      <w:r>
        <w:t>nicht als zentrales oder häufig auftretendes Phänomen beschrieben.</w:t>
      </w:r>
    </w:p>
    <w:p w14:paraId="04E07395" w14:textId="227277C1" w:rsidR="33B80B87" w:rsidRDefault="0EA76A01" w:rsidP="0026087A">
      <w:pPr>
        <w:jc w:val="left"/>
      </w:pPr>
      <w:r>
        <w:t>Vielmehr deuten die Befunde auf eine ideologische Fragmentierung und eine zunehmende Individualisierung weltanschaulicher Bezugnahmen</w:t>
      </w:r>
      <w:r w:rsidR="00FC60B8">
        <w:t xml:space="preserve"> hin</w:t>
      </w:r>
      <w:r w:rsidR="00F25C30">
        <w:t>.</w:t>
      </w:r>
      <w:r>
        <w:t xml:space="preserve"> </w:t>
      </w:r>
      <w:sdt>
        <w:sdtPr>
          <w:alias w:val="To edit, see citavi.com/edit"/>
          <w:tag w:val="CitaviPlaceholder#e2d551ca-b3c4-4bde-9485-55a73530a04d"/>
          <w:id w:val="-359213469"/>
          <w:placeholder>
            <w:docPart w:val="3CDA43D3CCB1465A8D377E07625E887A"/>
          </w:placeholder>
        </w:sdtPr>
        <w:sdtContent>
          <w:r w:rsidR="00790950">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NjJjYjhhLTVlMzctNDRkYS1iMDFjLWM1OTM2MjhkZWU5NCIsIlJhbmdlTGVuZ3RoIjoyMSwiUmVmZXJlbmNlSWQiOiIxYjJhODRhNC1jZTViLTQ0YjQtYjMzMC01NTMxNmY2MWE5N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nJhY2UsIEJhZWxlIHVuZCBHaW5nIn1dfSwiVGFnIjoiQ2l0YXZpUGxhY2Vob2xkZXIjZTJkNTUxY2EtYjNjNC00YmRlLTk0ODUtNTVhNzM1MzBhMDRkIiwiVGV4dCI6IkJyYWNlLCBCYWVsZSB1bmQgR2luZyIsIldBSVZlcnNpb24iOiI3LjAuNi4xIn0=}</w:instrText>
          </w:r>
          <w:r w:rsidR="00790950">
            <w:fldChar w:fldCharType="separate"/>
          </w:r>
          <w:hyperlink r:id="rId175" w:anchor="_CTVL0011b2a84a4ce5b44b4b33055316f61a948" w:tooltip="Brace, Lewys, Stephane J. Baele und Debbie Ging. 2024. " w:history="1">
            <w:r w:rsidR="005658AC">
              <w:t>Brace, Baele und Ging</w:t>
            </w:r>
          </w:hyperlink>
          <w:r w:rsidR="00790950">
            <w:fldChar w:fldCharType="end"/>
          </w:r>
        </w:sdtContent>
      </w:sdt>
      <w:r w:rsidR="00790950">
        <w:t xml:space="preserve"> </w:t>
      </w:r>
      <w:sdt>
        <w:sdtPr>
          <w:alias w:val="To edit, see citavi.com/edit"/>
          <w:tag w:val="CitaviPlaceholder#0219af89-5b17-41d0-9c47-54a7a70afcfa"/>
          <w:id w:val="-982075592"/>
          <w:placeholder>
            <w:docPart w:val="3CDA43D3CCB1465A8D377E07625E887A"/>
          </w:placeholder>
        </w:sdtPr>
        <w:sdtContent>
          <w:r w:rsidR="00790950">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YjYwN2YzLWMwYzUtNDkxNS1hY2MyLTUwNWQwZGIxODk4NyIsIlJhbmdlTGVuZ3RoIjoxMSwiUmVmZXJlbmNlSWQiOiIxYjJhODRhNC1jZTViLTQ0YjQtYjMzMC01NTMxNmY2MWE5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}</w:instrText>
          </w:r>
          <w:r w:rsidR="00790950">
            <w:fldChar w:fldCharType="separate"/>
          </w:r>
          <w:hyperlink r:id="rId176" w:anchor="_CTVL0011b2a84a4ce5b44b4b33055316f61a948" w:tooltip="Brace, Lewys, Stephane J. Baele und Debbie Ging. 2024. " w:history="1">
            <w:r w:rsidR="005658AC">
              <w:t>(2024, 103)</w:t>
            </w:r>
          </w:hyperlink>
          <w:r w:rsidR="00790950">
            <w:fldChar w:fldCharType="end"/>
          </w:r>
        </w:sdtContent>
      </w:sdt>
      <w:r w:rsidR="00790950">
        <w:t xml:space="preserve"> unterscheiden in ihrer Typologie hybrider Ideologien u. a. zwischen </w:t>
      </w:r>
      <w:proofErr w:type="spellStart"/>
      <w:r w:rsidR="00790950" w:rsidRPr="0011365F">
        <w:rPr>
          <w:i/>
          <w:iCs/>
        </w:rPr>
        <w:t>unclear</w:t>
      </w:r>
      <w:proofErr w:type="spellEnd"/>
      <w:r w:rsidR="00790950">
        <w:t xml:space="preserve"> und </w:t>
      </w:r>
      <w:proofErr w:type="spellStart"/>
      <w:r w:rsidR="00790950" w:rsidRPr="0011365F">
        <w:rPr>
          <w:i/>
          <w:iCs/>
        </w:rPr>
        <w:t>mixed</w:t>
      </w:r>
      <w:proofErr w:type="spellEnd"/>
      <w:r w:rsidR="00790950">
        <w:t xml:space="preserve"> </w:t>
      </w:r>
      <w:proofErr w:type="spellStart"/>
      <w:r w:rsidR="00790950" w:rsidRPr="0011365F">
        <w:rPr>
          <w:i/>
        </w:rPr>
        <w:t>ideologies</w:t>
      </w:r>
      <w:proofErr w:type="spellEnd"/>
      <w:r w:rsidR="00790950">
        <w:t xml:space="preserve"> (siehe dazu Kapitel 2), wobei die Kategorie </w:t>
      </w:r>
      <w:proofErr w:type="spellStart"/>
      <w:r w:rsidR="00790950" w:rsidRPr="0011365F">
        <w:rPr>
          <w:i/>
        </w:rPr>
        <w:t>unclear</w:t>
      </w:r>
      <w:proofErr w:type="spellEnd"/>
      <w:r w:rsidR="00790950">
        <w:t xml:space="preserve"> auf inkohärente, schwer klassifizierbare ideologische Muster verweist. Diese Beschreibung scheint </w:t>
      </w:r>
      <w:r w:rsidR="00F30427">
        <w:t xml:space="preserve">präziser </w:t>
      </w:r>
      <w:r w:rsidR="00790950">
        <w:t xml:space="preserve">auf viele der in der vorliegenden Analyse beobachteten Akteur*innen zuzutreffen als von einer umfassenden Hybridisierung (im Sinne von </w:t>
      </w:r>
      <w:proofErr w:type="spellStart"/>
      <w:r w:rsidR="00790950" w:rsidRPr="3874F511">
        <w:rPr>
          <w:i/>
        </w:rPr>
        <w:t>mixed</w:t>
      </w:r>
      <w:proofErr w:type="spellEnd"/>
      <w:r w:rsidR="00790950" w:rsidRPr="3874F511">
        <w:rPr>
          <w:i/>
        </w:rPr>
        <w:t xml:space="preserve"> </w:t>
      </w:r>
      <w:proofErr w:type="spellStart"/>
      <w:r w:rsidR="00790950" w:rsidRPr="3874F511">
        <w:rPr>
          <w:i/>
        </w:rPr>
        <w:t>ideologies</w:t>
      </w:r>
      <w:proofErr w:type="spellEnd"/>
      <w:r w:rsidR="00790950">
        <w:t xml:space="preserve">) zu sprechen. </w:t>
      </w:r>
      <w:r>
        <w:t xml:space="preserve">Dieses Ergebnis steht im Einklang mit </w:t>
      </w:r>
      <w:sdt>
        <w:sdtPr>
          <w:alias w:val="To edit, see citavi.com/edit"/>
          <w:tag w:val="CitaviPlaceholder#7cf69f9e-5c31-4e9b-b59c-bdfb878b4464"/>
          <w:id w:val="-1719264134"/>
          <w:placeholder>
            <w:docPart w:val="801F061F58594FBF87DD7D8246A5F63B"/>
          </w:placeholder>
        </w:sdtPr>
        <w:sdtContent>
          <w:r w:rsidR="003F377A">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ZWQ1NmE0LWZiMWMtNDA5Ni1iZDBkLWVlOTZlZjg0ZDk3NSIsIlJhbmdlTGVuZ3RoIjoxNSwiUmVmZXJlbmNlSWQiOiJmZGY3ODg0MC1iNTQ2LTQ0ZDEtYmE2Ny02Yjc3MzI5YjY5M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Um91c3NlYXUgZXQgYWwuIn1dfSwiVGFnIjoiQ2l0YXZpUGxhY2Vob2xkZXIjN2NmNjlmOWUtNWMzMS00ZTliLWI1OWMtYmRmYjg3OGI0NDY0IiwiVGV4dCI6IlJvdXNzZWF1IGV0IGFsLiIsIldBSVZlcnNpb24iOiI3LjAuNi4xIn0=}</w:instrText>
          </w:r>
          <w:r w:rsidR="003F377A">
            <w:fldChar w:fldCharType="separate"/>
          </w:r>
          <w:hyperlink r:id="rId177" w:anchor="_CTVL001fdf78840b54644d1ba676b77329b690f" w:tooltip="Rousseau, Cécile, Janique Johnson-Lafleur, Cindy Ngov, Christian Savard und Samuel Veissière. 2024. " w:history="1">
            <w:r w:rsidR="005658AC">
              <w:t>Rousseau et al.</w:t>
            </w:r>
          </w:hyperlink>
          <w:r w:rsidR="003F377A">
            <w:fldChar w:fldCharType="end"/>
          </w:r>
        </w:sdtContent>
      </w:sdt>
      <w:r w:rsidR="00EB1177">
        <w:t xml:space="preserve"> </w:t>
      </w:r>
      <w:sdt>
        <w:sdtPr>
          <w:alias w:val="To edit, see citavi.com/edit"/>
          <w:tag w:val="CitaviPlaceholder#668cb0ef-556c-4d2b-b142-1d4404f3fcca"/>
          <w:id w:val="1860697574"/>
          <w:placeholder>
            <w:docPart w:val="801F061F58594FBF87DD7D8246A5F63B"/>
          </w:placeholder>
        </w:sdtPr>
        <w:sdtContent>
          <w:r w:rsidR="00EB1177">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MGQzNzhlLWE4ZTYtNDZiOS1iOTFkLThlN2VmM2IwYTczZCIsIlJhbmdlTGVuZ3RoIjo2LCJSZWZlcmVuY2VJZCI6ImZkZjc4ODQwLWI1NDYtNDRkMS1iYTY3LTZiNzczMjliNjkwZ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NCkifV19LCJUYWciOiJDaXRhdmlQbGFjZWhvbGRlciM2NjhjYjBlZi01NTZjLTRkMmItYjE0Mi0xZDQ0MDRmM2ZjY2EiLCJUZXh0IjoiKDIwMjQpIiwiV0FJVmVyc2lvbiI6IjcuMC42LjEifQ==}</w:instrText>
          </w:r>
          <w:r w:rsidR="00EB1177">
            <w:fldChar w:fldCharType="separate"/>
          </w:r>
          <w:hyperlink r:id="rId178" w:anchor="_CTVL001fdf78840b54644d1ba676b77329b690f" w:tooltip="Rousseau, Cécile, Janique Johnson-Lafleur, Cindy Ngov, Christian Savard und Samuel Veissière. 2024. " w:history="1">
            <w:r w:rsidR="005658AC">
              <w:t>(2024)</w:t>
            </w:r>
          </w:hyperlink>
          <w:r w:rsidR="00EB1177">
            <w:fldChar w:fldCharType="end"/>
          </w:r>
        </w:sdtContent>
      </w:sdt>
      <w:r>
        <w:t>, die feststellen, dass vor allem jüngere Personen ideologische Fragmente eher selektiv und situativ, häufig auch widersprüchlich</w:t>
      </w:r>
      <w:r w:rsidR="00AB2F4A">
        <w:t>,</w:t>
      </w:r>
      <w:r>
        <w:t xml:space="preserve"> kombinieren</w:t>
      </w:r>
      <w:r w:rsidR="00790950">
        <w:t xml:space="preserve"> </w:t>
      </w:r>
      <w:sdt>
        <w:sdtPr>
          <w:alias w:val="To edit, see citavi.com/edit"/>
          <w:tag w:val="CitaviPlaceholder#7cb9a94f-a6aa-4d22-9c91-723f544a663b"/>
          <w:id w:val="-196700042"/>
          <w:placeholder>
            <w:docPart w:val="432153527B3644ADBF5FD7EBCD3BEB2F"/>
          </w:placeholder>
        </w:sdtPr>
        <w:sdtContent>
          <w:r w:rsidR="0017147D">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mY2IyZmViLWYwZmYtNDZhZS1hNTY5LTMyYTU1NmFlMjAxYiIsIlJhbmdlTGVuZ3RoIjoyNi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}</w:instrText>
          </w:r>
          <w:r w:rsidR="0017147D">
            <w:fldChar w:fldCharType="separate"/>
          </w:r>
          <w:hyperlink r:id="rId179" w:anchor="_CTVL001fdf78840b54644d1ba676b77329b690f" w:tooltip="Rousseau, Cécile, Janique Johnson-Lafleur, Cindy Ngov, Christian Savard und Samuel Veissière. 2024. " w:history="1">
            <w:r w:rsidR="005658AC">
              <w:t>(Rousseau et al. 2024, 63)</w:t>
            </w:r>
          </w:hyperlink>
          <w:r w:rsidR="0017147D">
            <w:fldChar w:fldCharType="end"/>
          </w:r>
        </w:sdtContent>
      </w:sdt>
      <w:r>
        <w:t xml:space="preserve">. </w:t>
      </w:r>
    </w:p>
    <w:p w14:paraId="70F77D66" w14:textId="0680E2A7" w:rsidR="004630A0" w:rsidRDefault="0EA76A01" w:rsidP="0026087A">
      <w:pPr>
        <w:jc w:val="left"/>
      </w:pPr>
      <w:r>
        <w:t>Ein bemerkenswerter Befund der Analyse ist, dass islamistische Accounts, obwohl sie teils unterschiedlichen ideologischen Strömungen, etwa</w:t>
      </w:r>
      <w:r w:rsidR="00CF0ADC">
        <w:t xml:space="preserve"> dem Salafi</w:t>
      </w:r>
      <w:r w:rsidR="0082237A">
        <w:t>s</w:t>
      </w:r>
      <w:r w:rsidR="00CF0ADC">
        <w:t xml:space="preserve">mus oder der </w:t>
      </w:r>
      <w:r w:rsidR="00C5727E">
        <w:t>„</w:t>
      </w:r>
      <w:r w:rsidR="0E713106">
        <w:t>Hizb ut-Tahrir</w:t>
      </w:r>
      <w:r w:rsidR="00C5727E">
        <w:t>“</w:t>
      </w:r>
      <w:r w:rsidR="00CF0ADC">
        <w:t xml:space="preserve"> zuzuordnen sind</w:t>
      </w:r>
      <w:r>
        <w:t xml:space="preserve"> sowie diversen Glaubensrichtungen angehören, i</w:t>
      </w:r>
      <w:r w:rsidR="008E3427">
        <w:t xml:space="preserve">m </w:t>
      </w:r>
      <w:r>
        <w:t>digitalen Raum ein</w:t>
      </w:r>
      <w:r w:rsidR="001C564B">
        <w:t xml:space="preserve"> nach außen</w:t>
      </w:r>
      <w:r>
        <w:t xml:space="preserve"> vergleichsweise abgegrenztes Kommunikationssystem </w:t>
      </w:r>
      <w:r w:rsidR="00FF4FD4">
        <w:t xml:space="preserve">zu </w:t>
      </w:r>
      <w:r>
        <w:t>bilden</w:t>
      </w:r>
      <w:r w:rsidR="00FF4FD4">
        <w:t xml:space="preserve"> scheinen</w:t>
      </w:r>
      <w:r>
        <w:t xml:space="preserve">. Im Gegensatz zu rechtsextremen und verschwörungsideologischen Milieus, die sich in der Netzwerkkarte durch ideologische Überlappungen, strategische Synergien und eine hohe Anschlussfähigkeit auszeichnen </w:t>
      </w:r>
      <w:sdt>
        <w:sdtPr>
          <w:alias w:val="To edit, see citavi.com/edit"/>
          <w:tag w:val="CitaviPlaceholder#9daea35a-c472-429b-af1d-5a1d7701a685"/>
          <w:id w:val="-775640286"/>
          <w:placeholder>
            <w:docPart w:val="0FE52E292E884EB7BC90EA664F6BE5FA"/>
          </w:placeholder>
        </w:sdtPr>
        <w:sdtContent>
          <w:r w:rsidR="00B031CB">
            <w:fldChar w:fldCharType="begin"/>
          </w:r>
          <w:r w:rsidR="006167E8">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iZDAzOGM1LWY0ZTktNDY4Zi1iYzg3LTQ0NzU2ZTMxMWU4OSIsIlJhbmdlTGVuZ3RoIjoyOSwiUmVmZXJlbmNlSWQiOiJjYWE4MDJmNi0xYTRlLTQ0NGEtYjZhNy05N2Q0ZjQwYmM1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}</w:instrText>
          </w:r>
          <w:r w:rsidR="00B031CB">
            <w:fldChar w:fldCharType="separate"/>
          </w:r>
          <w:hyperlink r:id="rId180" w:anchor="_CTVL001caa802f61a4e444ab6a797d4f40bc5e4" w:tooltip="Gartenstein-Ross, Daveed, Andrew Zammit, Emelie Chace-Donahue und Madison Urban. 2023. " w:history="1">
            <w:r w:rsidR="005658AC">
              <w:t>(Gartenstein-Ross et al. 2023</w:t>
            </w:r>
          </w:hyperlink>
          <w:hyperlink r:id="rId181" w:anchor="_CTVL001fdf78840b54644d1ba676b77329b690f" w:tooltip="Rousseau, Cécile, Janique Johnson-Lafleur, Cindy Ngov, Christian Savard und Samuel Veissière. 2024. " w:history="1">
            <w:r w:rsidR="005658AC">
              <w:t>; Rousseau et al. 2024)</w:t>
            </w:r>
          </w:hyperlink>
          <w:r w:rsidR="00B031CB">
            <w:fldChar w:fldCharType="end"/>
          </w:r>
        </w:sdtContent>
      </w:sdt>
      <w:r>
        <w:t xml:space="preserve">, bleiben islamistische Online-Akteur*innen weitgehend innerhalb ihrer eigenen diskursiven Sphäre. </w:t>
      </w:r>
      <w:r w:rsidR="00FB4615">
        <w:t>Erkennbar ist außerdem, dass sich an den äußeren Rändern der Netzwerkkarte (v.</w:t>
      </w:r>
      <w:r w:rsidR="00742BC6">
        <w:t xml:space="preserve"> </w:t>
      </w:r>
      <w:r w:rsidR="00FB4615">
        <w:t xml:space="preserve">a. bei </w:t>
      </w:r>
      <w:r w:rsidR="00D62AB2">
        <w:t xml:space="preserve">den </w:t>
      </w:r>
      <w:r w:rsidR="00FB4615">
        <w:t>Community</w:t>
      </w:r>
      <w:r w:rsidR="00D62AB2">
        <w:t>s</w:t>
      </w:r>
      <w:r w:rsidR="00FB4615">
        <w:t xml:space="preserve"> 2 und 4) besonders spezifisch </w:t>
      </w:r>
      <w:r w:rsidR="00AB17A9">
        <w:t xml:space="preserve">ausgerichtete (und radikale) Accounts befinden, wohingegen Richtung Zentrum der Netzwerkkarte reichweitenstarke und häufig anschlussfähigere Akteur*innen zu finden sind. Dies verdeutlicht, dass auch innerhalb der jeweiligen Szene eine Heterogenität in Bezug auf die </w:t>
      </w:r>
      <w:r w:rsidR="001D4011">
        <w:t>Anschlussfähigkeit</w:t>
      </w:r>
      <w:r w:rsidR="00DE137C">
        <w:t xml:space="preserve"> besteht.</w:t>
      </w:r>
    </w:p>
    <w:p w14:paraId="0073FA47" w14:textId="38B85B84" w:rsidR="00DF1481" w:rsidRDefault="009650A9" w:rsidP="0026087A">
      <w:pPr>
        <w:jc w:val="left"/>
      </w:pPr>
      <w:r>
        <w:t>Anders als bspw.</w:t>
      </w:r>
      <w:r w:rsidR="00CE7162">
        <w:t xml:space="preserve"> bei</w:t>
      </w:r>
      <w:r>
        <w:t xml:space="preserve"> </w:t>
      </w:r>
      <w:sdt>
        <w:sdtPr>
          <w:alias w:val="To edit, see citavi.com/edit"/>
          <w:tag w:val="CitaviPlaceholder#968dab40-2f39-4a78-b47a-86d53f966938"/>
          <w:id w:val="-2139866271"/>
          <w:placeholder>
            <w:docPart w:val="3A6DA260918C49C2918540D6F984BC2D"/>
          </w:placeholder>
        </w:sdtPr>
        <w:sdtContent>
          <w:r>
            <w:fldChar w:fldCharType="begin"/>
          </w:r>
          <w:r w:rsidR="00002EC9">
            <w:instrText>ADDIN CitaviPlaceholder{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TWVsZWFncm91LUhpdGNoZW5zIHVuZCBBeWFkIn1dfSwiVGFnIjoiQ2l0YXZpUGxhY2Vob2xkZXIjOTY4ZGFiNDAtMmYzOS00YTc4LWI0N2EtODZkNTNmOTY2OTM4IiwiVGV4dCI6Ik1lbGVhZ3JvdS1IaXRjaGVucyB1bmQgQXlhZCIsIldBSVZlcnNpb24iOiI3LjAuNi4xIn0=}</w:instrText>
          </w:r>
          <w:r>
            <w:fldChar w:fldCharType="separate"/>
          </w:r>
          <w:hyperlink r:id="rId182" w:anchor="_CTVL00105cdbab3671343e48bccfe9f863a1abe" w:tooltip="Meleagrou-Hitchens, Alexander und Moustafa Ayad. 2023. " w:history="1">
            <w:r w:rsidR="005658AC">
              <w:t>Meleagrou-Hitchens und Ayad</w:t>
            </w:r>
          </w:hyperlink>
          <w:r>
            <w:fldChar w:fldCharType="end"/>
          </w:r>
        </w:sdtContent>
      </w:sdt>
      <w:r>
        <w:t xml:space="preserve"> </w:t>
      </w:r>
      <w:sdt>
        <w:sdtPr>
          <w:alias w:val="To edit, see citavi.com/edit"/>
          <w:tag w:val="CitaviPlaceholder#f47902d2-4574-4f50-81d7-3e2e71b99d2d"/>
          <w:id w:val="-987931850"/>
          <w:placeholder>
            <w:docPart w:val="458CEAD9759B4E5CB69B227A4283ED7D"/>
          </w:placeholder>
        </w:sdtPr>
        <w:sdtContent>
          <w:r>
            <w:fldChar w:fldCharType="begin"/>
          </w:r>
          <w:r w:rsidR="00002EC9">
            <w:instrText>ADDIN CitaviPlaceholder{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MykifV19LCJUYWciOiJDaXRhdmlQbGFjZWhvbGRlciNmNDc5MDJkMi00NTc0LTRmNTAtODFkNy0zZTJlNzFiOTlkMmQiLCJUZXh0IjoiKDIwMjMpIiwiV0FJVmVyc2lvbiI6IjcuMC42LjEifQ==}</w:instrText>
          </w:r>
          <w:r>
            <w:fldChar w:fldCharType="separate"/>
          </w:r>
          <w:hyperlink r:id="rId183" w:anchor="_CTVL00105cdbab3671343e48bccfe9f863a1abe" w:tooltip="Meleagrou-Hitchens, Alexander und Moustafa Ayad. 2023. " w:history="1">
            <w:r w:rsidR="005658AC">
              <w:t>(2023)</w:t>
            </w:r>
          </w:hyperlink>
          <w:r>
            <w:fldChar w:fldCharType="end"/>
          </w:r>
        </w:sdtContent>
      </w:sdt>
      <w:r>
        <w:t xml:space="preserve"> fanden sich in der Netzwerkanalyse kaum Hinweise auf eine zunehmende Vermischung rechtsextremer und islamistisch-extremistischer </w:t>
      </w:r>
      <w:r>
        <w:lastRenderedPageBreak/>
        <w:t>Ideologien.</w:t>
      </w:r>
      <w:r w:rsidR="00DF1481">
        <w:t xml:space="preserve"> </w:t>
      </w:r>
      <w:r w:rsidR="00DE3AF6">
        <w:t xml:space="preserve">Zugleich </w:t>
      </w:r>
      <w:r w:rsidR="00DF1481">
        <w:t xml:space="preserve">berichteten Praktiker*innen aus der </w:t>
      </w:r>
      <w:r w:rsidR="00853D03">
        <w:t>Präventions</w:t>
      </w:r>
      <w:r w:rsidR="00DF1481">
        <w:t xml:space="preserve">- und </w:t>
      </w:r>
      <w:r w:rsidR="00853D03">
        <w:t>Distanzierungs</w:t>
      </w:r>
      <w:r w:rsidR="00DF1481">
        <w:t xml:space="preserve">arbeit jedoch, dass ihre Klient*innen (aus dem ISLEX-Bereich) teilweise </w:t>
      </w:r>
      <w:r w:rsidR="0075626F">
        <w:t>ein breites Spektrum</w:t>
      </w:r>
      <w:r w:rsidR="00DF1481">
        <w:t xml:space="preserve"> unterschiedlicher Themen und </w:t>
      </w:r>
      <w:r w:rsidR="005213A3">
        <w:t>anti-demokratischer</w:t>
      </w:r>
      <w:r w:rsidR="00DF1481">
        <w:t xml:space="preserve"> Gruppierungen rezipieren und konsumieren, darunter auch Inhalte der AfD oder anderer rechtspopulistischer und extrem rechter Akteur*innen. Dies </w:t>
      </w:r>
      <w:r w:rsidR="00DF1481" w:rsidRPr="00BD17FA">
        <w:t>weist darauf hin, dass in der Lebenswelt der Betroffenen durchaus eine ideologische Durchmischung und Überlagerung stattfind</w:t>
      </w:r>
      <w:r w:rsidR="000C5858" w:rsidRPr="00BD17FA">
        <w:t>et</w:t>
      </w:r>
      <w:r w:rsidR="00DF1481" w:rsidRPr="00BD17FA">
        <w:t>, die in den rein quantitativen Netzwerkdaten nur bedingt abgebildet w</w:t>
      </w:r>
      <w:r w:rsidR="00440DCD" w:rsidRPr="00BD17FA">
        <w:t xml:space="preserve">erden </w:t>
      </w:r>
      <w:r w:rsidR="00061FB6" w:rsidRPr="00BD17FA">
        <w:t>kann</w:t>
      </w:r>
      <w:r w:rsidR="00DF1481" w:rsidRPr="00BD17FA">
        <w:t>. Hier besteht ein signifikanter Forschungsbedarf, um besser zu verstehen, wie diese verschiedenen Einflüsse aufgenommen, verarbeitet und in individuelle Radikalisierungsprozesse integriert werden.</w:t>
      </w:r>
      <w:r w:rsidR="001E7582" w:rsidRPr="00BD17FA">
        <w:rPr>
          <w:rStyle w:val="Funotenzeichen"/>
        </w:rPr>
        <w:footnoteReference w:id="40"/>
      </w:r>
      <w:r w:rsidR="00DF1481">
        <w:t xml:space="preserve"> </w:t>
      </w:r>
    </w:p>
    <w:p w14:paraId="78D617E3" w14:textId="6A45B434" w:rsidR="00B13932" w:rsidRDefault="0EA76A01" w:rsidP="0026087A">
      <w:pPr>
        <w:jc w:val="left"/>
      </w:pPr>
      <w:r>
        <w:t>Zwar bedienen islamistische Akteur</w:t>
      </w:r>
      <w:r w:rsidR="0008021D">
        <w:t>*innen</w:t>
      </w:r>
      <w:r>
        <w:t xml:space="preserve"> traditionell ähnliche ideologische Narrative wie</w:t>
      </w:r>
      <w:r w:rsidR="00D958B2">
        <w:t xml:space="preserve"> extrem rechte Gruppen, bspw.</w:t>
      </w:r>
      <w:r>
        <w:t xml:space="preserve"> regressive Genderrollen</w:t>
      </w:r>
      <w:r w:rsidR="00D958B2">
        <w:t xml:space="preserve"> oder</w:t>
      </w:r>
      <w:r>
        <w:t xml:space="preserve"> Ablehnung der freiheitlich demokratischen Grundordnung, transportieren diese jedoch mit anderen Beispielen und gesellschaftspolitischen Zielen. </w:t>
      </w:r>
      <w:r w:rsidR="00605BFA">
        <w:t>So fanden sich</w:t>
      </w:r>
      <w:r w:rsidR="003E1902">
        <w:t xml:space="preserve"> bei der Sichtung der </w:t>
      </w:r>
      <w:proofErr w:type="spellStart"/>
      <w:r w:rsidR="003E1902">
        <w:t>Social</w:t>
      </w:r>
      <w:proofErr w:type="spellEnd"/>
      <w:r w:rsidR="003E1902">
        <w:t xml:space="preserve"> Media-Accounts</w:t>
      </w:r>
      <w:r w:rsidR="00605BFA">
        <w:t xml:space="preserve"> sehr viel häufiger antagonistische Bezugnahmen auf die jeweils andere Gruppe als Feindbild</w:t>
      </w:r>
      <w:r w:rsidR="00D606B6">
        <w:t xml:space="preserve"> </w:t>
      </w:r>
      <w:r w:rsidR="003E1902">
        <w:t xml:space="preserve">zwischen </w:t>
      </w:r>
      <w:r w:rsidR="00D606B6">
        <w:t>islamistisch-extremis</w:t>
      </w:r>
      <w:r w:rsidR="003E1902">
        <w:t>ti</w:t>
      </w:r>
      <w:r w:rsidR="004C3382">
        <w:t>s</w:t>
      </w:r>
      <w:r w:rsidR="00D606B6">
        <w:t xml:space="preserve">chen </w:t>
      </w:r>
      <w:r w:rsidR="005832E2">
        <w:t>und</w:t>
      </w:r>
      <w:r w:rsidR="0001380E">
        <w:t xml:space="preserve"> </w:t>
      </w:r>
      <w:r w:rsidR="00D606B6">
        <w:t>rechtsextreme</w:t>
      </w:r>
      <w:r w:rsidR="00B213FA">
        <w:t>n</w:t>
      </w:r>
      <w:r w:rsidR="00D606B6">
        <w:t xml:space="preserve"> Akteur*innen</w:t>
      </w:r>
      <w:r w:rsidR="000078F3">
        <w:t xml:space="preserve"> </w:t>
      </w:r>
      <w:sdt>
        <w:sdtPr>
          <w:alias w:val="To edit, see citavi.com/edit"/>
          <w:tag w:val="CitaviPlaceholder#1df29fba-4165-4cdd-b83a-40bf879e7122"/>
          <w:id w:val="4255388"/>
          <w:placeholder>
            <w:docPart w:val="DBCAABA9D35D40CBBDA138E08B30A905"/>
          </w:placeholder>
        </w:sdtPr>
        <w:sdtContent>
          <w:r w:rsidR="000078F3">
            <w:fldChar w:fldCharType="begin"/>
          </w:r>
          <w:r w:rsidR="00551A7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YzUwMDdlLTRmZTgtNDVjNC1iYTI0LTZiZDE1NjdhMWIzZSIsIlJhbmdlTGVuZ3RoIjoyOCwiUmVmZXJlbmNlSWQiOiI0OTg0ZjA5My0zYmVmLTQ1NTAtYjA5Zi01MzE0YWI0NjAxN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}</w:instrText>
          </w:r>
          <w:r w:rsidR="000078F3">
            <w:fldChar w:fldCharType="separate"/>
          </w:r>
          <w:hyperlink r:id="rId184" w:anchor="_CTVL0014984f0933bef4550b09f5314ab460164" w:tooltip="Geck, Lukas. 2023. " w:history="1">
            <w:r w:rsidR="005658AC">
              <w:t>(siehe bspw. Geck 2023, 294)</w:t>
            </w:r>
          </w:hyperlink>
          <w:r w:rsidR="000078F3">
            <w:fldChar w:fldCharType="end"/>
          </w:r>
        </w:sdtContent>
      </w:sdt>
      <w:r w:rsidR="00526660">
        <w:t>, als</w:t>
      </w:r>
      <w:r w:rsidR="00D958B2">
        <w:t xml:space="preserve"> dass</w:t>
      </w:r>
      <w:r w:rsidR="00526660">
        <w:t xml:space="preserve"> positive Referenzen </w:t>
      </w:r>
      <w:r w:rsidR="00D958B2">
        <w:t>erkennbar waren.</w:t>
      </w:r>
    </w:p>
    <w:p w14:paraId="6AF57F9C" w14:textId="3628F7A9" w:rsidR="00F51415" w:rsidRDefault="0EA76A01" w:rsidP="0026087A">
      <w:pPr>
        <w:jc w:val="left"/>
      </w:pPr>
      <w:r>
        <w:t xml:space="preserve">Ein besonderes Augenmerk </w:t>
      </w:r>
      <w:r w:rsidR="00F947EA">
        <w:t xml:space="preserve">hinsichtlich diverser und hybrider Tendenzen </w:t>
      </w:r>
      <w:r>
        <w:t xml:space="preserve">verdient die </w:t>
      </w:r>
      <w:r w:rsidR="00E86C26">
        <w:t>Prävalenz</w:t>
      </w:r>
      <w:r>
        <w:t xml:space="preserve"> von Coaching-, Motivations- und Gesundheitsaccounts, die </w:t>
      </w:r>
      <w:r w:rsidR="00657FA8">
        <w:t>häufig nicht die Kriterien für</w:t>
      </w:r>
      <w:r w:rsidDel="00657FA8">
        <w:t xml:space="preserve"> </w:t>
      </w:r>
      <w:r>
        <w:t xml:space="preserve">Extremismus- oder Verschwörungsnarrative </w:t>
      </w:r>
      <w:r w:rsidR="00657FA8">
        <w:t>erfüllten</w:t>
      </w:r>
      <w:r>
        <w:t>, jedoch Wissenschaftsfeindlichkeit, Misstrauen gegenüber Institutionen sowie angstbasierte Kommunikation verbreiten</w:t>
      </w:r>
      <w:r w:rsidR="00B36DD3">
        <w:t xml:space="preserve"> –</w:t>
      </w:r>
      <w:r w:rsidR="00A04375">
        <w:t xml:space="preserve"> </w:t>
      </w:r>
      <w:r>
        <w:t>Merkmale, die laut</w:t>
      </w:r>
      <w:r w:rsidR="00BE3470">
        <w:t xml:space="preserve"> </w:t>
      </w:r>
      <w:sdt>
        <w:sdtPr>
          <w:alias w:val="To edit, see citavi.com/edit"/>
          <w:tag w:val="CitaviPlaceholder#c67a9c0f-a0e5-485c-805a-6232e6ad408a"/>
          <w:id w:val="-1583281735"/>
          <w:placeholder>
            <w:docPart w:val="DefaultPlaceholder_-1854013440"/>
          </w:placeholder>
        </w:sdtPr>
        <w:sdtContent>
          <w:r w:rsidR="00BE3470">
            <w:fldChar w:fldCharType="begin"/>
          </w:r>
          <w:r w:rsidR="00BE34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0MGNiODJmLWI4YjUtNGYyNy04YzNlLTg1ZDcyNTViYjI5NSIsIlJhbmdlTGVuZ3RoIjozNSwiUmVmZXJlbmNlSWQiOiI4ZDkxN2I4Ny1mM2EyLTQyMTItYjNhOS0xMGM3ODExMGNkM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TWVpZXJpbmcsIER6aXJpIHVuZCBGb3JvdXRhbiAyMDE5KSJ9XX0sIlRhZyI6IkNpdGF2aVBsYWNlaG9sZGVyI2M2N2E5YzBmLWEwZTUtNDg1Yy04MDVhLTYyMzJlNmFkNDA4YSIsIlRleHQiOiIoTWVpZXJpbmcsIER6aXJpIHVuZCBGb3JvdXRhbiAyMDE5KSIsIldBSVZlcnNpb24iOiI3LjAuNi4xIn0=}</w:instrText>
          </w:r>
          <w:r w:rsidR="00BE3470">
            <w:fldChar w:fldCharType="separate"/>
          </w:r>
          <w:hyperlink r:id="rId185" w:anchor="_CTVL0018d917b87f3a24212b3a910c78110cd0e" w:tooltip="Meiering, David, Aziz Dziri und Naika Foroutan. 2019. " w:history="1">
            <w:r w:rsidR="005658AC">
              <w:t>(Meiering, Dziri und Foroutan 2019)</w:t>
            </w:r>
          </w:hyperlink>
          <w:r w:rsidR="00BE3470">
            <w:fldChar w:fldCharType="end"/>
          </w:r>
        </w:sdtContent>
      </w:sdt>
      <w:r w:rsidR="00BD4AFA">
        <w:t xml:space="preserve"> </w:t>
      </w:r>
      <w:r>
        <w:t>und</w:t>
      </w:r>
      <w:r w:rsidR="00BD4AFA">
        <w:t xml:space="preserve"> </w:t>
      </w:r>
      <w:sdt>
        <w:sdtPr>
          <w:alias w:val="To edit, see citavi.com/edit"/>
          <w:tag w:val="CitaviPlaceholder#4ecce547-d5c0-43f0-b462-6af952585bdc"/>
          <w:id w:val="2130273010"/>
          <w:placeholder>
            <w:docPart w:val="32119FAB1125423A9B168FB36164D8ED"/>
          </w:placeholder>
        </w:sdtPr>
        <w:sdtContent>
          <w:r w:rsidR="00BD4AFA">
            <w:fldChar w:fldCharType="begin"/>
          </w:r>
          <w:r w:rsidR="00002EC9">
            <w:instrText>ADDIN CitaviPlaceholder{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SGVtbWlsYSB1bmQgUGVybGlnZXIifV19LCJUYWciOiJDaXRhdmlQbGFjZWhvbGRlciM0ZWNjZTU0Ny1kNWMwLTQzZjAtYjQ2Mi02YWY5NTI1ODViZGMiLCJUZXh0IjoiSGVtbWlsYSB1bmQgUGVybGlnZXIiLCJXQUlWZXJzaW9uIjoiNy4wLjYuMSJ9}</w:instrText>
          </w:r>
          <w:r w:rsidR="00BD4AFA">
            <w:fldChar w:fldCharType="separate"/>
          </w:r>
          <w:hyperlink r:id="rId186" w:anchor="_CTVL001b6b50deb6dd04f5dbca68b3f56848496" w:tooltip="Hemmila, Tess und Arie Perliger. 2024. " w:history="1">
            <w:r w:rsidR="005658AC">
              <w:t>Hemmila und Perliger</w:t>
            </w:r>
          </w:hyperlink>
          <w:r w:rsidR="00BD4AFA">
            <w:fldChar w:fldCharType="end"/>
          </w:r>
        </w:sdtContent>
      </w:sdt>
      <w:r w:rsidR="00BD4AFA">
        <w:t xml:space="preserve"> </w:t>
      </w:r>
      <w:sdt>
        <w:sdtPr>
          <w:alias w:val="To edit, see citavi.com/edit"/>
          <w:tag w:val="CitaviPlaceholder#597c9e41-ee07-453e-ba05-8adc7436dc14"/>
          <w:id w:val="-381473887"/>
          <w:placeholder>
            <w:docPart w:val="32119FAB1125423A9B168FB36164D8ED"/>
          </w:placeholder>
        </w:sdtPr>
        <w:sdtContent>
          <w:r w:rsidR="00BD4AFA">
            <w:fldChar w:fldCharType="begin"/>
          </w:r>
          <w:r w:rsidR="00002EC9">
            <w:instrText>ADDIN CitaviPlaceholder{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NCkifV19LCJUYWciOiJDaXRhdmlQbGFjZWhvbGRlciM1OTdjOWU0MS1lZTA3LTQ1M2UtYmEwNS04YWRjNzQzNmRjMTQiLCJUZXh0IjoiKDIwMjQpIiwiV0FJVmVyc2lvbiI6IjcuMC42LjEifQ==}</w:instrText>
          </w:r>
          <w:r w:rsidR="00BD4AFA">
            <w:fldChar w:fldCharType="separate"/>
          </w:r>
          <w:hyperlink r:id="rId187" w:anchor="_CTVL001b6b50deb6dd04f5dbca68b3f56848496" w:tooltip="Hemmila, Tess und Arie Perliger. 2024. " w:history="1">
            <w:r w:rsidR="005658AC">
              <w:t>(2024)</w:t>
            </w:r>
          </w:hyperlink>
          <w:r w:rsidR="00BD4AFA">
            <w:fldChar w:fldCharType="end"/>
          </w:r>
        </w:sdtContent>
      </w:sdt>
      <w:r>
        <w:t xml:space="preserve"> typisch für ideologische Brückennarrative sind. Diese Accounts verbreiten Inhalte, die teils gesundheitsgefährdend sind</w:t>
      </w:r>
      <w:r w:rsidR="00657FA8">
        <w:t>,</w:t>
      </w:r>
      <w:r>
        <w:t xml:space="preserve"> etwa durch das Anpreisen </w:t>
      </w:r>
      <w:r w:rsidR="00193656">
        <w:t xml:space="preserve">evidenzloser </w:t>
      </w:r>
      <w:r>
        <w:t xml:space="preserve">„Heilmethoden“, die den medizinischen </w:t>
      </w:r>
      <w:r w:rsidRPr="0045074F">
        <w:t xml:space="preserve">Konsens massiv untergraben </w:t>
      </w:r>
      <w:sdt>
        <w:sdtPr>
          <w:alias w:val="To edit, see citavi.com/edit"/>
          <w:tag w:val="CitaviPlaceholder#5fd468f0-2819-4613-8380-d75e277f111f"/>
          <w:id w:val="-1026711676"/>
          <w:placeholder>
            <w:docPart w:val="DefaultPlaceholder_-1854013440"/>
          </w:placeholder>
        </w:sdtPr>
        <w:sdtContent>
          <w:r w:rsidR="0045074F" w:rsidRPr="0045074F">
            <w:fldChar w:fldCharType="begin"/>
          </w:r>
          <w:r w:rsidR="0045074F" w:rsidRPr="0045074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ZDBhMWYwLWQ5M2UtNGM2NC04ZDA3LWM2ZmJiMGRiN2I1ZCIsIlJhbmdlTGVuZ3RoIjoxMSwiUmVmZXJlbmNlSWQiOiJjNTM5Zjg2NC1lNDBhLTQ4NjItOThhMS1mMGIzNDZkY2Fl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RG9ybiAyMDIyKSJ9XX0sIlRhZyI6IkNpdGF2aVBsYWNlaG9sZGVyIzVmZDQ2OGYwLTI4MTktNDYxMy04MzgwLWQ3NWUyNzdmMTExZiIsIlRleHQiOiIoRG9ybiAyMDIyKSIsIldBSVZlcnNpb24iOiI3LjAuNi4xIn0=}</w:instrText>
          </w:r>
          <w:r w:rsidR="0045074F" w:rsidRPr="0045074F">
            <w:fldChar w:fldCharType="separate"/>
          </w:r>
          <w:hyperlink r:id="rId188" w:anchor="_CTVL001c539f864e40a486298a1f0b346dcae40" w:tooltip="Dorn, Mauritius. 2022. " w:history="1">
            <w:r w:rsidR="005658AC">
              <w:t>(Dorn 2022)</w:t>
            </w:r>
          </w:hyperlink>
          <w:r w:rsidR="0045074F" w:rsidRPr="0045074F">
            <w:fldChar w:fldCharType="end"/>
          </w:r>
        </w:sdtContent>
      </w:sdt>
      <w:r w:rsidR="006C6B96" w:rsidRPr="0045074F">
        <w:t>. Z</w:t>
      </w:r>
      <w:r w:rsidRPr="0045074F">
        <w:t xml:space="preserve">ugleich </w:t>
      </w:r>
      <w:r w:rsidR="006C6B96" w:rsidRPr="0045074F">
        <w:t xml:space="preserve">bauen sie </w:t>
      </w:r>
      <w:r w:rsidRPr="0045074F">
        <w:t xml:space="preserve">emotionale Nähe zur Zielgruppe auf, etwa durch parasoziale Ansprache und gezielte Vertrauensbildung </w:t>
      </w:r>
      <w:sdt>
        <w:sdtPr>
          <w:alias w:val="To edit, see citavi.com/edit"/>
          <w:tag w:val="CitaviPlaceholder#04ea3142-09de-4d7a-b6a4-70398d7cd241"/>
          <w:id w:val="1190730749"/>
          <w:placeholder>
            <w:docPart w:val="D2EBE87BE1254650B40F05C109FEC80A"/>
          </w:placeholder>
        </w:sdtPr>
        <w:sdtContent>
          <w:r w:rsidR="00BD4AFA" w:rsidRPr="0045074F">
            <w:fldChar w:fldCharType="begin"/>
          </w:r>
          <w:r w:rsidR="00516499" w:rsidRPr="0045074F">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ZmM1MGMxLTU2OGYtNGY3Mi1iNmI2LWYzMjgyYmYxZDg3ZSIsIlJhbmdlTGVuZ3RoIjozMywiUmVmZXJlbmNlSWQiOiIxYjJhODRhNC1jZTViLTQ0YjQtYjMzMC01NTMxNmY2MWE5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}</w:instrText>
          </w:r>
          <w:r w:rsidR="00BD4AFA" w:rsidRPr="0045074F">
            <w:fldChar w:fldCharType="separate"/>
          </w:r>
          <w:hyperlink r:id="rId189" w:anchor="_CTVL0011b2a84a4ce5b44b4b33055316f61a948" w:tooltip="Brace, Lewys, Stephane J. Baele und Debbie Ging. 2024. " w:history="1">
            <w:r w:rsidR="005658AC">
              <w:t>(Brace, Baele und Ging 2024, 108)</w:t>
            </w:r>
          </w:hyperlink>
          <w:r w:rsidR="00BD4AFA" w:rsidRPr="0045074F">
            <w:fldChar w:fldCharType="end"/>
          </w:r>
        </w:sdtContent>
      </w:sdt>
      <w:r w:rsidRPr="0045074F">
        <w:t>. Die ideologische Anschlussfähigkeit an</w:t>
      </w:r>
      <w:r>
        <w:t xml:space="preserve"> extremistische Narrative entsteht hier nicht durch offene Ideologisierung, sondern durch eine delegitimierende Grundhaltung, die bestehende </w:t>
      </w:r>
      <w:r w:rsidR="001D7D90">
        <w:t xml:space="preserve">demokratische </w:t>
      </w:r>
      <w:r>
        <w:t xml:space="preserve">Ordnungen, Institutionen und Autoritäten systematisch infragestellt </w:t>
      </w:r>
      <w:sdt>
        <w:sdtPr>
          <w:alias w:val="To edit, see citavi.com/edit"/>
          <w:tag w:val="CitaviPlaceholder#42e6992f-6089-4459-9ee8-3d032027a5c2"/>
          <w:id w:val="-1180201166"/>
          <w:placeholder>
            <w:docPart w:val="D2EBE87BE1254650B40F05C109FEC80A"/>
          </w:placeholder>
        </w:sdtPr>
        <w:sdtContent>
          <w:r w:rsidR="00BD4AFA">
            <w:fldChar w:fldCharType="begin"/>
          </w:r>
          <w:r w:rsidR="0051649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OGJiYTczLWQxMDgtNDZjOS1iNzBiLTI2MzM4NGY3OWIwYiIsIlJhbmdlTGVuZ3RoIjoyMCwiUmVmZXJlbmNlSWQiOiI5ODlkZTY0Ni1iNmQzLTQ4MWUtODBkZC00MmZkNWI1NmY3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}</w:instrText>
          </w:r>
          <w:r w:rsidR="00BD4AFA">
            <w:fldChar w:fldCharType="separate"/>
          </w:r>
          <w:hyperlink w:anchor="_CTVL001989de646b6d3481e80dd42fd5b56f740" w:tooltip="Berger, J. M. 2018. Extremism. The MIT press essential knowledge series. Cambridge, Massachusetts, London, England: The MIT Press." w:history="1">
            <w:r w:rsidR="005658AC">
              <w:t>(Berger 2018, 133f.)</w:t>
            </w:r>
          </w:hyperlink>
          <w:r w:rsidR="00BD4AFA">
            <w:fldChar w:fldCharType="end"/>
          </w:r>
        </w:sdtContent>
      </w:sdt>
      <w:r w:rsidRPr="00EB179D">
        <w:t>.</w:t>
      </w:r>
      <w:r w:rsidR="00A400FD" w:rsidRPr="00EB179D">
        <w:t xml:space="preserve"> </w:t>
      </w:r>
    </w:p>
    <w:p w14:paraId="484D2A81" w14:textId="310F146C" w:rsidR="00FF358E" w:rsidRDefault="00FF358E" w:rsidP="0026087A">
      <w:pPr>
        <w:jc w:val="left"/>
      </w:pPr>
      <w:r w:rsidRPr="00FF358E">
        <w:t xml:space="preserve">Im Datenmaterial treten Verbindungen zwischen verschwörungsideologischen und rechtsextremen Milieus zutage, die primär über politische Themenfelder und verschwörungstheoretische Deutungsmuster vermittelt werden. Politisch konnotierte verschwörungsmythische Inhalte fungieren </w:t>
      </w:r>
      <w:r w:rsidRPr="00FF358E">
        <w:lastRenderedPageBreak/>
        <w:t>hierbei als brückenschlagende Narrative, die die ideologische wie kommunikative Durchlässigkeit zwischen den beiden Phänomenbereichen begünstigen</w:t>
      </w:r>
      <w:r w:rsidR="000F0256">
        <w:rPr>
          <w:rFonts w:cs="Calibri"/>
        </w:rPr>
        <w:t xml:space="preserve"> </w:t>
      </w:r>
      <w:sdt>
        <w:sdtPr>
          <w:rPr>
            <w:rFonts w:cs="Calibri"/>
          </w:rPr>
          <w:alias w:val="To edit, see citavi.com/edit"/>
          <w:tag w:val="CitaviPlaceholder#070aa39e-7722-4a08-a11c-9df9e82f30f3"/>
          <w:id w:val="47123564"/>
          <w:placeholder>
            <w:docPart w:val="2D000B6472BD49C79258E48CADF096DC"/>
          </w:placeholder>
        </w:sdtPr>
        <w:sdtContent>
          <w:r w:rsidR="000F0256">
            <w:rPr>
              <w:rFonts w:cs="Calibri"/>
            </w:rPr>
            <w:fldChar w:fldCharType="begin"/>
          </w:r>
          <w:r w:rsidR="00002EC9">
            <w:rPr>
              <w:rFonts w:cs="Calibri"/>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xNDdiZGNhLWI5ZGEtNDQ0MC04NzVhLTE4YzUyOGFhM2FmZCIsIlJhbmdlTGVuZ3RoIjoyNiwiUmVmZXJlbmNlSWQiOiJhMmM2ZmUzMS1mN2ZmLTQ2NzktYjljNi1lN2RlOGQwZTg5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QmVyZ21hbm4gdW5kIEJ1dHRlciAyMDIwKSJ9XX0sIlRhZyI6IkNpdGF2aVBsYWNlaG9sZGVyIzA3MGFhMzllLTc3MjItNGEwOC1hMTFjLTlkZjllODJmMzBmMyIsIlRleHQiOiIoQmVyZ21hbm4gdW5kIEJ1dHRlciAyMDIwKSIsIldBSVZlcnNpb24iOiI3LjAuNi4xIn0=}</w:instrText>
          </w:r>
          <w:r w:rsidR="000F0256">
            <w:rPr>
              <w:rFonts w:cs="Calibri"/>
            </w:rPr>
            <w:fldChar w:fldCharType="separate"/>
          </w:r>
          <w:hyperlink r:id="rId190" w:anchor="_CTVL001a2c6fe31f7ff4679b9c6e7de8d0e89f4" w:tooltip="Bergmann, Eiríkur und Michael Butter. 2020. " w:history="1">
            <w:r w:rsidR="005658AC">
              <w:rPr>
                <w:rFonts w:cs="Calibri"/>
              </w:rPr>
              <w:t>(Bergmann und Butter 2020)</w:t>
            </w:r>
          </w:hyperlink>
          <w:r w:rsidR="000F0256">
            <w:rPr>
              <w:rFonts w:cs="Calibri"/>
            </w:rPr>
            <w:fldChar w:fldCharType="end"/>
          </w:r>
        </w:sdtContent>
      </w:sdt>
      <w:r w:rsidRPr="00FF358E">
        <w:t>.</w:t>
      </w:r>
    </w:p>
    <w:p w14:paraId="33CB3FF5" w14:textId="5B2F57FD" w:rsidR="00AC4008" w:rsidRDefault="0EA76A01" w:rsidP="0026087A">
      <w:pPr>
        <w:jc w:val="left"/>
      </w:pPr>
      <w:r>
        <w:t>In</w:t>
      </w:r>
      <w:r w:rsidR="002D53D8">
        <w:t xml:space="preserve"> manchen</w:t>
      </w:r>
      <w:r>
        <w:t xml:space="preserve"> Fällen bleibt unklar, ob von hybrider Ideologie im engeren Sinne gesprochen werden kann. Wie </w:t>
      </w:r>
      <w:sdt>
        <w:sdtPr>
          <w:alias w:val="To edit, see citavi.com/edit"/>
          <w:tag w:val="CitaviPlaceholder#140d447f-7d1a-4955-a00d-0b46e9ef114d"/>
          <w:id w:val="617417069"/>
          <w:placeholder>
            <w:docPart w:val="FFC06CAEA7A74DC69BB88513A6B947A7"/>
          </w:placeholder>
        </w:sdtPr>
        <w:sdtContent>
          <w:r w:rsidR="00B03BB3">
            <w:fldChar w:fldCharType="begin"/>
          </w:r>
          <w:r w:rsidR="00002EC9">
            <w:instrText>ADDIN CitaviPlaceholder{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R2FydGVuc3RlaW4tUm9zcyBldCBhbC4ifV19LCJUYWciOiJDaXRhdmlQbGFjZWhvbGRlciMxNDBkNDQ3Zi03ZDFhLTQ5NTUtYTAwZC0wYjQ2ZTllZjExNGQiLCJUZXh0IjoiR2FydGVuc3RlaW4tUm9zcyBldCBhbC4iLCJXQUlWZXJzaW9uIjoiNy4wLjYuMSJ9}</w:instrText>
          </w:r>
          <w:r w:rsidR="00B03BB3">
            <w:fldChar w:fldCharType="separate"/>
          </w:r>
          <w:hyperlink r:id="rId191" w:anchor="_CTVL001caa802f61a4e444ab6a797d4f40bc5e4" w:tooltip="Gartenstein-Ross, Daveed, Andrew Zammit, Emelie Chace-Donahue und Madison Urban. 2023. " w:history="1">
            <w:r w:rsidR="005658AC">
              <w:t>Gartenstein-Ross et al.</w:t>
            </w:r>
          </w:hyperlink>
          <w:r w:rsidR="00B03BB3">
            <w:fldChar w:fldCharType="end"/>
          </w:r>
        </w:sdtContent>
      </w:sdt>
      <w:r w:rsidR="00B03BB3">
        <w:t xml:space="preserve"> </w:t>
      </w:r>
      <w:sdt>
        <w:sdtPr>
          <w:alias w:val="To edit, see citavi.com/edit"/>
          <w:tag w:val="CitaviPlaceholder#b7de0cc0-74ff-4e2d-a57f-688e08be45c2"/>
          <w:id w:val="1920749170"/>
          <w:placeholder>
            <w:docPart w:val="FFC06CAEA7A74DC69BB88513A6B947A7"/>
          </w:placeholder>
        </w:sdtPr>
        <w:sdtContent>
          <w:r w:rsidR="00B03BB3">
            <w:fldChar w:fldCharType="begin"/>
          </w:r>
          <w:r w:rsidR="00002EC9">
            <w:instrText>ADDIN CitaviPlaceholder{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MykifV19LCJUYWciOiJDaXRhdmlQbGFjZWhvbGRlciNiN2RlMGNjMC03NGZmLTRlMmQtYTU3Zi02ODhlMDhiZTQ1YzIiLCJUZXh0IjoiKDIwMjMpIiwiV0FJVmVyc2lvbiI6IjcuMC42LjEifQ==}</w:instrText>
          </w:r>
          <w:r w:rsidR="00B03BB3">
            <w:fldChar w:fldCharType="separate"/>
          </w:r>
          <w:hyperlink r:id="rId192" w:anchor="_CTVL001caa802f61a4e444ab6a797d4f40bc5e4" w:tooltip="Gartenstein-Ross, Daveed, Andrew Zammit, Emelie Chace-Donahue und Madison Urban. 2023. " w:history="1">
            <w:r w:rsidR="005658AC">
              <w:t>(2023)</w:t>
            </w:r>
          </w:hyperlink>
          <w:r w:rsidR="00B03BB3">
            <w:fldChar w:fldCharType="end"/>
          </w:r>
        </w:sdtContent>
      </w:sdt>
      <w:r w:rsidR="00B03BB3">
        <w:t xml:space="preserve"> und </w:t>
      </w:r>
      <w:sdt>
        <w:sdtPr>
          <w:alias w:val="To edit, see citavi.com/edit"/>
          <w:tag w:val="CitaviPlaceholder#64fe6a7e-87a2-45c3-b159-656ada1b75ca"/>
          <w:id w:val="-895968927"/>
          <w:placeholder>
            <w:docPart w:val="FFC06CAEA7A74DC69BB88513A6B947A7"/>
          </w:placeholder>
        </w:sdtPr>
        <w:sdtContent>
          <w:r w:rsidR="00B03BB3">
            <w:fldChar w:fldCharType="begin"/>
          </w:r>
          <w:r w:rsidR="002B4970">
            <w:instrText>ADDIN CitaviPlaceholder{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nJhY2UsIEJhZWxlIHVuZCBHaW5nIn1dfSwiVGFnIjoiQ2l0YXZpUGxhY2Vob2xkZXIjNjRmZTZhN2UtODdhMi00NWMzLWIxNTktNjU2YWRhMWI3NWNhIiwiVGV4dCI6IkJyYWNlLCBCYWVsZSB1bmQgR2luZyIsIldBSVZlcnNpb24iOiI3LjAuNi4xIn0=}</w:instrText>
          </w:r>
          <w:r w:rsidR="00B03BB3">
            <w:fldChar w:fldCharType="separate"/>
          </w:r>
          <w:hyperlink r:id="rId193" w:anchor="_CTVL0011b2a84a4ce5b44b4b33055316f61a948" w:tooltip="Brace, Lewys, Stephane J. Baele und Debbie Ging. 2024. " w:history="1">
            <w:r w:rsidR="005658AC">
              <w:t>Brace, Baele und Ging</w:t>
            </w:r>
          </w:hyperlink>
          <w:r w:rsidR="00B03BB3">
            <w:fldChar w:fldCharType="end"/>
          </w:r>
        </w:sdtContent>
      </w:sdt>
      <w:r w:rsidR="00B03BB3">
        <w:t xml:space="preserve"> </w:t>
      </w:r>
      <w:sdt>
        <w:sdtPr>
          <w:alias w:val="To edit, see citavi.com/edit"/>
          <w:tag w:val="CitaviPlaceholder#5e7b08ef-3531-4da1-a341-bc2652d80574"/>
          <w:id w:val="871189302"/>
          <w:placeholder>
            <w:docPart w:val="FFC06CAEA7A74DC69BB88513A6B947A7"/>
          </w:placeholder>
        </w:sdtPr>
        <w:sdtContent>
          <w:r w:rsidR="00B03BB3">
            <w:fldChar w:fldCharType="begin"/>
          </w:r>
          <w:r w:rsidR="00002EC9">
            <w:instrText>ADDIN CitaviPlaceholder{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NCkifV19LCJUYWciOiJDaXRhdmlQbGFjZWhvbGRlciM1ZTdiMDhlZi0zNTMxLTRkYTEtYTM0MS1iYzI2NTJkODA1NzQiLCJUZXh0IjoiKDIwMjQpIiwiV0FJVmVyc2lvbiI6IjcuMC42LjEifQ==}</w:instrText>
          </w:r>
          <w:r w:rsidR="00B03BB3">
            <w:fldChar w:fldCharType="separate"/>
          </w:r>
          <w:hyperlink r:id="rId194" w:anchor="_CTVL0011b2a84a4ce5b44b4b33055316f61a948" w:tooltip="Brace, Lewys, Stephane J. Baele und Debbie Ging. 2024. " w:history="1">
            <w:r w:rsidR="005658AC">
              <w:t>(2024)</w:t>
            </w:r>
          </w:hyperlink>
          <w:r w:rsidR="00B03BB3">
            <w:fldChar w:fldCharType="end"/>
          </w:r>
        </w:sdtContent>
      </w:sdt>
      <w:r w:rsidR="0084664F">
        <w:t xml:space="preserve"> </w:t>
      </w:r>
      <w:r>
        <w:t xml:space="preserve">betonen, ist nicht jede ideologische Vermischung automatisch Ausdruck einer neuen Ideologie, sondern kann auch durch situative Kontexte, affektive Resonanzen oder strategische Kommunikation motiviert sein. Besonders die von </w:t>
      </w:r>
      <w:sdt>
        <w:sdtPr>
          <w:alias w:val="To edit, see citavi.com/edit"/>
          <w:tag w:val="CitaviPlaceholder#2447c40a-957e-4f29-b81f-026ffa3cd7b5"/>
          <w:id w:val="1444335491"/>
          <w:placeholder>
            <w:docPart w:val="FFC06CAEA7A74DC69BB88513A6B947A7"/>
          </w:placeholder>
        </w:sdtPr>
        <w:sdtContent>
          <w:r w:rsidR="0084664F">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lZTdiZGExLTU0ZGEtNDNlOC04ODZmLTRjNjg3YWM1ZWYyNCIsIlJhbmdlTGVuZ3RoIjoyMywiUmVmZXJlbmNlSWQiOiJjYWE4MDJmNi0xYTRlLTQ0NGEtYjZhNy05N2Q0ZjQwYmM1ZT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R2FydGVuc3RlaW4tUm9zcyBldCBhbC4ifV19LCJUYWciOiJDaXRhdmlQbGFjZWhvbGRlciMyNDQ3YzQwYS05NTdlLTRmMjktYjgxZi0wMjZmZmEzY2Q3YjUiLCJUZXh0IjoiR2FydGVuc3RlaW4tUm9zcyBldCBhbC4iLCJXQUlWZXJzaW9uIjoiNy4wLjYuMSJ9}</w:instrText>
          </w:r>
          <w:r w:rsidR="0084664F">
            <w:fldChar w:fldCharType="separate"/>
          </w:r>
          <w:hyperlink r:id="rId195" w:anchor="_CTVL001caa802f61a4e444ab6a797d4f40bc5e4" w:tooltip="Gartenstein-Ross, Daveed, Andrew Zammit, Emelie Chace-Donahue und Madison Urban. 2023. " w:history="1">
            <w:r w:rsidR="005658AC">
              <w:t>Gartenstein-Ross et al.</w:t>
            </w:r>
          </w:hyperlink>
          <w:r w:rsidR="0084664F">
            <w:fldChar w:fldCharType="end"/>
          </w:r>
        </w:sdtContent>
      </w:sdt>
      <w:r w:rsidR="0084664F">
        <w:t xml:space="preserve"> </w:t>
      </w:r>
      <w:r>
        <w:t xml:space="preserve">beschriebene Kategorie des </w:t>
      </w:r>
      <w:proofErr w:type="spellStart"/>
      <w:r w:rsidRPr="5FB78E5D">
        <w:rPr>
          <w:i/>
        </w:rPr>
        <w:t>ambiguous</w:t>
      </w:r>
      <w:proofErr w:type="spellEnd"/>
      <w:r w:rsidRPr="5FB78E5D">
        <w:rPr>
          <w:i/>
        </w:rPr>
        <w:t xml:space="preserve"> </w:t>
      </w:r>
      <w:proofErr w:type="spellStart"/>
      <w:r w:rsidRPr="5FB78E5D">
        <w:rPr>
          <w:i/>
        </w:rPr>
        <w:t>extremism</w:t>
      </w:r>
      <w:proofErr w:type="spellEnd"/>
      <w:r>
        <w:t xml:space="preserve"> </w:t>
      </w:r>
      <w:sdt>
        <w:sdtPr>
          <w:alias w:val="To edit, see citavi.com/edit"/>
          <w:tag w:val="CitaviPlaceholder#54c08067-a3d1-4226-9f88-795ec2272599"/>
          <w:id w:val="630984105"/>
          <w:placeholder>
            <w:docPart w:val="F4891F6E9A424D09B7B0A7F9A2AD82AE"/>
          </w:placeholder>
        </w:sdtPr>
        <w:sdtContent>
          <w:r w:rsidR="0084664F">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ODJjNTQzLWRiNDItNGQ1YS1hMGViLTc3ZmM0NWVjNzkxZCIsIlJhbmdlTGVuZ3RoIjo5LCJSZWZlcmVuY2VJZCI6ImNhYTgwMmY2LTFhNGUtNDQ0YS1iNmE3LTk3ZDRmNDBiYzVlN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}</w:instrText>
          </w:r>
          <w:r w:rsidR="0084664F">
            <w:fldChar w:fldCharType="separate"/>
          </w:r>
          <w:hyperlink r:id="rId196" w:anchor="_CTVL001caa802f61a4e444ab6a797d4f40bc5e4" w:tooltip="Gartenstein-Ross, Daveed, Andrew Zammit, Emelie Chace-Donahue und Madison Urban. 2023. " w:history="1">
            <w:r w:rsidR="005658AC">
              <w:t>(2023, 9)</w:t>
            </w:r>
          </w:hyperlink>
          <w:r w:rsidR="0084664F">
            <w:fldChar w:fldCharType="end"/>
          </w:r>
        </w:sdtContent>
      </w:sdt>
      <w:r>
        <w:t xml:space="preserve"> </w:t>
      </w:r>
      <w:r w:rsidR="00F11664">
        <w:t>–</w:t>
      </w:r>
      <w:r w:rsidR="00FF48DA">
        <w:t xml:space="preserve"> </w:t>
      </w:r>
      <w:r>
        <w:t xml:space="preserve">also eines mehrdeutigen, schwer greifbaren Extremismus – scheint geeignet, um die in unserer Analyse beobachteten Muster zu </w:t>
      </w:r>
      <w:r w:rsidR="006D0BC4">
        <w:t>charakterisieren</w:t>
      </w:r>
      <w:r>
        <w:t>. Auch</w:t>
      </w:r>
      <w:r w:rsidR="00E61A67">
        <w:t xml:space="preserve"> </w:t>
      </w:r>
      <w:sdt>
        <w:sdtPr>
          <w:alias w:val="To edit, see citavi.com/edit"/>
          <w:tag w:val="CitaviPlaceholder#b189300f-d6ee-4d91-a040-16ce43fbdeda"/>
          <w:id w:val="1171921874"/>
          <w:placeholder>
            <w:docPart w:val="B8E0AA5BBC0743429B62B4BA29F84A5F"/>
          </w:placeholder>
        </w:sdtPr>
        <w:sdtContent>
          <w:r w:rsidR="00E61A67">
            <w:fldChar w:fldCharType="begin"/>
          </w:r>
          <w:r w:rsidR="00002EC9">
            <w:instrText>ADDIN CitaviPlaceholder{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Um91c3NlYXUgZXQgYWwuIn1dfSwiVGFnIjoiQ2l0YXZpUGxhY2Vob2xkZXIjYjE4OTMwMGYtZDZlZS00ZDkxLWEwNDAtMTZjZTQzZmJkZWRhIiwiVGV4dCI6IlJvdXNzZWF1IGV0IGFsLiIsIldBSVZlcnNpb24iOiI3LjAuNi4xIn0=}</w:instrText>
          </w:r>
          <w:r w:rsidR="00E61A67">
            <w:fldChar w:fldCharType="separate"/>
          </w:r>
          <w:hyperlink r:id="rId197" w:anchor="_CTVL001fdf78840b54644d1ba676b77329b690f" w:tooltip="Rousseau, Cécile, Janique Johnson-Lafleur, Cindy Ngov, Christian Savard und Samuel Veissière. 2024. " w:history="1">
            <w:r w:rsidR="005658AC">
              <w:t>Rousseau et al.</w:t>
            </w:r>
          </w:hyperlink>
          <w:r w:rsidR="00E61A67">
            <w:fldChar w:fldCharType="end"/>
          </w:r>
        </w:sdtContent>
      </w:sdt>
      <w:r w:rsidR="00E61A67">
        <w:t xml:space="preserve"> </w:t>
      </w:r>
      <w:sdt>
        <w:sdtPr>
          <w:alias w:val="To edit, see citavi.com/edit"/>
          <w:tag w:val="CitaviPlaceholder#69c439de-6410-467e-b281-d1367ab0ebdd"/>
          <w:id w:val="-313414273"/>
          <w:placeholder>
            <w:docPart w:val="5185AE0CFBDC4C3392FE9806BFD0331A"/>
          </w:placeholder>
        </w:sdtPr>
        <w:sdtContent>
          <w:r w:rsidR="00E61A67">
            <w:fldChar w:fldCharType="begin"/>
          </w:r>
          <w:r w:rsidR="002B4970">
            <w:instrText>ADDIN CitaviPlaceholder{eyIkaWQiOiIxIiwiJHR5cGUiOiJTd2lzc0FjYWRlbWljLkNpdGF2aS5DaXRhdGlvbnMuV29yZFBsYWNlaG9sZGVyLCBTd2lzc0FjYWRlbWljLkNpdGF2aSIsIkFzc29jaWF0ZVdpdGhQbGFjZWhvbGRlclRhZyI6IkNpdGF2aVBsYWNlaG9sZGVyI2IxODkzMDBmLWQ2ZWUtNGQ5MS1hMDQwLTE2Y2U0M2ZiZGVkYSIsIkVudHJpZXMiOlt7IiRpZCI6IjIiLCIkdHlwZSI6IlN3aXNzQWNhZGVtaWMuQ2l0YXZpLkNpdGF0aW9ucy5Xb3JkUGxhY2Vob2xkZXJFbnRyeSwgU3dpc3NBY2FkZW1pYy5DaXRhdmkiLCJJZCI6ImYwMzViYTUwLTZlMDItNDQzZi04NDg2LTZkNDZkYzNmMjJhNiIsIlJhbmdlTGVuZ3RoIjoxMy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}</w:instrText>
          </w:r>
          <w:r w:rsidR="00E61A67">
            <w:fldChar w:fldCharType="separate"/>
          </w:r>
          <w:hyperlink r:id="rId198" w:anchor="_CTVL001fdf78840b54644d1ba676b77329b690f" w:tooltip="Rousseau, Cécile, Janique Johnson-Lafleur, Cindy Ngov, Christian Savard und Samuel Veissière. 2024. " w:history="1">
            <w:r w:rsidR="005658AC">
              <w:t>(2024, 63–64)</w:t>
            </w:r>
          </w:hyperlink>
          <w:r w:rsidR="00E61A67">
            <w:fldChar w:fldCharType="end"/>
          </w:r>
        </w:sdtContent>
      </w:sdt>
      <w:r>
        <w:t xml:space="preserve"> zeigen, dass ideologische Inkohärenz insbesondere </w:t>
      </w:r>
      <w:r w:rsidR="00013969">
        <w:t xml:space="preserve">gerade </w:t>
      </w:r>
      <w:r>
        <w:t>bei jüngeren Personen eher die Regel als die Ausnahme darstellt.</w:t>
      </w:r>
      <w:r w:rsidR="00AC4008">
        <w:t xml:space="preserve"> Die von </w:t>
      </w:r>
      <w:sdt>
        <w:sdtPr>
          <w:alias w:val="To edit, see citavi.com/edit"/>
          <w:tag w:val="CitaviPlaceholder#2248f10c-b08d-4f95-bd13-2861fc0db53e"/>
          <w:id w:val="-2010741767"/>
          <w:placeholder>
            <w:docPart w:val="5185AE0CFBDC4C3392FE9806BFD0331A"/>
          </w:placeholder>
        </w:sdtPr>
        <w:sdtContent>
          <w:r w:rsidR="00AC4008">
            <w:fldChar w:fldCharType="begin"/>
          </w:r>
          <w:r w:rsidR="00002EC9">
            <w:instrText>ADDIN CitaviPlaceholder{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TWVsZWFncm91LUhpdGNoZW5zIHVuZCBBeWFkIn1dfSwiVGFnIjoiQ2l0YXZpUGxhY2Vob2xkZXIjMjI0OGYxMGMtYjA4ZC00Zjk1LWJkMTMtMjg2MWZjMGRiNTNlIiwiVGV4dCI6Ik1lbGVhZ3JvdS1IaXRjaGVucyB1bmQgQXlhZCIsIldBSVZlcnNpb24iOiI3LjAuNi4xIn0=}</w:instrText>
          </w:r>
          <w:r w:rsidR="00AC4008">
            <w:fldChar w:fldCharType="separate"/>
          </w:r>
          <w:hyperlink r:id="rId199" w:anchor="_CTVL00105cdbab3671343e48bccfe9f863a1abe" w:tooltip="Meleagrou-Hitchens, Alexander und Moustafa Ayad. 2023. " w:history="1">
            <w:r w:rsidR="005658AC">
              <w:t>Meleagrou-Hitchens und Ayad</w:t>
            </w:r>
          </w:hyperlink>
          <w:r w:rsidR="00AC4008">
            <w:fldChar w:fldCharType="end"/>
          </w:r>
        </w:sdtContent>
      </w:sdt>
      <w:r w:rsidR="00AC4008">
        <w:t xml:space="preserve"> </w:t>
      </w:r>
      <w:sdt>
        <w:sdtPr>
          <w:alias w:val="To edit, see citavi.com/edit"/>
          <w:tag w:val="CitaviPlaceholder#4bfeb7f1-b0a3-4f58-b99e-f93aff4c268b"/>
          <w:id w:val="-416096500"/>
          <w:placeholder>
            <w:docPart w:val="5185AE0CFBDC4C3392FE9806BFD0331A"/>
          </w:placeholder>
        </w:sdtPr>
        <w:sdtContent>
          <w:r w:rsidR="00AC4008">
            <w:fldChar w:fldCharType="begin"/>
          </w:r>
          <w:r w:rsidR="002B4970">
            <w:instrText>ADDIN CitaviPlaceholder{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}</w:instrText>
          </w:r>
          <w:r w:rsidR="00AC4008">
            <w:fldChar w:fldCharType="separate"/>
          </w:r>
          <w:hyperlink r:id="rId200" w:anchor="_CTVL00105cdbab3671343e48bccfe9f863a1abe" w:tooltip="Meleagrou-Hitchens, Alexander und Moustafa Ayad. 2023. " w:history="1">
            <w:r w:rsidR="005658AC">
              <w:t>(2023, 37)</w:t>
            </w:r>
          </w:hyperlink>
          <w:r w:rsidR="00AC4008">
            <w:fldChar w:fldCharType="end"/>
          </w:r>
        </w:sdtContent>
      </w:sdt>
      <w:r w:rsidR="00AC4008">
        <w:t xml:space="preserve"> </w:t>
      </w:r>
      <w:r w:rsidR="00893D06">
        <w:t xml:space="preserve">postulierte Zunahme an </w:t>
      </w:r>
      <w:r w:rsidR="00BE494C">
        <w:t>Verschwörungs</w:t>
      </w:r>
      <w:r w:rsidR="00FF48DA">
        <w:t>erzählungen</w:t>
      </w:r>
      <w:r w:rsidR="00BE494C">
        <w:t xml:space="preserve"> ohne kohärente</w:t>
      </w:r>
      <w:r w:rsidR="003C16F9">
        <w:t>s ideologisches Fundament (</w:t>
      </w:r>
      <w:r w:rsidR="00FE732B">
        <w:t xml:space="preserve">mit Offenheit für Gewalt) deckt sich mit Beobachtungen aus der Kodierung der </w:t>
      </w:r>
      <w:proofErr w:type="spellStart"/>
      <w:r w:rsidR="00FE732B">
        <w:t>Social</w:t>
      </w:r>
      <w:proofErr w:type="spellEnd"/>
      <w:r w:rsidR="00FE732B">
        <w:t xml:space="preserve"> Media-Accounts.</w:t>
      </w:r>
      <w:r w:rsidR="00C76D90" w:rsidRPr="00F63D87">
        <w:t xml:space="preserve"> </w:t>
      </w:r>
    </w:p>
    <w:p w14:paraId="5F08C4E0" w14:textId="787133AC" w:rsidR="33B80B87" w:rsidRDefault="0EA76A01" w:rsidP="0026087A">
      <w:pPr>
        <w:jc w:val="left"/>
      </w:pPr>
      <w:r>
        <w:t>Gleichzeitig lässt sich das beobachtete Phänomen als Ausdruck einer zunehmenden Individualisierung extremistischer Sinnbildungsprozesse interpretieren</w:t>
      </w:r>
      <w:r w:rsidR="0084664F">
        <w:t xml:space="preserve"> </w:t>
      </w:r>
      <w:sdt>
        <w:sdtPr>
          <w:alias w:val="To edit, see citavi.com/edit"/>
          <w:tag w:val="CitaviPlaceholder#348910a5-e27f-4473-84f2-f680ceb08580"/>
          <w:id w:val="-973514264"/>
          <w:placeholder>
            <w:docPart w:val="4AE91491221D4036950A76DD6EC994C5"/>
          </w:placeholder>
        </w:sdtPr>
        <w:sdtContent>
          <w:r w:rsidR="0084664F">
            <w:fldChar w:fldCharType="begin"/>
          </w:r>
          <w:r w:rsidR="0083157D">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yYzA0N2UyLTk5MjUtNDhlMS04YjU1LTFlOTg5ZmMzMDBhOCIsIlJhbmdlTGVuZ3RoIjoxNCwiUmVmZXJlbmNlSWQiOiIwNDRlM2NkYy01Mzg2LTRjZjMtYjkyNy00ZTE2YWFiMGYy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}</w:instrText>
          </w:r>
          <w:r w:rsidR="0084664F">
            <w:fldChar w:fldCharType="separate"/>
          </w:r>
          <w:hyperlink w:anchor="_CTVL001044e3cdc53864cf3b9274e16aab0f2a6" w:tooltip="Reckwitz, Andreas. 2017. Die Gesellschaft der Singularitäten: Zum Strukturwandel der Moderne. Berlin: Suhrkamp." w:history="1">
            <w:r w:rsidR="005658AC">
              <w:t>(Reckwitz 2017</w:t>
            </w:r>
          </w:hyperlink>
          <w:hyperlink r:id="rId201" w:anchor="_CTVL001b6b50deb6dd04f5dbca68b3f56848496" w:tooltip="Hemmila, Tess und Arie Perliger. 2024. " w:history="1">
            <w:r w:rsidR="005658AC">
              <w:t>; Hemmila und Perliger 2024)</w:t>
            </w:r>
          </w:hyperlink>
          <w:r w:rsidR="0084664F">
            <w:fldChar w:fldCharType="end"/>
          </w:r>
        </w:sdtContent>
      </w:sdt>
      <w:r>
        <w:t xml:space="preserve">. Die Kombination ideologischer Fragmente erfolgt dabei oft nicht </w:t>
      </w:r>
      <w:r w:rsidR="001C662A">
        <w:t>bewusst</w:t>
      </w:r>
      <w:r>
        <w:t xml:space="preserve"> im Sinne eines ideologischen Entwurfs, sondern als Reaktion auf biografische, emotionale oder gesellschaftliche Unsicherheiten. </w:t>
      </w:r>
      <w:r w:rsidR="60A6AA2A">
        <w:t xml:space="preserve">Rezipient*innen können sich für ihre Lebenswelt eine </w:t>
      </w:r>
      <w:r w:rsidR="00E063E1">
        <w:t xml:space="preserve">„maßgeschneiderte“ </w:t>
      </w:r>
      <w:proofErr w:type="spellStart"/>
      <w:r w:rsidR="60A6AA2A">
        <w:t>Sinnwelt</w:t>
      </w:r>
      <w:proofErr w:type="spellEnd"/>
      <w:r w:rsidR="00E063E1">
        <w:t xml:space="preserve"> konstruieren.</w:t>
      </w:r>
      <w:r w:rsidR="60A6AA2A">
        <w:t xml:space="preserve"> </w:t>
      </w:r>
      <w:r w:rsidR="00914FC1">
        <w:t>Die Grenze zwischen ideologischer Orientierung und affektiver Bedürfnisbefriedigung verschwimmt. Aus einigen der Expert*innen</w:t>
      </w:r>
      <w:r w:rsidR="00222631">
        <w:t>-I</w:t>
      </w:r>
      <w:r w:rsidR="00914FC1">
        <w:t>nterviews ergeben sich hier anekdotische Hinweise, die verdeutlichen, dass weniger ein ideologisch kohärentes und argumentativ plausibles Weltbild angestrebt wird, sondern</w:t>
      </w:r>
      <w:r w:rsidR="00F61D98">
        <w:t xml:space="preserve"> dass</w:t>
      </w:r>
      <w:r w:rsidR="00914FC1">
        <w:t xml:space="preserve"> vielmehr selektiv (und teils oberflächlich) unterschiedliche Positionen adaptiert werden, die </w:t>
      </w:r>
      <w:r w:rsidR="00B456F9">
        <w:t>die eigene Identität oder Überzeugung</w:t>
      </w:r>
      <w:r w:rsidR="00E71C9E">
        <w:t xml:space="preserve"> vordergründig legitimieren</w:t>
      </w:r>
      <w:r w:rsidR="00487A63">
        <w:t xml:space="preserve">. </w:t>
      </w:r>
      <w:r>
        <w:t xml:space="preserve">Die daraus resultierenden Weltbilder sind instabil, aber dennoch wirkmächtig – nicht trotz, sondern gerade wegen ihrer Offenheit, Emotionalität und Anschlussfähigkeit </w:t>
      </w:r>
      <w:sdt>
        <w:sdtPr>
          <w:alias w:val="To edit, see citavi.com/edit"/>
          <w:tag w:val="CitaviPlaceholder#c32eb832-c004-4f21-9d45-3c3057ee0aa5"/>
          <w:id w:val="1324003346"/>
          <w:placeholder>
            <w:docPart w:val="4AE91491221D4036950A76DD6EC994C5"/>
          </w:placeholder>
        </w:sdtPr>
        <w:sdtContent>
          <w:r w:rsidR="00745D69">
            <w:fldChar w:fldCharType="begin"/>
          </w:r>
          <w:r w:rsidR="00EF4097">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NGQzOTFlLWU3MzUtNDVhYi1hZGZhLTY5N2FmMTBlMTMyYyIsIlJhbmdlTGVuZ3RoIjoxMiwiUmVmZXJlbmNlSWQiOiI5ODlkZTY0Ni1iNmQzLTQ4MWUtODBkZC00MmZkNWI1NmY3N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}</w:instrText>
          </w:r>
          <w:r w:rsidR="00745D69">
            <w:fldChar w:fldCharType="separate"/>
          </w:r>
          <w:hyperlink w:anchor="_CTVL001989de646b6d3481e80dd42fd5b56f740" w:tooltip="Berger, J. M. 2018. Extremism. The MIT press essential knowledge series. Cambridge, Massachusetts, London, England: The MIT Press." w:history="1">
            <w:r w:rsidR="005658AC">
              <w:t>(Berger 2018</w:t>
            </w:r>
          </w:hyperlink>
          <w:hyperlink r:id="rId202" w:anchor="_CTVL001fdf78840b54644d1ba676b77329b690f" w:tooltip="Rousseau, Cécile, Janique Johnson-Lafleur, Cindy Ngov, Christian Savard und Samuel Veissière. 2024. " w:history="1">
            <w:r w:rsidR="005658AC">
              <w:t>; Rousseau et al. 2024)</w:t>
            </w:r>
          </w:hyperlink>
          <w:r w:rsidR="00745D69">
            <w:fldChar w:fldCharType="end"/>
          </w:r>
        </w:sdtContent>
      </w:sdt>
      <w:r w:rsidR="00745D69">
        <w:t>.</w:t>
      </w:r>
      <w:r>
        <w:t xml:space="preserve"> </w:t>
      </w:r>
    </w:p>
    <w:p w14:paraId="18F47507" w14:textId="59607022" w:rsidR="33B80B87" w:rsidRDefault="00C318E6" w:rsidP="0026087A">
      <w:pPr>
        <w:jc w:val="left"/>
      </w:pPr>
      <w:r>
        <w:t>Z</w:t>
      </w:r>
      <w:r w:rsidR="0EA76A01">
        <w:t xml:space="preserve">usammenfassend deuten </w:t>
      </w:r>
      <w:r w:rsidR="00A700AF">
        <w:t>die</w:t>
      </w:r>
      <w:r w:rsidR="0EA76A01">
        <w:t xml:space="preserve"> Ergebnisse</w:t>
      </w:r>
      <w:r w:rsidR="00A700AF">
        <w:t xml:space="preserve"> </w:t>
      </w:r>
      <w:r w:rsidR="00C72E36">
        <w:t>d</w:t>
      </w:r>
      <w:r w:rsidR="00AE617C">
        <w:t>ieser Publikation</w:t>
      </w:r>
      <w:r w:rsidR="0EA76A01">
        <w:t xml:space="preserve"> </w:t>
      </w:r>
      <w:r w:rsidR="007B2E2D">
        <w:t>eher</w:t>
      </w:r>
      <w:r w:rsidR="0EA76A01">
        <w:t xml:space="preserve"> auf </w:t>
      </w:r>
      <w:r w:rsidR="007B2E2D">
        <w:t>die</w:t>
      </w:r>
      <w:r w:rsidR="000959CC">
        <w:t xml:space="preserve"> </w:t>
      </w:r>
      <w:r w:rsidR="007B2E2D">
        <w:t xml:space="preserve">Zunahme von ideologischer Fragmentierung und Individualisierung hin als auf </w:t>
      </w:r>
      <w:r w:rsidR="00856F4F">
        <w:t>umfassende Hybridisierung von</w:t>
      </w:r>
      <w:r w:rsidR="0EA76A01">
        <w:t xml:space="preserve"> Ideologien. Die beobachteten Weltbilder </w:t>
      </w:r>
      <w:r w:rsidR="000959CC">
        <w:t xml:space="preserve">(der Accounts selbst) </w:t>
      </w:r>
      <w:r w:rsidR="0EA76A01">
        <w:t xml:space="preserve">sind häufig inkohärent, selektiv und affektiv aufgeladen, wobei sich Feindbilder und Misstrauenserzählungen oft stärker ausprägen als kohärente politische Programme. </w:t>
      </w:r>
      <w:r w:rsidR="000959CC">
        <w:t>Zudem ist es plausibel, dass sich durch das individuelle Abo-Verhalten auf Rezipient*innen</w:t>
      </w:r>
      <w:r w:rsidR="00162257">
        <w:t>-S</w:t>
      </w:r>
      <w:r w:rsidR="000959CC">
        <w:t xml:space="preserve">eite ein noch vielfältigeres Bild zeichnet. </w:t>
      </w:r>
      <w:r w:rsidR="0EA76A01">
        <w:t>Brückennarrative</w:t>
      </w:r>
      <w:r w:rsidR="0084668B">
        <w:t>,</w:t>
      </w:r>
      <w:r w:rsidR="0EA76A01">
        <w:t xml:space="preserve"> wie Antisemitismus, Antifeminismus und Wissenschaftsfeindlichkeit</w:t>
      </w:r>
      <w:r w:rsidR="0084668B">
        <w:t>,</w:t>
      </w:r>
      <w:r w:rsidR="0EA76A01">
        <w:t xml:space="preserve"> spielen dabei eine zentrale Rolle, indem sie ideologische Anschlussfähigkeit zwischen unterschiedlichen Phänomenbereichen schaffen</w:t>
      </w:r>
      <w:r w:rsidR="00866CA3">
        <w:t>,</w:t>
      </w:r>
      <w:r w:rsidR="0EA76A01">
        <w:t xml:space="preserve"> ohne dass eine genuine ideologische Fusion notwendig wäre</w:t>
      </w:r>
      <w:r w:rsidR="00FA1BF8">
        <w:t xml:space="preserve"> </w:t>
      </w:r>
      <w:sdt>
        <w:sdtPr>
          <w:alias w:val="To edit, see citavi.com/edit"/>
          <w:tag w:val="CitaviPlaceholder#93823cb6-c08b-407d-b8dc-40ad6b278eb1"/>
          <w:id w:val="873507000"/>
          <w:placeholder>
            <w:docPart w:val="1EC5233872BB436788551DB6582D1F8A"/>
          </w:placeholder>
        </w:sdtPr>
        <w:sdtContent>
          <w:r w:rsidR="00FA1BF8">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YTFiZTM2LWQxZjktNDJjOC05MDlkLTAzNzc0YTZjZmZkYyIsIlJhbmdlTGVuZ3RoIjozOSwiUmVmZXJlbmNlSWQiOiI4ZDkxN2I4Ny1mM2EyLTQyMTItYjNhOS0xMGM3ODExMGNkMG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}</w:instrText>
          </w:r>
          <w:r w:rsidR="00FA1BF8">
            <w:fldChar w:fldCharType="separate"/>
          </w:r>
          <w:hyperlink r:id="rId203" w:anchor="_CTVL0018d917b87f3a24212b3a910c78110cd0e" w:tooltip="Meiering, David, Aziz Dziri und Naika Foroutan. 2019. " w:history="1">
            <w:r w:rsidR="005658AC">
              <w:t>(Meiering, Dziri und Foroutan 2019, 97)</w:t>
            </w:r>
          </w:hyperlink>
          <w:r w:rsidR="00FA1BF8">
            <w:fldChar w:fldCharType="end"/>
          </w:r>
        </w:sdtContent>
      </w:sdt>
      <w:r w:rsidR="0EA76A01">
        <w:t>.</w:t>
      </w:r>
    </w:p>
    <w:p w14:paraId="21352E4A" w14:textId="7E87608A" w:rsidR="000477A4" w:rsidRDefault="0EA76A01" w:rsidP="0026087A">
      <w:pPr>
        <w:jc w:val="left"/>
      </w:pPr>
      <w:r>
        <w:lastRenderedPageBreak/>
        <w:t>Die Befunde unterstreichen damit die Notwendigkeit</w:t>
      </w:r>
      <w:r w:rsidR="00EC7652">
        <w:t>,</w:t>
      </w:r>
      <w:r>
        <w:t xml:space="preserve"> dynamische ideologische Selektionsprozesse, affektive Mobilisierungspotenziale und strukturelle Transformationsbedingungen</w:t>
      </w:r>
      <w:r w:rsidR="00617398">
        <w:t xml:space="preserve"> </w:t>
      </w:r>
      <w:r>
        <w:t>in den Blick zu nehmen</w:t>
      </w:r>
      <w:r w:rsidR="00571F8F">
        <w:t xml:space="preserve"> </w:t>
      </w:r>
      <w:sdt>
        <w:sdtPr>
          <w:alias w:val="To edit, see citavi.com/edit"/>
          <w:tag w:val="CitaviPlaceholder#82cd2125-8278-4016-b05c-5d1ddbbca1b8"/>
          <w:id w:val="2251623"/>
          <w:placeholder>
            <w:docPart w:val="0435AE23F7B34560B16B25D1D58DEAC6"/>
          </w:placeholder>
        </w:sdtPr>
        <w:sdtContent>
          <w:r w:rsidR="00571F8F">
            <w:fldChar w:fldCharType="begin"/>
          </w:r>
          <w:r w:rsidR="00A404B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1YWUxNDk1LTIzOTQtNGU3ZC1hNzZiLTk0OWNkNzk1OTk5NCIsIlJhbmdlTGVuZ3RoIjoyNSwiUmVmZXJlbmNlSWQiOiJmZGY3ODg0MC1iNTQ2LTQ0ZDEtYmE2Ny02Yjc3MzI5YjY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}</w:instrText>
          </w:r>
          <w:r w:rsidR="00571F8F">
            <w:fldChar w:fldCharType="separate"/>
          </w:r>
          <w:hyperlink r:id="rId204" w:anchor="_CTVL001fdf78840b54644d1ba676b77329b690f" w:tooltip="Rousseau, Cécile, Janique Johnson-Lafleur, Cindy Ngov, Christian Savard und Samuel Veissière. 2024. " w:history="1">
            <w:r w:rsidR="005658AC">
              <w:t>(Rousseau et al. 2024, 63</w:t>
            </w:r>
          </w:hyperlink>
          <w:hyperlink r:id="rId205" w:anchor="_CTVL0015ee4f5128b8547caafbea0f68f5e9cfc" w:tooltip="Borum, Randy. 2011. " w:history="1">
            <w:r w:rsidR="005658AC">
              <w:t>; Borum 2011, 30–31)</w:t>
            </w:r>
          </w:hyperlink>
          <w:r w:rsidR="00571F8F">
            <w:fldChar w:fldCharType="end"/>
          </w:r>
        </w:sdtContent>
      </w:sdt>
      <w:r>
        <w:t>.</w:t>
      </w:r>
      <w:r w:rsidR="00791BE9">
        <w:t xml:space="preserve"> Sie verdeutlichen zudem, dass ein eingeengter Fokus auf Ideologie als primärer Erklärungsansatz für Hinwendungsprozesse zu extremistischen Weltbildern zu kurz greifen würde. </w:t>
      </w:r>
      <w:r w:rsidR="004E422B" w:rsidRPr="7138BA06">
        <w:rPr>
          <w:rFonts w:cs="Calibri"/>
        </w:rPr>
        <w:t>Zu diskutieren wäre</w:t>
      </w:r>
      <w:r w:rsidR="004E422B">
        <w:rPr>
          <w:rFonts w:cs="Calibri"/>
        </w:rPr>
        <w:t xml:space="preserve"> außerdem</w:t>
      </w:r>
      <w:r w:rsidR="004E422B" w:rsidRPr="7138BA06">
        <w:rPr>
          <w:rFonts w:cs="Calibri"/>
        </w:rPr>
        <w:t>, inwieweit neuere und komplexe internationale Allianzen und Konflikte etablierte Narrative in den jeweiligen Phänomenbereichen herausfordern und somit zumindest einen Teil der Erklärung für die beobachtete ideologische Fragmentierung darstellen.</w:t>
      </w:r>
      <w:r w:rsidR="004E422B">
        <w:rPr>
          <w:rFonts w:cs="Calibri"/>
        </w:rPr>
        <w:t xml:space="preserve"> </w:t>
      </w:r>
      <w:r>
        <w:t xml:space="preserve">Für die Praxis der Prävention und Distanzierung ergibt sich daraus ein erhöhter Bedarf an </w:t>
      </w:r>
      <w:proofErr w:type="spellStart"/>
      <w:r>
        <w:t>phänomenübergreifender</w:t>
      </w:r>
      <w:proofErr w:type="spellEnd"/>
      <w:r>
        <w:t>, kontextsensibler Fallarbeit, die jenseits formaler Ideologiezuweisungen nach affektiven Bindungen, psychosozialen Dynamiken und diskursiven Anknüpfungspunkten fragt.</w:t>
      </w:r>
    </w:p>
    <w:p w14:paraId="0A85B478" w14:textId="77777777" w:rsidR="000477A4" w:rsidRPr="004E422B" w:rsidRDefault="000477A4" w:rsidP="0026087A">
      <w:pPr>
        <w:jc w:val="left"/>
        <w:rPr>
          <w:rFonts w:cs="Calibri"/>
        </w:rPr>
      </w:pPr>
    </w:p>
    <w:p w14:paraId="379A5720" w14:textId="77777777" w:rsidR="00027664" w:rsidRDefault="00027664" w:rsidP="0026087A">
      <w:pPr>
        <w:jc w:val="left"/>
        <w:rPr>
          <w:rFonts w:cs="Calibri"/>
        </w:rPr>
      </w:pPr>
    </w:p>
    <w:p w14:paraId="4BD4F1A3" w14:textId="62548B38" w:rsidR="00896160" w:rsidRPr="00FF6695" w:rsidRDefault="00896160" w:rsidP="0026087A">
      <w:pPr>
        <w:spacing w:line="259" w:lineRule="auto"/>
        <w:ind w:left="432"/>
        <w:jc w:val="left"/>
      </w:pPr>
    </w:p>
    <w:p w14:paraId="04FFBAA5" w14:textId="77777777" w:rsidR="00DE137C" w:rsidRDefault="00DE137C" w:rsidP="0026087A">
      <w:pPr>
        <w:spacing w:line="259" w:lineRule="auto"/>
        <w:jc w:val="left"/>
        <w:rPr>
          <w:b/>
          <w:bCs/>
          <w:sz w:val="28"/>
          <w:szCs w:val="24"/>
        </w:rPr>
      </w:pPr>
      <w:r>
        <w:br w:type="page"/>
      </w:r>
    </w:p>
    <w:p w14:paraId="70F6C6F3" w14:textId="0DCF8DAE" w:rsidR="00907BD7" w:rsidRDefault="00907BD7" w:rsidP="00322DD0">
      <w:pPr>
        <w:pStyle w:val="berschrift1"/>
      </w:pPr>
      <w:bookmarkStart w:id="48" w:name="_Toc208923996"/>
      <w:bookmarkStart w:id="49" w:name="_Toc208934978"/>
      <w:r>
        <w:lastRenderedPageBreak/>
        <w:t>Fazit und Ausblick</w:t>
      </w:r>
      <w:bookmarkEnd w:id="48"/>
      <w:bookmarkEnd w:id="49"/>
      <w:r w:rsidR="00A758BE">
        <w:t xml:space="preserve"> </w:t>
      </w:r>
    </w:p>
    <w:p w14:paraId="68DDDB8D" w14:textId="1134201E" w:rsidR="00AF6D10" w:rsidRDefault="00962CB2" w:rsidP="0026087A">
      <w:pPr>
        <w:jc w:val="left"/>
      </w:pPr>
      <w:r>
        <w:t xml:space="preserve">Die </w:t>
      </w:r>
      <w:r w:rsidR="00107B30">
        <w:t>vorangegangenen</w:t>
      </w:r>
      <w:r>
        <w:t xml:space="preserve"> Ausführu</w:t>
      </w:r>
      <w:r w:rsidR="00B6309B">
        <w:t xml:space="preserve">ngen </w:t>
      </w:r>
      <w:r w:rsidR="3D2CB6CF">
        <w:t>zeigen</w:t>
      </w:r>
      <w:r w:rsidR="00B6309B">
        <w:t xml:space="preserve">, dass im Rahmen dieser Publikation keine Hinweise für eine umfassende Entwicklung </w:t>
      </w:r>
      <w:r w:rsidR="00855E2F">
        <w:t xml:space="preserve">hin </w:t>
      </w:r>
      <w:r w:rsidR="00B6309B">
        <w:t xml:space="preserve">zu vollständig hybriden Ideologiekonstruktionen </w:t>
      </w:r>
      <w:r w:rsidR="001E0805">
        <w:t xml:space="preserve">gefunden wurden (zumal Ideologien </w:t>
      </w:r>
      <w:r w:rsidR="00D24552">
        <w:t xml:space="preserve">auch in der Vergangenheit </w:t>
      </w:r>
      <w:r w:rsidR="001E0805">
        <w:t>nie vollkommen monolithisch oder kohärent waren). I</w:t>
      </w:r>
      <w:r w:rsidR="00973226">
        <w:t>n</w:t>
      </w:r>
      <w:r w:rsidR="001E0805">
        <w:t xml:space="preserve"> der Netzwerkanalyse ließ sich insbesondere die Akteur*innengruppe aus dem islamistisch-extremistischen Spektrum deutlich vo</w:t>
      </w:r>
      <w:r w:rsidR="00052E22">
        <w:t>m</w:t>
      </w:r>
      <w:r w:rsidR="001E0805">
        <w:t xml:space="preserve"> </w:t>
      </w:r>
      <w:r w:rsidR="008D16BE">
        <w:t>extrem rechten Spektrum abgrenze</w:t>
      </w:r>
      <w:r w:rsidR="00973226">
        <w:t>n.</w:t>
      </w:r>
      <w:r w:rsidR="0025692E">
        <w:t xml:space="preserve"> Der Übergang zwischen extrem rechten und verschwörungsmythischen Accounts </w:t>
      </w:r>
      <w:r w:rsidR="004F47FA">
        <w:t>war im Rahmen der Netzwerkkarte f</w:t>
      </w:r>
      <w:r w:rsidR="009C458C">
        <w:t xml:space="preserve">luider. Zudem fanden sich in diesem Bereich </w:t>
      </w:r>
      <w:r w:rsidR="00C25638">
        <w:t>einzelne</w:t>
      </w:r>
      <w:r w:rsidR="009C458C">
        <w:t xml:space="preserve"> Accounts, die als hybrid eingestuft wurden</w:t>
      </w:r>
      <w:r w:rsidR="004F47FA">
        <w:t>.</w:t>
      </w:r>
      <w:r w:rsidR="00AF6D10">
        <w:t xml:space="preserve"> </w:t>
      </w:r>
      <w:r w:rsidR="003303C8">
        <w:t>Auch in den Expert*</w:t>
      </w:r>
      <w:proofErr w:type="spellStart"/>
      <w:r w:rsidR="003303C8">
        <w:t>innengesprächen</w:t>
      </w:r>
      <w:proofErr w:type="spellEnd"/>
      <w:r w:rsidR="003303C8">
        <w:t xml:space="preserve"> gab es nur </w:t>
      </w:r>
      <w:r w:rsidR="00C25638">
        <w:t>vereinzelt</w:t>
      </w:r>
      <w:r w:rsidR="003303C8">
        <w:t xml:space="preserve"> Hinweise auf Hybridisierung im Sinne von </w:t>
      </w:r>
      <w:r w:rsidR="00C25638">
        <w:t xml:space="preserve">umfassend </w:t>
      </w:r>
      <w:r w:rsidR="003303C8">
        <w:rPr>
          <w:i/>
        </w:rPr>
        <w:t>verschmolzenen</w:t>
      </w:r>
      <w:r w:rsidR="003303C8">
        <w:t xml:space="preserve"> oder </w:t>
      </w:r>
      <w:r w:rsidR="003303C8" w:rsidRPr="00A774C0">
        <w:rPr>
          <w:i/>
        </w:rPr>
        <w:t>gemischten</w:t>
      </w:r>
      <w:r w:rsidR="003303C8">
        <w:t xml:space="preserve"> Ideologiekonstruktionen zu</w:t>
      </w:r>
      <w:r w:rsidR="00B91733">
        <w:t xml:space="preserve"> </w:t>
      </w:r>
      <w:r w:rsidR="003303C8">
        <w:t>beobachten. Hinweise auf eine Diversifizierung</w:t>
      </w:r>
      <w:r w:rsidR="00FB1919">
        <w:t xml:space="preserve"> und</w:t>
      </w:r>
      <w:r w:rsidR="003303C8">
        <w:t xml:space="preserve"> Individualisierung ideologischer Konstruktionen fanden sich jedoch sowohl in den Expert*</w:t>
      </w:r>
      <w:proofErr w:type="spellStart"/>
      <w:r w:rsidR="003303C8">
        <w:t>innengesprächen</w:t>
      </w:r>
      <w:proofErr w:type="spellEnd"/>
      <w:r w:rsidR="003303C8">
        <w:t xml:space="preserve"> als auch in der Netzwerkanalyse. </w:t>
      </w:r>
    </w:p>
    <w:p w14:paraId="5BFFB74C" w14:textId="7E3E65C0" w:rsidR="00F65C49" w:rsidRPr="00F10B29" w:rsidRDefault="00C25638" w:rsidP="0026087A">
      <w:pPr>
        <w:spacing w:before="240" w:after="240"/>
        <w:jc w:val="left"/>
        <w:rPr>
          <w:rFonts w:eastAsia="Calibri" w:cs="Calibri"/>
          <w:color w:val="000000" w:themeColor="text1"/>
        </w:rPr>
      </w:pPr>
      <w:r>
        <w:t xml:space="preserve">In diesem Zusammenhang war </w:t>
      </w:r>
      <w:r w:rsidR="7DCB224C">
        <w:t>unter anderem</w:t>
      </w:r>
      <w:r>
        <w:t xml:space="preserve"> die </w:t>
      </w:r>
      <w:r w:rsidR="005E54F0">
        <w:t>Prävalenz</w:t>
      </w:r>
      <w:r>
        <w:t xml:space="preserve"> von verschwörungsmythi</w:t>
      </w:r>
      <w:r w:rsidR="000D67B0">
        <w:t>s</w:t>
      </w:r>
      <w:r>
        <w:t xml:space="preserve">chen Erzählungen als eine </w:t>
      </w:r>
      <w:r w:rsidR="00DB7260">
        <w:t>Art Konstante</w:t>
      </w:r>
      <w:r>
        <w:t xml:space="preserve"> bemerkenswert.</w:t>
      </w:r>
      <w:r w:rsidR="00B46A5E">
        <w:t xml:space="preserve"> </w:t>
      </w:r>
      <w:r w:rsidR="00F65C49">
        <w:t>B</w:t>
      </w:r>
      <w:r w:rsidR="004F47FA">
        <w:t>estimmte Verschwörungsmythen</w:t>
      </w:r>
      <w:r w:rsidR="00F65C49">
        <w:t xml:space="preserve"> sind</w:t>
      </w:r>
      <w:r w:rsidR="004F47FA">
        <w:t xml:space="preserve"> essen</w:t>
      </w:r>
      <w:r w:rsidR="00CE04AB">
        <w:t>z</w:t>
      </w:r>
      <w:r w:rsidR="004F47FA">
        <w:t>ieller</w:t>
      </w:r>
      <w:r w:rsidR="00942855">
        <w:t xml:space="preserve"> </w:t>
      </w:r>
      <w:r w:rsidR="004F47FA">
        <w:t xml:space="preserve">Bestandteil </w:t>
      </w:r>
      <w:r w:rsidR="0028063F">
        <w:t xml:space="preserve">verschiedener </w:t>
      </w:r>
      <w:r w:rsidR="004F47FA">
        <w:t>extremistischer Erzählungen</w:t>
      </w:r>
      <w:r w:rsidR="009C458C">
        <w:t>.</w:t>
      </w:r>
      <w:r w:rsidR="009A4D51">
        <w:t xml:space="preserve"> </w:t>
      </w:r>
      <w:r w:rsidR="4CE1AAB1" w:rsidRPr="6C1EFE00">
        <w:rPr>
          <w:rFonts w:eastAsia="Calibri" w:cs="Calibri"/>
          <w:color w:val="000000" w:themeColor="text1"/>
        </w:rPr>
        <w:t xml:space="preserve">In diesem Zusammenhang fällt insbesondere die Rolle </w:t>
      </w:r>
      <w:r w:rsidR="00786A37">
        <w:rPr>
          <w:rFonts w:eastAsia="Calibri" w:cs="Calibri"/>
          <w:color w:val="000000" w:themeColor="text1"/>
        </w:rPr>
        <w:t>einiger</w:t>
      </w:r>
      <w:r w:rsidR="4CE1AAB1" w:rsidRPr="6C1EFE00">
        <w:rPr>
          <w:rFonts w:eastAsia="Calibri" w:cs="Calibri"/>
          <w:color w:val="000000" w:themeColor="text1"/>
        </w:rPr>
        <w:t xml:space="preserve"> Coaches und Influencer*innen ins Gewicht, die sich zu Themen wie Gesundheit, Ernährung oder Motivation äußern</w:t>
      </w:r>
      <w:r w:rsidR="000E2667">
        <w:rPr>
          <w:rFonts w:eastAsia="Calibri" w:cs="Calibri"/>
          <w:color w:val="000000" w:themeColor="text1"/>
        </w:rPr>
        <w:t xml:space="preserve"> </w:t>
      </w:r>
      <w:r w:rsidR="000E2667" w:rsidRPr="6C1EFE00">
        <w:rPr>
          <w:rFonts w:eastAsia="Calibri" w:cs="Calibri"/>
          <w:color w:val="000000" w:themeColor="text1"/>
        </w:rPr>
        <w:t>und anti-pluralistische bzw. anti-demokratische Ideen als angeblich fundiertes Wissen</w:t>
      </w:r>
      <w:r w:rsidR="000E2667">
        <w:rPr>
          <w:rFonts w:eastAsia="Calibri" w:cs="Calibri"/>
          <w:color w:val="000000" w:themeColor="text1"/>
        </w:rPr>
        <w:t xml:space="preserve"> präsentieren</w:t>
      </w:r>
      <w:r w:rsidR="4CE1AAB1" w:rsidRPr="6C1EFE00">
        <w:rPr>
          <w:rFonts w:eastAsia="Calibri" w:cs="Calibri"/>
          <w:color w:val="000000" w:themeColor="text1"/>
        </w:rPr>
        <w:t>. Teilweise verknüpfen</w:t>
      </w:r>
      <w:r w:rsidR="007B6172">
        <w:rPr>
          <w:rFonts w:eastAsia="Calibri" w:cs="Calibri"/>
          <w:color w:val="000000" w:themeColor="text1"/>
        </w:rPr>
        <w:t xml:space="preserve"> sie</w:t>
      </w:r>
      <w:r w:rsidR="4CE1AAB1" w:rsidRPr="6C1EFE00">
        <w:rPr>
          <w:rFonts w:eastAsia="Calibri" w:cs="Calibri"/>
          <w:color w:val="000000" w:themeColor="text1"/>
        </w:rPr>
        <w:t xml:space="preserve"> ihre Inhalte mit der gezielten Verbreitung von Angst, um eigene Produkte als vermeintliche Lösung zu vermarkten. Vor dem Hintergrund von Prozessen der Normalisierung und des Mainstreamings solcher Positionen ist dieses Phänomen von besonderer Relevanz und bietet Potenzial für weiterführende Untersuchungen.</w:t>
      </w:r>
    </w:p>
    <w:p w14:paraId="788D27F1" w14:textId="3049B1AF" w:rsidR="00F65C49" w:rsidRDefault="79570E70" w:rsidP="0026087A">
      <w:pPr>
        <w:jc w:val="left"/>
      </w:pPr>
      <w:r>
        <w:t xml:space="preserve">Inwiefern von </w:t>
      </w:r>
      <w:r w:rsidR="743C9FF2">
        <w:t>ideologischer</w:t>
      </w:r>
      <w:r>
        <w:t xml:space="preserve"> Hybridisierung gesprochen werden kann, hängt maßgeblich davon ab, welches Begriffsverständnis bzw. welche Definition zugrunde gelegt w</w:t>
      </w:r>
      <w:r w:rsidR="004B4930">
        <w:t>erden</w:t>
      </w:r>
      <w:r w:rsidR="00FE1A92">
        <w:t>.</w:t>
      </w:r>
      <w:r>
        <w:t xml:space="preserve"> </w:t>
      </w:r>
      <w:r w:rsidR="00FE1A92">
        <w:t>D</w:t>
      </w:r>
      <w:r>
        <w:t>iese reichen von diffusen Weltbildern bis hin zur Fusion oder Koexistenz vermeintlich unvereinbarer Ideologiefragmente. Wichtiger als die semantische Debatte ist jedoch die Analyse der zentralen zugrunde liegenden Mechanismen</w:t>
      </w:r>
      <w:r w:rsidR="0026115A">
        <w:t>,</w:t>
      </w:r>
      <w:r w:rsidR="009B1D8F">
        <w:t xml:space="preserve"> wie die Suche nach Sinn, Zugehörigkeit, Sicherheit oder Identität</w:t>
      </w:r>
      <w:r w:rsidR="10CF4880">
        <w:t>, die in der Verbreitung und Rezeption hybrider Ideologie eine Rolle spielen,</w:t>
      </w:r>
      <w:r>
        <w:t xml:space="preserve"> sowie der damit einhergehenden vielschichtigen Herausforderungen.</w:t>
      </w:r>
    </w:p>
    <w:p w14:paraId="6C24BB50" w14:textId="1FF41E37" w:rsidR="008B34CD" w:rsidRDefault="00DC7240" w:rsidP="0026087A">
      <w:pPr>
        <w:jc w:val="left"/>
      </w:pPr>
      <w:r>
        <w:t>Die</w:t>
      </w:r>
      <w:r w:rsidR="008B34CD">
        <w:t xml:space="preserve"> </w:t>
      </w:r>
      <w:r w:rsidR="009A4D51">
        <w:t xml:space="preserve">Diversifizierung von Ansprachen sowie die </w:t>
      </w:r>
      <w:r w:rsidR="008B34CD">
        <w:t>Individualisierung, Fragmentierung und Instabilität ideologische</w:t>
      </w:r>
      <w:r>
        <w:t>r</w:t>
      </w:r>
      <w:r w:rsidR="008B34CD">
        <w:t xml:space="preserve"> </w:t>
      </w:r>
      <w:r w:rsidR="44A7BAE5">
        <w:t>Elemente</w:t>
      </w:r>
      <w:r w:rsidR="008B34CD">
        <w:t xml:space="preserve"> </w:t>
      </w:r>
      <w:r>
        <w:t>stell</w:t>
      </w:r>
      <w:r w:rsidR="00721789">
        <w:t>en</w:t>
      </w:r>
      <w:r>
        <w:t xml:space="preserve"> eine Herausforderung auf verschiedenen Ebenen der Präventions- und Distanzierungsarbeit dar. De</w:t>
      </w:r>
      <w:r w:rsidR="00FF13E9">
        <w:t xml:space="preserve">r Fokus auf (sich verändernde) </w:t>
      </w:r>
      <w:proofErr w:type="spellStart"/>
      <w:r w:rsidR="00FF13E9">
        <w:t>Ideologiekonstrukte</w:t>
      </w:r>
      <w:proofErr w:type="spellEnd"/>
      <w:r>
        <w:t xml:space="preserve"> sollte</w:t>
      </w:r>
      <w:r w:rsidR="00FF13E9">
        <w:t xml:space="preserve"> jedoch keinesfalls dazu führen, dass</w:t>
      </w:r>
      <w:r w:rsidR="008B34CD">
        <w:t xml:space="preserve"> sozial</w:t>
      </w:r>
      <w:r w:rsidR="00892E82">
        <w:t>e, psychologische und emotionale Prozesse</w:t>
      </w:r>
      <w:r w:rsidR="00843347">
        <w:t xml:space="preserve"> dabei vernachlässigt werden. </w:t>
      </w:r>
      <w:r w:rsidR="00F36A34">
        <w:t>Die</w:t>
      </w:r>
      <w:r w:rsidR="002D1FF4">
        <w:t xml:space="preserve"> Expert*</w:t>
      </w:r>
      <w:proofErr w:type="spellStart"/>
      <w:r w:rsidR="002D1FF4">
        <w:t>innengespräche</w:t>
      </w:r>
      <w:proofErr w:type="spellEnd"/>
      <w:r w:rsidR="002D1FF4">
        <w:t xml:space="preserve"> verweisen auf den teils fluiden, opportunistischen Charakter bei </w:t>
      </w:r>
      <w:r w:rsidR="002D1FF4">
        <w:lastRenderedPageBreak/>
        <w:t>der Adaption von Ideologiefragmenten oder Argumenten,</w:t>
      </w:r>
      <w:r w:rsidR="008536D6">
        <w:t xml:space="preserve"> bei de</w:t>
      </w:r>
      <w:r w:rsidR="004968BE">
        <w:t>r</w:t>
      </w:r>
      <w:r w:rsidR="002D1FF4">
        <w:t xml:space="preserve"> psychosoziale Prozesse </w:t>
      </w:r>
      <w:r w:rsidR="008536D6">
        <w:t>ausschlaggebend sind</w:t>
      </w:r>
      <w:r w:rsidR="00B71366">
        <w:t>.</w:t>
      </w:r>
      <w:r w:rsidR="00D1636D">
        <w:t xml:space="preserve"> </w:t>
      </w:r>
    </w:p>
    <w:p w14:paraId="1C471C50" w14:textId="7337EC82" w:rsidR="00B247C8" w:rsidRDefault="007B0BF9" w:rsidP="0026087A">
      <w:pPr>
        <w:jc w:val="left"/>
      </w:pPr>
      <w:r>
        <w:t>Der Fokus der Netzwerkanalyse lag v.</w:t>
      </w:r>
      <w:r w:rsidR="00A27641">
        <w:t xml:space="preserve"> </w:t>
      </w:r>
      <w:r>
        <w:t xml:space="preserve">a. auf der Seite reichweitenstarker Accounts, die (primär) eine sendende Rolle einnehmen. In Zukunft könnte diese Perspektive </w:t>
      </w:r>
      <w:r w:rsidR="008C31DB">
        <w:t>um eine detailliertere Analyse der Rezipient*</w:t>
      </w:r>
      <w:proofErr w:type="spellStart"/>
      <w:r w:rsidR="008C31DB">
        <w:t>innenseite</w:t>
      </w:r>
      <w:proofErr w:type="spellEnd"/>
      <w:r w:rsidR="008C31DB">
        <w:t xml:space="preserve"> erweitert werden. Neben Befragungen oder experimentellen Settings </w:t>
      </w:r>
      <w:r w:rsidR="007A4E6C">
        <w:t xml:space="preserve">könnte </w:t>
      </w:r>
      <w:r w:rsidR="008C31DB">
        <w:t xml:space="preserve">ein </w:t>
      </w:r>
      <w:r w:rsidR="00440AD8">
        <w:t xml:space="preserve">Fokus auf das </w:t>
      </w:r>
      <w:r w:rsidR="007A4E6C">
        <w:t xml:space="preserve">anonymisierte </w:t>
      </w:r>
      <w:r w:rsidR="00440AD8">
        <w:t>Rezeptionsverhalten von Nutzer*innen auf den Plattformen selbst</w:t>
      </w:r>
      <w:r w:rsidR="007A4E6C">
        <w:t xml:space="preserve"> bereichernd sein.</w:t>
      </w:r>
      <w:r w:rsidR="00440AD8">
        <w:t xml:space="preserve"> </w:t>
      </w:r>
      <w:r w:rsidR="00892E82">
        <w:t xml:space="preserve">Dies ist </w:t>
      </w:r>
      <w:r w:rsidR="007A4E6C">
        <w:t xml:space="preserve">jedoch </w:t>
      </w:r>
      <w:r w:rsidR="00892E82">
        <w:t>mit noch höheren ethischen Herausforderungen verbunden, bietet aber ggf. einen detaillierteren Einblick und ein tiefergehendes Verständnis</w:t>
      </w:r>
      <w:r w:rsidR="006F1330">
        <w:t>,</w:t>
      </w:r>
      <w:r w:rsidR="00892E82">
        <w:t xml:space="preserve"> wie vielfältig bzw. hybrid die Accounts und Inhalte sind, die </w:t>
      </w:r>
      <w:r w:rsidR="00885214">
        <w:t>Nutzer*innen</w:t>
      </w:r>
      <w:r w:rsidR="00EE7722">
        <w:t xml:space="preserve"> </w:t>
      </w:r>
      <w:r w:rsidR="0070035C">
        <w:t>in den Sozialen Medien</w:t>
      </w:r>
      <w:r w:rsidR="00EE7722">
        <w:t xml:space="preserve"> tatsächlich rezipieren.</w:t>
      </w:r>
      <w:r w:rsidR="009F41B2">
        <w:t xml:space="preserve"> Ebenso sind weitere Analysen bereichernd, die sich auf Plattformen wie </w:t>
      </w:r>
      <w:r w:rsidR="009F41B2" w:rsidRPr="1E71FE96">
        <w:rPr>
          <w:i/>
        </w:rPr>
        <w:t>TikTok</w:t>
      </w:r>
      <w:r w:rsidR="009F41B2">
        <w:t xml:space="preserve">, </w:t>
      </w:r>
      <w:proofErr w:type="spellStart"/>
      <w:r w:rsidR="009F41B2" w:rsidRPr="1E71FE96">
        <w:rPr>
          <w:i/>
        </w:rPr>
        <w:t>Telegram</w:t>
      </w:r>
      <w:proofErr w:type="spellEnd"/>
      <w:r w:rsidR="009F41B2">
        <w:t xml:space="preserve">, </w:t>
      </w:r>
      <w:r w:rsidR="009F41B2" w:rsidRPr="1E71FE96">
        <w:rPr>
          <w:i/>
        </w:rPr>
        <w:t>Discord</w:t>
      </w:r>
      <w:r w:rsidR="009F41B2">
        <w:t xml:space="preserve"> oder </w:t>
      </w:r>
      <w:r w:rsidR="009F41B2" w:rsidRPr="1E71FE96">
        <w:rPr>
          <w:i/>
        </w:rPr>
        <w:t>Reddit</w:t>
      </w:r>
      <w:r w:rsidR="009F41B2">
        <w:t xml:space="preserve"> fokussieren, um ein vollständigeres Bild extremistischer Online-Ökosysteme zu zeichnen.</w:t>
      </w:r>
      <w:r w:rsidR="000E3B91">
        <w:t xml:space="preserve"> Mindestens ebenso bedeutsam erscheint auch in Zukunft </w:t>
      </w:r>
      <w:r w:rsidR="00B44E47">
        <w:t>eine enge Verknüpfung</w:t>
      </w:r>
      <w:r w:rsidR="000E3B91">
        <w:t xml:space="preserve"> zwischen Wissenschaft</w:t>
      </w:r>
      <w:r w:rsidR="00B44E47">
        <w:t xml:space="preserve"> und</w:t>
      </w:r>
      <w:r w:rsidR="000E3B91">
        <w:t xml:space="preserve"> Beratungsarbeit, um in kontinuierlichem Austausch über Auffälligkeiten, Entwicklungen und Herausforderungen zu bleiben.</w:t>
      </w:r>
      <w:r w:rsidR="00F12CAE">
        <w:t xml:space="preserve"> </w:t>
      </w:r>
      <w:r w:rsidR="00777253">
        <w:t xml:space="preserve">Eine Kontinuität ist auch gerade deshalb wichtig, um der zeitlichen Dimension von Veränderungen Rechnung zu tragen. </w:t>
      </w:r>
    </w:p>
    <w:p w14:paraId="714F8F9C" w14:textId="77777777" w:rsidR="00892E82" w:rsidRDefault="00892E82" w:rsidP="0026087A">
      <w:pPr>
        <w:jc w:val="left"/>
      </w:pPr>
    </w:p>
    <w:p w14:paraId="3F6B0FAE" w14:textId="77777777" w:rsidR="00892E82" w:rsidRDefault="00892E82" w:rsidP="0026087A">
      <w:pPr>
        <w:jc w:val="left"/>
      </w:pPr>
    </w:p>
    <w:p w14:paraId="445CCB86" w14:textId="77777777" w:rsidR="001327AF" w:rsidRDefault="001327AF" w:rsidP="0026087A">
      <w:pPr>
        <w:jc w:val="left"/>
      </w:pPr>
    </w:p>
    <w:p w14:paraId="5E787B7E" w14:textId="77777777" w:rsidR="006F1EE1" w:rsidRDefault="006F1EE1" w:rsidP="0026087A">
      <w:pPr>
        <w:jc w:val="left"/>
      </w:pPr>
    </w:p>
    <w:p w14:paraId="389991B7" w14:textId="77777777" w:rsidR="006F1EE1" w:rsidRDefault="006F1EE1" w:rsidP="0026087A">
      <w:pPr>
        <w:jc w:val="left"/>
      </w:pPr>
    </w:p>
    <w:p w14:paraId="395481B2" w14:textId="77777777" w:rsidR="00716D83" w:rsidRDefault="00716D83" w:rsidP="0026087A">
      <w:pPr>
        <w:spacing w:line="259" w:lineRule="auto"/>
        <w:jc w:val="left"/>
        <w:rPr>
          <w:b/>
          <w:bCs/>
          <w:sz w:val="28"/>
          <w:szCs w:val="24"/>
        </w:rPr>
      </w:pPr>
      <w:r>
        <w:br w:type="page"/>
      </w:r>
    </w:p>
    <w:p w14:paraId="5E3CD236" w14:textId="0E575728" w:rsidR="00363D84" w:rsidRDefault="00363D84" w:rsidP="00322DD0">
      <w:pPr>
        <w:pStyle w:val="berschrift1"/>
      </w:pPr>
      <w:bookmarkStart w:id="50" w:name="_Toc208923997"/>
      <w:bookmarkStart w:id="51" w:name="_Toc208934979"/>
      <w:r>
        <w:lastRenderedPageBreak/>
        <w:t>Handlungsempfehlungen</w:t>
      </w:r>
      <w:bookmarkEnd w:id="50"/>
      <w:bookmarkEnd w:id="51"/>
    </w:p>
    <w:p w14:paraId="35176798" w14:textId="08695ECB" w:rsidR="00B2007B" w:rsidRDefault="00C642CC" w:rsidP="0026087A">
      <w:pPr>
        <w:jc w:val="left"/>
      </w:pPr>
      <w:r>
        <w:t xml:space="preserve">Angesichts der zunehmenden Normalisierung </w:t>
      </w:r>
      <w:r w:rsidR="00FF7A0A">
        <w:t xml:space="preserve">und Individualisierung </w:t>
      </w:r>
      <w:r>
        <w:t xml:space="preserve">extremistischer Positionen bedarf es der </w:t>
      </w:r>
      <w:r w:rsidR="0077125F">
        <w:t xml:space="preserve">breit angelegten </w:t>
      </w:r>
      <w:r>
        <w:t>gesamtgesellschaftlichen Stärkung gegen anti</w:t>
      </w:r>
      <w:r w:rsidR="001A5FB2">
        <w:t xml:space="preserve">-demokratische und pluralitätsfeindliche </w:t>
      </w:r>
      <w:r w:rsidR="00712490">
        <w:t xml:space="preserve">Narrative und Akteur*innen. </w:t>
      </w:r>
      <w:r w:rsidR="00BA53AA">
        <w:t>Dazu zählen u.</w:t>
      </w:r>
      <w:r w:rsidR="00835967">
        <w:t xml:space="preserve"> </w:t>
      </w:r>
      <w:r w:rsidR="00BA53AA">
        <w:t>a. folgende Aspekte:</w:t>
      </w:r>
    </w:p>
    <w:p w14:paraId="792BA4B7" w14:textId="17F7174D" w:rsidR="0077125F" w:rsidRDefault="009B2BF2" w:rsidP="0026087A">
      <w:pPr>
        <w:pStyle w:val="Listenabsatz"/>
        <w:numPr>
          <w:ilvl w:val="0"/>
          <w:numId w:val="17"/>
        </w:numPr>
        <w:jc w:val="left"/>
      </w:pPr>
      <w:r>
        <w:t xml:space="preserve">Ideologische Bezugspunkte sind relevant, aber nicht der einzige bzw. monokausale Faktor im Rahmen von Hinwendungs- oder auch Distanzierungsprozessen zu/von extremistischen Weltbildern. </w:t>
      </w:r>
      <w:r w:rsidR="000F6B2E">
        <w:t xml:space="preserve">Um die psychosozialen Herausforderungen von Personen adressieren zu können, bedarf es einer Stärkung </w:t>
      </w:r>
      <w:r w:rsidR="00BA53AA">
        <w:t>sozialarbeiterischer</w:t>
      </w:r>
      <w:r w:rsidR="000F6B2E">
        <w:t xml:space="preserve"> und psychotherapeutischer Angebote</w:t>
      </w:r>
      <w:r w:rsidR="00734064">
        <w:t>, die idealerweise im Austausch mit Angeboten der Extremismusprävention stehen, um</w:t>
      </w:r>
      <w:r w:rsidR="00623314">
        <w:t xml:space="preserve"> auf die vielfältigen Herausforderungen adäquat reagieren zu können.</w:t>
      </w:r>
    </w:p>
    <w:p w14:paraId="1D463A7B" w14:textId="35CA7263" w:rsidR="000841EF" w:rsidRDefault="005431B0" w:rsidP="0026087A">
      <w:pPr>
        <w:pStyle w:val="Listenabsatz"/>
        <w:numPr>
          <w:ilvl w:val="0"/>
          <w:numId w:val="17"/>
        </w:numPr>
        <w:jc w:val="left"/>
      </w:pPr>
      <w:r>
        <w:t>Die vorhandene Expertise im Umgang mit extremistischen Weltbildern muss gestärkt werden, um den zunehmend</w:t>
      </w:r>
      <w:r w:rsidR="00BA53AA">
        <w:t xml:space="preserve"> komplexer </w:t>
      </w:r>
      <w:r w:rsidR="00BA53AA" w:rsidRPr="0055504B">
        <w:t xml:space="preserve">werdenden </w:t>
      </w:r>
      <w:r w:rsidRPr="0055504B">
        <w:t>Herausforderungen gerecht werden zu können. Hier bedarf</w:t>
      </w:r>
      <w:r w:rsidR="000841EF" w:rsidRPr="0055504B">
        <w:t xml:space="preserve"> es der Verstetigung und Absicherung von spezifischen Stellen der Präventions- und Distanzierungsarbeit</w:t>
      </w:r>
      <w:r w:rsidRPr="0055504B">
        <w:t xml:space="preserve">. Diese haben </w:t>
      </w:r>
      <w:r w:rsidR="008C1265" w:rsidRPr="0055504B">
        <w:t xml:space="preserve">aufgrund ihres Wissens und ihrer Erfahrungen </w:t>
      </w:r>
      <w:r w:rsidR="0055504B" w:rsidRPr="0055504B">
        <w:t>eine zentrale Rolle, u</w:t>
      </w:r>
      <w:r w:rsidR="00353F06" w:rsidRPr="0055504B">
        <w:t xml:space="preserve">m </w:t>
      </w:r>
      <w:r w:rsidRPr="0055504B">
        <w:t xml:space="preserve">angemessen und wirksam </w:t>
      </w:r>
      <w:r w:rsidR="00375BD8" w:rsidRPr="0055504B">
        <w:t>Radikalisierungsprozessen entgegenzuwir</w:t>
      </w:r>
      <w:r w:rsidR="00E87AE0" w:rsidRPr="0055504B">
        <w:t xml:space="preserve">ken </w:t>
      </w:r>
      <w:r w:rsidR="0055504B" w:rsidRPr="0055504B">
        <w:t>und Distanzierungsprozesse zu unterstützen.</w:t>
      </w:r>
      <w:r w:rsidR="00353F06">
        <w:t xml:space="preserve"> </w:t>
      </w:r>
    </w:p>
    <w:p w14:paraId="748D126C" w14:textId="562A5CFA" w:rsidR="001D34F6" w:rsidRPr="00446D47" w:rsidRDefault="001D34F6" w:rsidP="0026087A">
      <w:pPr>
        <w:pStyle w:val="Listenabsatz"/>
        <w:numPr>
          <w:ilvl w:val="0"/>
          <w:numId w:val="17"/>
        </w:numPr>
        <w:jc w:val="left"/>
      </w:pPr>
      <w:r w:rsidRPr="00446D47">
        <w:t>In den Expert*</w:t>
      </w:r>
      <w:proofErr w:type="spellStart"/>
      <w:r w:rsidRPr="00446D47">
        <w:t>innengesprächen</w:t>
      </w:r>
      <w:proofErr w:type="spellEnd"/>
      <w:r w:rsidRPr="00446D47">
        <w:t xml:space="preserve"> wurde wiederholt der Wunsch nach </w:t>
      </w:r>
      <w:r w:rsidR="00B15E26" w:rsidRPr="00446D47">
        <w:t>Austauschformaten</w:t>
      </w:r>
      <w:r w:rsidR="00446D47" w:rsidRPr="00446D47">
        <w:t xml:space="preserve"> geäußert. </w:t>
      </w:r>
      <w:r w:rsidRPr="00446D47">
        <w:t>Die Reflexion der Praxis und der Austausch von Erfahrungsberichten mit Personen außerhalb des eigenen Teams</w:t>
      </w:r>
      <w:r w:rsidR="004918F6">
        <w:t xml:space="preserve"> bzw.</w:t>
      </w:r>
      <w:r w:rsidRPr="00446D47">
        <w:t xml:space="preserve"> des eigenen Phänomenbereichs und Arbeitskontextes </w:t>
      </w:r>
      <w:r>
        <w:t>w</w:t>
      </w:r>
      <w:r w:rsidR="007C25AB">
        <w:t>erden</w:t>
      </w:r>
      <w:r w:rsidRPr="00446D47">
        <w:t xml:space="preserve"> als sehr gewinnbringend angesehen. </w:t>
      </w:r>
      <w:r w:rsidR="0025674B">
        <w:t>Gerade weil</w:t>
      </w:r>
      <w:r w:rsidRPr="00446D47">
        <w:t xml:space="preserve"> </w:t>
      </w:r>
      <w:r w:rsidR="0025674B">
        <w:t>extremistische Milieus</w:t>
      </w:r>
      <w:r w:rsidRPr="00446D47">
        <w:t xml:space="preserve"> dynamischer, vielfältiger und komplexer w</w:t>
      </w:r>
      <w:r w:rsidR="0025674B">
        <w:t>e</w:t>
      </w:r>
      <w:r w:rsidRPr="00446D47">
        <w:t>rd</w:t>
      </w:r>
      <w:r w:rsidR="0025674B">
        <w:t>en</w:t>
      </w:r>
      <w:r w:rsidRPr="00446D47">
        <w:t xml:space="preserve">, erscheint ein </w:t>
      </w:r>
      <w:r w:rsidR="00C503C6">
        <w:t>M</w:t>
      </w:r>
      <w:r>
        <w:t>ulti-</w:t>
      </w:r>
      <w:r w:rsidR="00C503C6">
        <w:t>A</w:t>
      </w:r>
      <w:r>
        <w:t>gency</w:t>
      </w:r>
      <w:r w:rsidR="00C503C6">
        <w:t>-</w:t>
      </w:r>
      <w:r w:rsidRPr="00446D47">
        <w:t xml:space="preserve">Austausch </w:t>
      </w:r>
      <w:r w:rsidR="005B169C">
        <w:t>bereichernd</w:t>
      </w:r>
      <w:r w:rsidRPr="00446D47">
        <w:t>.</w:t>
      </w:r>
    </w:p>
    <w:p w14:paraId="0F8584B9" w14:textId="3487B0E9" w:rsidR="00870E56" w:rsidRDefault="005E57FA" w:rsidP="0026087A">
      <w:pPr>
        <w:pStyle w:val="Listenabsatz"/>
        <w:numPr>
          <w:ilvl w:val="0"/>
          <w:numId w:val="17"/>
        </w:numPr>
        <w:jc w:val="left"/>
      </w:pPr>
      <w:r>
        <w:t xml:space="preserve">Angesichts der </w:t>
      </w:r>
      <w:r w:rsidR="00BF22C7">
        <w:t xml:space="preserve">Hinweise auf immer jünger werdende Personen, die sich </w:t>
      </w:r>
      <w:r w:rsidR="00E82641">
        <w:t xml:space="preserve">zu </w:t>
      </w:r>
      <w:r w:rsidR="00BF22C7">
        <w:t>extremistischen Weltbildern hinwenden, bedarf es</w:t>
      </w:r>
      <w:r w:rsidR="00AB1993">
        <w:t xml:space="preserve"> der Ausarbeitung</w:t>
      </w:r>
      <w:r w:rsidR="00C84963">
        <w:t xml:space="preserve"> bzw. Anpassung</w:t>
      </w:r>
      <w:r w:rsidR="00AB1993">
        <w:t xml:space="preserve"> von </w:t>
      </w:r>
      <w:r w:rsidR="00C84963">
        <w:t xml:space="preserve">spezifischen </w:t>
      </w:r>
      <w:r w:rsidR="00AB1993">
        <w:t>Konzepten</w:t>
      </w:r>
      <w:r w:rsidR="00C84963">
        <w:t>. Diese müssen neben ihrer Wirksamkeit bei der Prävention</w:t>
      </w:r>
      <w:r w:rsidR="00F125D7">
        <w:t xml:space="preserve"> bzw. Distanzierung von extremistischen </w:t>
      </w:r>
      <w:r w:rsidR="00187A6A">
        <w:t>Positionierungen</w:t>
      </w:r>
      <w:r w:rsidR="00F125D7">
        <w:t xml:space="preserve"> </w:t>
      </w:r>
      <w:r w:rsidR="00187A6A">
        <w:t xml:space="preserve">vor allem </w:t>
      </w:r>
      <w:r w:rsidR="00AB1993">
        <w:t xml:space="preserve">die besondere Schutzbedürftigkeit von Jugendlichen respektieren </w:t>
      </w:r>
      <w:r w:rsidR="001856E9">
        <w:t>und altersspezifische Entwicklungsaufgaben ebenso wie das jugendtypische Austesten von Grenzen berücksichtig</w:t>
      </w:r>
      <w:r w:rsidR="001279EE">
        <w:t>en</w:t>
      </w:r>
      <w:r w:rsidR="001856E9">
        <w:t>.</w:t>
      </w:r>
      <w:r w:rsidR="005468C9">
        <w:t xml:space="preserve"> </w:t>
      </w:r>
      <w:r w:rsidR="00FB37EB">
        <w:t>Hierbei erscheint eine b</w:t>
      </w:r>
      <w:r w:rsidR="00870E56" w:rsidRPr="00870E56">
        <w:t>essere Verknüpfung der Handlungsfelder Kinderpädagogik, Kinder- und Jugendtherapie, Entwicklungspsychologie</w:t>
      </w:r>
      <w:r w:rsidR="00430AF1">
        <w:t xml:space="preserve"> sowie Beratungs- und Distanzierungsarbeit </w:t>
      </w:r>
      <w:r w:rsidR="00FB37EB">
        <w:t xml:space="preserve">wichtig, </w:t>
      </w:r>
      <w:r w:rsidR="00870E56" w:rsidRPr="00870E56">
        <w:t>um</w:t>
      </w:r>
      <w:r w:rsidR="001A4DC2">
        <w:t xml:space="preserve"> </w:t>
      </w:r>
      <w:r w:rsidR="00FC08A1">
        <w:t>auf bestehende Erfahrungswerte</w:t>
      </w:r>
      <w:r w:rsidR="00430AF1">
        <w:t xml:space="preserve"> und Expertise</w:t>
      </w:r>
      <w:r w:rsidR="00FC08A1">
        <w:t xml:space="preserve"> zurückgreifen zu können, </w:t>
      </w:r>
      <w:r w:rsidR="00870E56" w:rsidRPr="00870E56">
        <w:t>voneinander zu lernen</w:t>
      </w:r>
      <w:r w:rsidR="009F7D65">
        <w:t xml:space="preserve"> und</w:t>
      </w:r>
      <w:r w:rsidR="00870E56" w:rsidRPr="00870E56">
        <w:t xml:space="preserve"> Synergien zu schaffen</w:t>
      </w:r>
      <w:r w:rsidR="009F7D65">
        <w:t>.</w:t>
      </w:r>
    </w:p>
    <w:p w14:paraId="36E48F88" w14:textId="3D157D8F" w:rsidR="0097646A" w:rsidRDefault="0097646A" w:rsidP="0026087A">
      <w:pPr>
        <w:pStyle w:val="Listenabsatz"/>
        <w:numPr>
          <w:ilvl w:val="0"/>
          <w:numId w:val="17"/>
        </w:numPr>
        <w:jc w:val="left"/>
      </w:pPr>
      <w:r>
        <w:t xml:space="preserve">Die Hinwendung zu extremistischen Weltbildern sollte jedoch nicht als </w:t>
      </w:r>
      <w:r w:rsidR="004A65F4">
        <w:t xml:space="preserve">rein </w:t>
      </w:r>
      <w:r>
        <w:t xml:space="preserve">jugendspezifisches Phänomen begriffen werden, sondern betrifft auch lebensältere </w:t>
      </w:r>
      <w:r>
        <w:lastRenderedPageBreak/>
        <w:t>Personen.</w:t>
      </w:r>
      <w:r w:rsidR="003447FD">
        <w:rPr>
          <w:rStyle w:val="Funotenzeichen"/>
        </w:rPr>
        <w:footnoteReference w:id="41"/>
      </w:r>
      <w:r>
        <w:t xml:space="preserve"> </w:t>
      </w:r>
      <w:r w:rsidR="00954BDD" w:rsidRPr="00954BDD">
        <w:t>Hier bedarf es passgenauer Beratungskonzepte und Methoden, um auf Lebenssituationen, Vulnerabilitäten und Motivationen in der zweiten Lebenshälfte wirksam eingehen zu können.</w:t>
      </w:r>
    </w:p>
    <w:p w14:paraId="203AED5C" w14:textId="3836A1BE" w:rsidR="00040A7C" w:rsidRDefault="006B05F9" w:rsidP="0026087A">
      <w:pPr>
        <w:pStyle w:val="Listenabsatz"/>
        <w:numPr>
          <w:ilvl w:val="0"/>
          <w:numId w:val="17"/>
        </w:numPr>
        <w:jc w:val="left"/>
      </w:pPr>
      <w:r>
        <w:t>In den Expert*</w:t>
      </w:r>
      <w:proofErr w:type="spellStart"/>
      <w:r>
        <w:t>inneninterviews</w:t>
      </w:r>
      <w:proofErr w:type="spellEnd"/>
      <w:r>
        <w:t xml:space="preserve"> wurde darauf hingewiesen, dass die Entlassung nach einer (langen) Haftstrafe nebe</w:t>
      </w:r>
      <w:r w:rsidR="00855940">
        <w:t>n anderen Herausforderungen bei der Wieder</w:t>
      </w:r>
      <w:r w:rsidR="00F3093F">
        <w:t>e</w:t>
      </w:r>
      <w:r w:rsidR="00CC41A0">
        <w:t>ingliederung</w:t>
      </w:r>
      <w:r w:rsidR="00855940">
        <w:t xml:space="preserve"> auch im Hinblick auf </w:t>
      </w:r>
      <w:r w:rsidR="007D7BDF">
        <w:t>die Sozialen Medien</w:t>
      </w:r>
      <w:r w:rsidR="00855940">
        <w:t xml:space="preserve"> sehr herausfordernd sein kann. </w:t>
      </w:r>
      <w:r w:rsidR="00F52A40">
        <w:t>Nach</w:t>
      </w:r>
      <w:r w:rsidR="00855940">
        <w:t xml:space="preserve"> anekdotischer Schilderung </w:t>
      </w:r>
      <w:r w:rsidR="00040A7C">
        <w:t>aus den Expert*</w:t>
      </w:r>
      <w:proofErr w:type="spellStart"/>
      <w:r w:rsidR="00040A7C">
        <w:t>inneninterviews</w:t>
      </w:r>
      <w:proofErr w:type="spellEnd"/>
      <w:r w:rsidR="00040A7C">
        <w:t xml:space="preserve"> reagieren die Entlassenen sehr unterschiedlich: Während manche sich von </w:t>
      </w:r>
      <w:r w:rsidR="0021505B">
        <w:t>den Sozialen Medien</w:t>
      </w:r>
      <w:r w:rsidR="00040A7C">
        <w:t xml:space="preserve"> abgrenzen, rezipieren andere </w:t>
      </w:r>
      <w:r w:rsidR="00241DD1">
        <w:t xml:space="preserve">die Inhalte </w:t>
      </w:r>
      <w:r w:rsidR="00040A7C">
        <w:t>teils exzessiv</w:t>
      </w:r>
      <w:r w:rsidR="006934AF">
        <w:t>. Dies verweist auf den Bedarf</w:t>
      </w:r>
      <w:r w:rsidR="0021505B">
        <w:t>,</w:t>
      </w:r>
      <w:r w:rsidR="006934AF">
        <w:t xml:space="preserve"> die digitale bzw. </w:t>
      </w:r>
      <w:proofErr w:type="spellStart"/>
      <w:r w:rsidR="006934AF">
        <w:t>Social</w:t>
      </w:r>
      <w:proofErr w:type="spellEnd"/>
      <w:r w:rsidR="006934AF">
        <w:t xml:space="preserve"> Media-Dimension </w:t>
      </w:r>
      <w:r w:rsidR="00391B3B">
        <w:t xml:space="preserve">in Eingliederungs- bzw. Hilfsangeboten nach der Haftentlassung zu berücksichtigen und Kompetenzen für den Umgang mit der (veränderten) </w:t>
      </w:r>
      <w:proofErr w:type="spellStart"/>
      <w:r w:rsidR="00391B3B">
        <w:t>Social</w:t>
      </w:r>
      <w:proofErr w:type="spellEnd"/>
      <w:r w:rsidR="004F731F">
        <w:t xml:space="preserve"> </w:t>
      </w:r>
      <w:r w:rsidR="00391B3B">
        <w:t xml:space="preserve">Media-Landschaft </w:t>
      </w:r>
      <w:r w:rsidR="000A06C1">
        <w:t>zu stärken</w:t>
      </w:r>
      <w:r w:rsidR="004C0D65">
        <w:t>.</w:t>
      </w:r>
    </w:p>
    <w:p w14:paraId="31396295" w14:textId="3442D601" w:rsidR="00D07FD7" w:rsidRDefault="00D07FD7" w:rsidP="0026087A">
      <w:pPr>
        <w:pStyle w:val="Listenabsatz"/>
        <w:numPr>
          <w:ilvl w:val="0"/>
          <w:numId w:val="17"/>
        </w:numPr>
        <w:jc w:val="left"/>
      </w:pPr>
      <w:r>
        <w:t xml:space="preserve">Aus Perspektive der Präventionsarbeit erscheint es besonders bedeutsam zu verstehen, wie Nutzer*innen mit extremistischen Inhalten in Kontakt kommen und welche Inhalte oder Accounts dazu beitragen, dass sich Nutzer*innen stärker anti-demokratischen und anti-pluralistischen Inhalten zuwenden. </w:t>
      </w:r>
      <w:r w:rsidR="00FF3915">
        <w:t>Eine detailliertere Untersuc</w:t>
      </w:r>
      <w:r w:rsidR="00812985">
        <w:t xml:space="preserve">hung </w:t>
      </w:r>
      <w:r w:rsidR="00FF3915">
        <w:t>individuelle</w:t>
      </w:r>
      <w:r w:rsidR="00812985">
        <w:t>r</w:t>
      </w:r>
      <w:r w:rsidR="00FF3915">
        <w:t xml:space="preserve"> Rezeptionsprozesse und zeitliche</w:t>
      </w:r>
      <w:r w:rsidR="00812985">
        <w:t>r</w:t>
      </w:r>
      <w:r w:rsidR="00FF3915">
        <w:t xml:space="preserve"> Entwicklungen von Follower*innen würde ein tiefergehendes Verständnis</w:t>
      </w:r>
      <w:r w:rsidR="00812985">
        <w:t xml:space="preserve"> ermöglichen, ist jedoch auch mit </w:t>
      </w:r>
      <w:r w:rsidR="00DB71F2" w:rsidRPr="00DB71F2">
        <w:t>hohe</w:t>
      </w:r>
      <w:r w:rsidR="00DB71F2">
        <w:t>n</w:t>
      </w:r>
      <w:r w:rsidR="00DB71F2" w:rsidRPr="00DB71F2">
        <w:t xml:space="preserve"> ethische</w:t>
      </w:r>
      <w:r w:rsidR="00DB71F2">
        <w:t>n</w:t>
      </w:r>
      <w:r w:rsidR="00DB71F2" w:rsidRPr="00DB71F2">
        <w:t xml:space="preserve"> sowie technische</w:t>
      </w:r>
      <w:r w:rsidR="00DB71F2">
        <w:t>n</w:t>
      </w:r>
      <w:r w:rsidR="00DB71F2" w:rsidRPr="00DB71F2">
        <w:t xml:space="preserve"> Herausforderungen verbunden</w:t>
      </w:r>
      <w:r w:rsidR="00DB71F2">
        <w:t>.</w:t>
      </w:r>
      <w:r w:rsidR="00A0402F">
        <w:t xml:space="preserve"> </w:t>
      </w:r>
      <w:r>
        <w:t xml:space="preserve">Eine erfolgreiche Identifikation der zugrundeliegenden Mechanismen sowie zentraler Akteur*innen würde gezieltere Präventionsmöglichkeiten im digitalen Raum ermöglichen. </w:t>
      </w:r>
    </w:p>
    <w:p w14:paraId="27393346" w14:textId="710AE3E8" w:rsidR="00382E82" w:rsidRDefault="00382E82" w:rsidP="0026087A">
      <w:pPr>
        <w:pStyle w:val="Listenabsatz"/>
        <w:numPr>
          <w:ilvl w:val="0"/>
          <w:numId w:val="17"/>
        </w:numPr>
        <w:jc w:val="left"/>
      </w:pPr>
      <w:r>
        <w:t xml:space="preserve">Für ein </w:t>
      </w:r>
      <w:r w:rsidR="00E0662A">
        <w:t>holistisches Verständnis von Radikalisierungs- und Distanzierungsprozessen bedarf es der Berücksicht</w:t>
      </w:r>
      <w:r w:rsidR="000A36E9">
        <w:t>ig</w:t>
      </w:r>
      <w:r w:rsidR="00E0662A">
        <w:t>ung</w:t>
      </w:r>
      <w:r w:rsidR="009129B3">
        <w:t xml:space="preserve"> vielfältige</w:t>
      </w:r>
      <w:r w:rsidR="00E9788D">
        <w:t>r</w:t>
      </w:r>
      <w:r w:rsidR="009129B3">
        <w:t xml:space="preserve"> Einflussfaktoren</w:t>
      </w:r>
      <w:r w:rsidR="00C23C85">
        <w:t>.</w:t>
      </w:r>
      <w:r w:rsidR="009129B3">
        <w:t xml:space="preserve"> </w:t>
      </w:r>
      <w:r w:rsidR="00C23C85">
        <w:t>D</w:t>
      </w:r>
      <w:r w:rsidR="009129B3">
        <w:t>azu zählen sowohl</w:t>
      </w:r>
      <w:r w:rsidR="00ED5DA6">
        <w:t xml:space="preserve"> Einflüsse </w:t>
      </w:r>
      <w:r w:rsidR="00A15825">
        <w:t>durch</w:t>
      </w:r>
      <w:r w:rsidR="00ED5DA6">
        <w:t xml:space="preserve"> </w:t>
      </w:r>
      <w:proofErr w:type="spellStart"/>
      <w:r w:rsidR="00ED5DA6">
        <w:t>Social</w:t>
      </w:r>
      <w:proofErr w:type="spellEnd"/>
      <w:r w:rsidR="00ED5DA6">
        <w:t xml:space="preserve"> Media</w:t>
      </w:r>
      <w:r w:rsidR="00A15825">
        <w:t xml:space="preserve"> und andere Online-Räume</w:t>
      </w:r>
      <w:r w:rsidR="00ED5DA6">
        <w:t xml:space="preserve"> als auch </w:t>
      </w:r>
      <w:r w:rsidR="00A61F1E">
        <w:t xml:space="preserve">durch </w:t>
      </w:r>
      <w:r w:rsidR="007C5936">
        <w:t>O</w:t>
      </w:r>
      <w:r w:rsidR="00BD2567">
        <w:t>ffline</w:t>
      </w:r>
      <w:r w:rsidR="00D115C8">
        <w:t>-</w:t>
      </w:r>
      <w:r w:rsidR="00E0662A">
        <w:t>Lebenswelt</w:t>
      </w:r>
      <w:r w:rsidR="00C7249D">
        <w:t>en</w:t>
      </w:r>
      <w:r w:rsidR="00C23C85">
        <w:t xml:space="preserve">, das soziale Umfeld, soziopolitische </w:t>
      </w:r>
      <w:r w:rsidR="00D45664">
        <w:t>Entwicklungen</w:t>
      </w:r>
      <w:r w:rsidR="00C23C85">
        <w:t xml:space="preserve"> und individuelle </w:t>
      </w:r>
      <w:r w:rsidR="00E0662A">
        <w:t>Vulnerabilitäten</w:t>
      </w:r>
      <w:r w:rsidR="005C0E4E">
        <w:t xml:space="preserve">. Diese Vielschichtigkeit verdeutlicht auch, warum </w:t>
      </w:r>
      <w:r w:rsidR="002E7C15">
        <w:t xml:space="preserve">intersektionale Perspektiven sowie </w:t>
      </w:r>
      <w:r w:rsidR="005C0E4E">
        <w:t>inter</w:t>
      </w:r>
      <w:r w:rsidR="00193354">
        <w:t xml:space="preserve">disziplinäre Ausrichtungen bzw. Kooperationen </w:t>
      </w:r>
      <w:r w:rsidR="00EE3C17">
        <w:t>essenziell</w:t>
      </w:r>
      <w:r w:rsidR="00B164D0">
        <w:t xml:space="preserve"> sind.</w:t>
      </w:r>
    </w:p>
    <w:p w14:paraId="760E4988" w14:textId="17B975AC" w:rsidR="005B169C" w:rsidRDefault="005B169C" w:rsidP="0026087A">
      <w:pPr>
        <w:spacing w:line="259" w:lineRule="auto"/>
        <w:jc w:val="left"/>
        <w:rPr>
          <w:rFonts w:asciiTheme="majorHAnsi" w:eastAsiaTheme="minorEastAsia" w:hAnsiTheme="minorHAnsi" w:cstheme="majorBidi"/>
          <w:color w:val="2F5496" w:themeColor="accent1" w:themeShade="BF"/>
          <w:sz w:val="32"/>
          <w:szCs w:val="32"/>
        </w:rPr>
      </w:pPr>
      <w:r>
        <w:rPr>
          <w:rFonts w:eastAsiaTheme="minorEastAsia"/>
        </w:rPr>
        <w:br w:type="page"/>
      </w:r>
    </w:p>
    <w:sdt>
      <w:sdtPr>
        <w:rPr>
          <w:rFonts w:asciiTheme="minorHAnsi" w:eastAsiaTheme="minorEastAsia" w:cstheme="minorBidi"/>
          <w:b w:val="0"/>
          <w:bCs w:val="0"/>
          <w:color w:val="auto"/>
          <w:sz w:val="24"/>
          <w:szCs w:val="24"/>
        </w:rPr>
        <w:tag w:val="CitaviBibliography"/>
        <w:id w:val="1679622695"/>
        <w:placeholder>
          <w:docPart w:val="00332D5F1A824D6E8296D31989505828"/>
        </w:placeholder>
      </w:sdtPr>
      <w:sdtContent>
        <w:p w14:paraId="369793FA" w14:textId="77777777" w:rsidR="005658AC" w:rsidRPr="00D61A64" w:rsidRDefault="004C255F" w:rsidP="00322DD0">
          <w:pPr>
            <w:pStyle w:val="CitaviBibliographyHeading"/>
            <w:rPr>
              <w:rStyle w:val="berschrift1Zchn"/>
              <w:color w:val="000000" w:themeColor="text1"/>
              <w:lang w:val="en-GB"/>
            </w:rPr>
          </w:pPr>
          <w:r>
            <w:fldChar w:fldCharType="begin"/>
          </w:r>
          <w:r w:rsidRPr="0053722B">
            <w:rPr>
              <w:lang w:val="en-GB"/>
            </w:rPr>
            <w:instrText>ADDIN CitaviBibliography</w:instrText>
          </w:r>
          <w:r>
            <w:fldChar w:fldCharType="separate"/>
          </w:r>
          <w:bookmarkStart w:id="52" w:name="_Toc208934980"/>
          <w:r w:rsidR="005658AC" w:rsidRPr="00D61A64">
            <w:rPr>
              <w:rStyle w:val="berschrift1Zchn"/>
              <w:color w:val="000000" w:themeColor="text1"/>
              <w:lang w:val="en-GB"/>
            </w:rPr>
            <w:t>Literaturverzeichnis</w:t>
          </w:r>
          <w:bookmarkEnd w:id="52"/>
        </w:p>
        <w:p w14:paraId="266AAFCD" w14:textId="77777777" w:rsidR="005658AC" w:rsidRPr="00D61A64" w:rsidRDefault="005658AC" w:rsidP="0026087A">
          <w:pPr>
            <w:pStyle w:val="CitaviBibliographyEntry"/>
            <w:rPr>
              <w:lang w:val="en-GB"/>
            </w:rPr>
          </w:pPr>
          <w:bookmarkStart w:id="53" w:name="_CTVL0015c3928b9a5ac4edd909183d86ce20e0f"/>
          <w:r w:rsidRPr="00D61A64">
            <w:rPr>
              <w:lang w:val="en-GB"/>
            </w:rPr>
            <w:t>Abbas, Tahir. 2019.</w:t>
          </w:r>
          <w:bookmarkEnd w:id="53"/>
          <w:r w:rsidRPr="00D61A64">
            <w:rPr>
              <w:lang w:val="en-GB"/>
            </w:rPr>
            <w:t xml:space="preserve"> </w:t>
          </w:r>
          <w:r w:rsidRPr="00D61A64">
            <w:rPr>
              <w:i/>
              <w:lang w:val="en-GB"/>
            </w:rPr>
            <w:t xml:space="preserve">Islamophobia and Radicalisation: A Vicious Cycle. </w:t>
          </w:r>
          <w:r w:rsidRPr="00D61A64">
            <w:rPr>
              <w:lang w:val="en-GB"/>
            </w:rPr>
            <w:t>Oxford scholarship online Political Science. New York, NY: Oxford University Press.</w:t>
          </w:r>
        </w:p>
        <w:p w14:paraId="0D31D757" w14:textId="77777777" w:rsidR="005658AC" w:rsidRDefault="005658AC" w:rsidP="0026087A">
          <w:pPr>
            <w:pStyle w:val="CitaviBibliographyEntry"/>
          </w:pPr>
          <w:bookmarkStart w:id="54" w:name="_CTVL0014bbf0b40a4e9408db2dfe4d4732edbe9"/>
          <w:r>
            <w:t>Ahmed, Reem, Stephen Albrecht, Lea Brost, Hendrik Hegemann, Susanne Johansson, Julian Junk, Martin Kahl et al. 2024. „Demokratie unter Druck: Politische Extremismen und hybride Ideologien.“ In</w:t>
          </w:r>
          <w:bookmarkEnd w:id="54"/>
          <w:r>
            <w:t xml:space="preserve"> </w:t>
          </w:r>
          <w:r w:rsidRPr="005658AC">
            <w:rPr>
              <w:i/>
            </w:rPr>
            <w:t>Friedensgutachten 2024: Welt Ohne Kompass</w:t>
          </w:r>
          <w:r w:rsidRPr="005658AC">
            <w:t>, hrsg. von Bonn International Centre for Conflict Studies, Institut für Friedensforschung und Sicherheitspolitik an der Universität Hamburg, Institut für Entwicklung und Frieden und Leibniz-Institut für Friedens- und Konfliktforschung. 1st ed., 135–53. Friedensgutachten Series. Bielefeld: transcript Verlag.</w:t>
          </w:r>
        </w:p>
        <w:p w14:paraId="6100F122" w14:textId="77777777" w:rsidR="005658AC" w:rsidRPr="00D61A64" w:rsidRDefault="005658AC" w:rsidP="0026087A">
          <w:pPr>
            <w:pStyle w:val="CitaviBibliographyEntry"/>
            <w:rPr>
              <w:lang w:val="en-GB"/>
            </w:rPr>
          </w:pPr>
          <w:bookmarkStart w:id="55" w:name="_CTVL0019cb9b5b3c7df4150b0bcf17457f7921d"/>
          <w:r>
            <w:t xml:space="preserve">Alsalman, Ahmad, Niklas Brinkmöller, Benedikt Büchsenschütz, Meike Krämer, Luis Kreisel, Meryem Tinç und Margareta Wetchy. 2024. „„Nur für Akhwat?“: Eine genderspezifische Analyse islamistischer Netzwerke, Akteur*innen und Strukturen auf Instagram.“ </w:t>
          </w:r>
          <w:r w:rsidRPr="00D61A64">
            <w:rPr>
              <w:lang w:val="en-GB"/>
            </w:rPr>
            <w:t>SOMEX - Social Media extrem Short Paper 1. Zugriff am 12. August 2025. https://violence-prevention-network.digital/wp-content/uploads/SOMEX-Short-Paper-1-Netzwerkanalyse.pdf.</w:t>
          </w:r>
        </w:p>
        <w:p w14:paraId="56B15BFB" w14:textId="77777777" w:rsidR="005658AC" w:rsidRDefault="005658AC" w:rsidP="0026087A">
          <w:pPr>
            <w:pStyle w:val="CitaviBibliographyEntry"/>
          </w:pPr>
          <w:bookmarkStart w:id="56" w:name="_CTVL0010442fa81a83445df93b7180e30b7663a"/>
          <w:bookmarkEnd w:id="55"/>
          <w:r>
            <w:t>Aytekin, Vildan. 2024. „Incel-Subgruppen und ihre Dynamiken innerhalb der Mannosphäre: Eine explorative Analyse zu muslimischen „Red Pill“- Communitys und Mincels (muslimischen Incels).“ KN:IX Analyse 18. Zugriff am 14. August 2025. https://www.ufuq.de/wp-content/uploads/2024/12/241216_KNIX_ufuq.de_Analyse18.pdf.</w:t>
          </w:r>
        </w:p>
        <w:p w14:paraId="1E6799FF" w14:textId="77777777" w:rsidR="005658AC" w:rsidRPr="00D61A64" w:rsidRDefault="005658AC" w:rsidP="0026087A">
          <w:pPr>
            <w:pStyle w:val="CitaviBibliographyEntry"/>
            <w:rPr>
              <w:lang w:val="en-GB"/>
            </w:rPr>
          </w:pPr>
          <w:bookmarkStart w:id="57" w:name="_CTVL0011dfd8082f9154e3a9e429e2a1734054c"/>
          <w:bookmarkEnd w:id="56"/>
          <w:r w:rsidRPr="00D61A64">
            <w:rPr>
              <w:lang w:val="en-GB"/>
            </w:rPr>
            <w:t>Baele, Stephane J., Lewys Brace und Travis G. Coan. 2023. „Uncovering the Far-Right Online Ecosystem: An Analytical Framework and Research Agenda.“</w:t>
          </w:r>
          <w:bookmarkEnd w:id="57"/>
          <w:r w:rsidRPr="00D61A64">
            <w:rPr>
              <w:lang w:val="en-GB"/>
            </w:rPr>
            <w:t xml:space="preserve"> </w:t>
          </w:r>
          <w:r w:rsidRPr="00D61A64">
            <w:rPr>
              <w:i/>
              <w:lang w:val="en-GB"/>
            </w:rPr>
            <w:t>Studies in Conflict &amp; Terrorism</w:t>
          </w:r>
          <w:r w:rsidRPr="00D61A64">
            <w:rPr>
              <w:lang w:val="en-GB"/>
            </w:rPr>
            <w:t xml:space="preserve"> 46 (9): 1599–1623. https://doi.org/10.1080/1057610X.2020.1862895.</w:t>
          </w:r>
        </w:p>
        <w:p w14:paraId="783AC11C" w14:textId="77777777" w:rsidR="005658AC" w:rsidRDefault="005658AC" w:rsidP="0026087A">
          <w:pPr>
            <w:pStyle w:val="CitaviBibliographyEntry"/>
          </w:pPr>
          <w:bookmarkStart w:id="58" w:name="_CTVL001e0cc6b64ffa34402867b495f77565e8f"/>
          <w:r w:rsidRPr="00D61A64">
            <w:rPr>
              <w:lang w:val="en-GB"/>
            </w:rPr>
            <w:t>Baier, Jakob J. 2025.</w:t>
          </w:r>
          <w:bookmarkEnd w:id="58"/>
          <w:r w:rsidRPr="00D61A64">
            <w:rPr>
              <w:lang w:val="en-GB"/>
            </w:rPr>
            <w:t xml:space="preserve"> </w:t>
          </w:r>
          <w:r w:rsidRPr="005658AC">
            <w:rPr>
              <w:i/>
            </w:rPr>
            <w:t xml:space="preserve">Illuminati, Rothschilds, Zionisten: Antisemitismus im deutschen Gangsta-Rap. </w:t>
          </w:r>
          <w:r w:rsidRPr="005658AC">
            <w:t>2. Auflage. Weinheim: Campus Verlag. Zugriff am 12. September 2025. https://nbn-resolving.org/urn:nbn:de:bsz:31-epflicht-3223646.</w:t>
          </w:r>
        </w:p>
        <w:p w14:paraId="6FFDB01A" w14:textId="77777777" w:rsidR="005658AC" w:rsidRPr="00D61A64" w:rsidRDefault="005658AC" w:rsidP="0026087A">
          <w:pPr>
            <w:pStyle w:val="CitaviBibliographyEntry"/>
            <w:rPr>
              <w:lang w:val="en-GB"/>
            </w:rPr>
          </w:pPr>
          <w:bookmarkStart w:id="59" w:name="_CTVL00104e471a5e8d849de89a4d9dfd0f43294"/>
          <w:r w:rsidRPr="00D61A64">
            <w:rPr>
              <w:lang w:val="en-GB"/>
            </w:rPr>
            <w:t>Bartlett, Jamie und Jonathan Birdwell. 2013. „Cumulative radicalisation between the far-right and Islamist groups in the UK: A review of evidence.“</w:t>
          </w:r>
          <w:bookmarkEnd w:id="59"/>
          <w:r w:rsidRPr="00D61A64">
            <w:rPr>
              <w:lang w:val="en-GB"/>
            </w:rPr>
            <w:t xml:space="preserve"> </w:t>
          </w:r>
          <w:r w:rsidRPr="005658AC">
            <w:rPr>
              <w:i/>
            </w:rPr>
            <w:t>Demos</w:t>
          </w:r>
          <w:r w:rsidRPr="005658AC">
            <w:t xml:space="preserve"> 5 (3): 3–15. https://demos.co.uk/wp-content/uploads/files/demos%20-%20cumulative%20radicalisation%20-%205%20nov%202013.pdf. Zugriff am 12. </w:t>
          </w:r>
          <w:r w:rsidRPr="00D61A64">
            <w:rPr>
              <w:lang w:val="en-GB"/>
            </w:rPr>
            <w:t>September 2025.</w:t>
          </w:r>
        </w:p>
        <w:p w14:paraId="31C663BE" w14:textId="77777777" w:rsidR="005658AC" w:rsidRPr="00D61A64" w:rsidRDefault="005658AC" w:rsidP="0026087A">
          <w:pPr>
            <w:pStyle w:val="CitaviBibliographyEntry"/>
            <w:rPr>
              <w:lang w:val="en-GB"/>
            </w:rPr>
          </w:pPr>
          <w:bookmarkStart w:id="60" w:name="_CTVL001b6f2e6099cc946abab79436473a60f81"/>
          <w:r w:rsidRPr="00D61A64">
            <w:rPr>
              <w:lang w:val="en-GB"/>
            </w:rPr>
            <w:t>Bastug, Mehmet F., Aziz Douai und Davut Akca. 2018. „Exploring the “Demand Side” of Online Radicalization: Evidence from the Canadian Context.“</w:t>
          </w:r>
          <w:bookmarkEnd w:id="60"/>
          <w:r w:rsidRPr="00D61A64">
            <w:rPr>
              <w:lang w:val="en-GB"/>
            </w:rPr>
            <w:t xml:space="preserve"> </w:t>
          </w:r>
          <w:r w:rsidRPr="00D61A64">
            <w:rPr>
              <w:i/>
              <w:lang w:val="en-GB"/>
            </w:rPr>
            <w:t>Studies in Conflict &amp; Terrorism</w:t>
          </w:r>
          <w:r w:rsidRPr="00D61A64">
            <w:rPr>
              <w:lang w:val="en-GB"/>
            </w:rPr>
            <w:t xml:space="preserve"> 43 (7): 616–37. https://doi.org/10.1080/1057610X.2018.1494409.</w:t>
          </w:r>
        </w:p>
        <w:p w14:paraId="54EC8D5D" w14:textId="77777777" w:rsidR="005658AC" w:rsidRPr="00D61A64" w:rsidRDefault="005658AC" w:rsidP="0026087A">
          <w:pPr>
            <w:pStyle w:val="CitaviBibliographyEntry"/>
            <w:rPr>
              <w:lang w:val="en-GB"/>
            </w:rPr>
          </w:pPr>
          <w:bookmarkStart w:id="61" w:name="_CTVL001e8bb2cf863684b12bcd4b4f1f3eeaa7c"/>
          <w:r w:rsidRPr="00D61A64">
            <w:rPr>
              <w:lang w:val="en-GB"/>
            </w:rPr>
            <w:t>Beck, Daniel und Alexander Spencer. 2025. „(Un)Funny Against All Odds: The Changing Landscape of Humour in Politics.“</w:t>
          </w:r>
          <w:bookmarkEnd w:id="61"/>
          <w:r w:rsidRPr="00D61A64">
            <w:rPr>
              <w:lang w:val="en-GB"/>
            </w:rPr>
            <w:t xml:space="preserve"> </w:t>
          </w:r>
          <w:r w:rsidRPr="00D61A64">
            <w:rPr>
              <w:i/>
              <w:lang w:val="en-GB"/>
            </w:rPr>
            <w:t>Alternatives: Global, Local, Political</w:t>
          </w:r>
          <w:r w:rsidRPr="00D61A64">
            <w:rPr>
              <w:lang w:val="en-GB"/>
            </w:rPr>
            <w:t xml:space="preserve"> 50 (1): 3–17. https://doi.org/10.1177/03043754241290911.</w:t>
          </w:r>
        </w:p>
        <w:p w14:paraId="36120D7F" w14:textId="77777777" w:rsidR="005658AC" w:rsidRPr="00D61A64" w:rsidRDefault="005658AC" w:rsidP="0026087A">
          <w:pPr>
            <w:pStyle w:val="CitaviBibliographyEntry"/>
            <w:rPr>
              <w:lang w:val="en-GB"/>
            </w:rPr>
          </w:pPr>
          <w:bookmarkStart w:id="62" w:name="_CTVL00101c2eab1b12243bd933dd410fb535eac"/>
          <w:r w:rsidRPr="00D61A64">
            <w:rPr>
              <w:lang w:val="en-GB"/>
            </w:rPr>
            <w:lastRenderedPageBreak/>
            <w:t>Bellè, Elisa. 2025. „Just a joke? Humour and gender in a far-right party.“</w:t>
          </w:r>
          <w:bookmarkEnd w:id="62"/>
          <w:r w:rsidRPr="00D61A64">
            <w:rPr>
              <w:lang w:val="en-GB"/>
            </w:rPr>
            <w:t xml:space="preserve"> </w:t>
          </w:r>
          <w:r w:rsidRPr="00D61A64">
            <w:rPr>
              <w:i/>
              <w:lang w:val="en-GB"/>
            </w:rPr>
            <w:t>European Journal of Cultural and Political Sociology</w:t>
          </w:r>
          <w:r w:rsidRPr="00D61A64">
            <w:rPr>
              <w:lang w:val="en-GB"/>
            </w:rPr>
            <w:t xml:space="preserve"> 12 (1): 34–56. https://doi.org/10.1162/ecps_a_00003.</w:t>
          </w:r>
        </w:p>
        <w:p w14:paraId="4E6D5EB0" w14:textId="77777777" w:rsidR="005658AC" w:rsidRPr="00D61A64" w:rsidRDefault="005658AC" w:rsidP="0026087A">
          <w:pPr>
            <w:pStyle w:val="CitaviBibliographyEntry"/>
            <w:rPr>
              <w:lang w:val="en-GB"/>
            </w:rPr>
          </w:pPr>
          <w:bookmarkStart w:id="63" w:name="_CTVL001989de646b6d3481e80dd42fd5b56f740"/>
          <w:r w:rsidRPr="00D61A64">
            <w:rPr>
              <w:lang w:val="en-GB"/>
            </w:rPr>
            <w:t>Berger, J. M. 2018.</w:t>
          </w:r>
          <w:bookmarkEnd w:id="63"/>
          <w:r w:rsidRPr="00D61A64">
            <w:rPr>
              <w:lang w:val="en-GB"/>
            </w:rPr>
            <w:t xml:space="preserve"> </w:t>
          </w:r>
          <w:r w:rsidRPr="00D61A64">
            <w:rPr>
              <w:i/>
              <w:lang w:val="en-GB"/>
            </w:rPr>
            <w:t xml:space="preserve">Extremism. </w:t>
          </w:r>
          <w:r w:rsidRPr="00D61A64">
            <w:rPr>
              <w:lang w:val="en-GB"/>
            </w:rPr>
            <w:t>The MIT press essential knowledge series. Cambridge, Massachusetts, London, England: The MIT Press.</w:t>
          </w:r>
        </w:p>
        <w:p w14:paraId="29181800" w14:textId="77777777" w:rsidR="005658AC" w:rsidRPr="00D61A64" w:rsidRDefault="005658AC" w:rsidP="0026087A">
          <w:pPr>
            <w:pStyle w:val="CitaviBibliographyEntry"/>
            <w:rPr>
              <w:lang w:val="en-GB"/>
            </w:rPr>
          </w:pPr>
          <w:bookmarkStart w:id="64" w:name="_CTVL001a2c6fe31f7ff4679b9c6e7de8d0e89f4"/>
          <w:r w:rsidRPr="00D61A64">
            <w:rPr>
              <w:lang w:val="en-GB"/>
            </w:rPr>
            <w:t>Bergmann, Eiríkur und Michael Butter. 2020. „Conspiracy Theory and Populism.“ In</w:t>
          </w:r>
          <w:bookmarkEnd w:id="64"/>
          <w:r w:rsidRPr="00D61A64">
            <w:rPr>
              <w:lang w:val="en-GB"/>
            </w:rPr>
            <w:t xml:space="preserve"> </w:t>
          </w:r>
          <w:r w:rsidRPr="00D61A64">
            <w:rPr>
              <w:i/>
              <w:lang w:val="en-GB"/>
            </w:rPr>
            <w:t>Routledge Handbook of Conspiracy Theories</w:t>
          </w:r>
          <w:r w:rsidRPr="00D61A64">
            <w:rPr>
              <w:lang w:val="en-GB"/>
            </w:rPr>
            <w:t>, hrsg. von Michael Butter und Peter Knight. 1. Aufl., 330–43. London, New York: Routledge. https://www.taylorfrancis.com/chapters/edit/10.4324/9780429452734-3_6/conspiracy-theory-populism-eir%c3%adkur-bergmann-michael-butter. Zugriff am 12. September 2025.</w:t>
          </w:r>
        </w:p>
        <w:p w14:paraId="072A64DB" w14:textId="77777777" w:rsidR="005658AC" w:rsidRPr="00D61A64" w:rsidRDefault="005658AC" w:rsidP="0026087A">
          <w:pPr>
            <w:pStyle w:val="CitaviBibliographyEntry"/>
            <w:rPr>
              <w:lang w:val="en-GB"/>
            </w:rPr>
          </w:pPr>
          <w:bookmarkStart w:id="65" w:name="_CTVL0013758048a939e493b96f66ee4d73696f4"/>
          <w:r w:rsidRPr="00D61A64">
            <w:rPr>
              <w:lang w:val="en-GB"/>
            </w:rPr>
            <w:t>Blondel, Vincent D., Jean-Loup Guillaume, Renaud Lambiotte und Etienne Lefebvre. 2008. „Fast unfolding of communities in large networks.“</w:t>
          </w:r>
          <w:bookmarkEnd w:id="65"/>
          <w:r w:rsidRPr="00D61A64">
            <w:rPr>
              <w:lang w:val="en-GB"/>
            </w:rPr>
            <w:t xml:space="preserve"> </w:t>
          </w:r>
          <w:r w:rsidRPr="00D61A64">
            <w:rPr>
              <w:i/>
              <w:lang w:val="en-GB"/>
            </w:rPr>
            <w:t>J. Stat. Mech.</w:t>
          </w:r>
          <w:r w:rsidRPr="00D61A64">
            <w:rPr>
              <w:lang w:val="en-GB"/>
            </w:rPr>
            <w:t xml:space="preserve"> 2008 (10): P10008. https://doi.org/10.1088/1742-5468/2008/10/p10008.</w:t>
          </w:r>
        </w:p>
        <w:p w14:paraId="15A278AB" w14:textId="77777777" w:rsidR="005658AC" w:rsidRPr="00D61A64" w:rsidRDefault="005658AC" w:rsidP="0026087A">
          <w:pPr>
            <w:pStyle w:val="CitaviBibliographyEntry"/>
            <w:rPr>
              <w:lang w:val="en-GB"/>
            </w:rPr>
          </w:pPr>
          <w:bookmarkStart w:id="66" w:name="_CTVL0013701e749f53e46cca63467e7c296d67a"/>
          <w:r w:rsidRPr="00D61A64">
            <w:rPr>
              <w:lang w:val="en-GB"/>
            </w:rPr>
            <w:t>Bolet, Diane und Florian Foos. 2025. „Media Platforming and the Normalisation of Extreme Right Views.“</w:t>
          </w:r>
          <w:bookmarkEnd w:id="66"/>
          <w:r w:rsidRPr="00D61A64">
            <w:rPr>
              <w:lang w:val="en-GB"/>
            </w:rPr>
            <w:t xml:space="preserve"> </w:t>
          </w:r>
          <w:r w:rsidRPr="00D61A64">
            <w:rPr>
              <w:i/>
              <w:lang w:val="en-GB"/>
            </w:rPr>
            <w:t>British Journal of Political Science</w:t>
          </w:r>
          <w:r w:rsidRPr="00D61A64">
            <w:rPr>
              <w:lang w:val="en-GB"/>
            </w:rPr>
            <w:t xml:space="preserve"> 55 (103): 1–25.</w:t>
          </w:r>
        </w:p>
        <w:p w14:paraId="4A9F1DEB" w14:textId="77777777" w:rsidR="005658AC" w:rsidRPr="00D61A64" w:rsidRDefault="005658AC" w:rsidP="0026087A">
          <w:pPr>
            <w:pStyle w:val="CitaviBibliographyEntry"/>
            <w:rPr>
              <w:lang w:val="en-GB"/>
            </w:rPr>
          </w:pPr>
          <w:bookmarkStart w:id="67" w:name="_CTVL001eb4ed4b3d7c84cb3a87c7c1b7928852e"/>
          <w:r w:rsidRPr="00D61A64">
            <w:rPr>
              <w:lang w:val="en-GB"/>
            </w:rPr>
            <w:t>Borgatti, Stephen P., Ajay Mehra, Daniel J. Brass und Giuseppe Labianca. 2009. „Network Analysis in the Social Sciences.“</w:t>
          </w:r>
          <w:bookmarkEnd w:id="67"/>
          <w:r w:rsidRPr="00D61A64">
            <w:rPr>
              <w:lang w:val="en-GB"/>
            </w:rPr>
            <w:t xml:space="preserve"> </w:t>
          </w:r>
          <w:r w:rsidRPr="00D61A64">
            <w:rPr>
              <w:i/>
              <w:lang w:val="en-GB"/>
            </w:rPr>
            <w:t>Science</w:t>
          </w:r>
          <w:r w:rsidRPr="00D61A64">
            <w:rPr>
              <w:lang w:val="en-GB"/>
            </w:rPr>
            <w:t xml:space="preserve"> 323 (5916): 892–95. https://doi.org/10.1126/science.1165821.</w:t>
          </w:r>
        </w:p>
        <w:p w14:paraId="2F4E9688" w14:textId="77777777" w:rsidR="005658AC" w:rsidRDefault="005658AC" w:rsidP="0026087A">
          <w:pPr>
            <w:pStyle w:val="CitaviBibliographyEntry"/>
          </w:pPr>
          <w:bookmarkStart w:id="68" w:name="_CTVL0015ee4f5128b8547caafbea0f68f5e9cfc"/>
          <w:r w:rsidRPr="00D61A64">
            <w:rPr>
              <w:lang w:val="en-GB"/>
            </w:rPr>
            <w:t>Borum, Randy. 2011. „Radicalization into Violent Extremism I: A Review of Social Science Theories.“</w:t>
          </w:r>
          <w:bookmarkEnd w:id="68"/>
          <w:r w:rsidRPr="00D61A64">
            <w:rPr>
              <w:lang w:val="en-GB"/>
            </w:rPr>
            <w:t xml:space="preserve"> </w:t>
          </w:r>
          <w:r w:rsidRPr="005658AC">
            <w:rPr>
              <w:i/>
            </w:rPr>
            <w:t>JSS</w:t>
          </w:r>
          <w:r w:rsidRPr="005658AC">
            <w:t xml:space="preserve"> 4 (4): 7–36. https://doi.org/10.5038/1944-0472.4.4.1.</w:t>
          </w:r>
        </w:p>
        <w:p w14:paraId="505076F5" w14:textId="77777777" w:rsidR="005658AC" w:rsidRPr="00D61A64" w:rsidRDefault="005658AC" w:rsidP="0026087A">
          <w:pPr>
            <w:pStyle w:val="CitaviBibliographyEntry"/>
            <w:rPr>
              <w:lang w:val="en-GB"/>
            </w:rPr>
          </w:pPr>
          <w:bookmarkStart w:id="69" w:name="_CTVL0011b2a84a4ce5b44b4b33055316f61a948"/>
          <w:r>
            <w:t xml:space="preserve">Brace, Lewys, Stephane J. Baele und Debbie Ging. 2024. </w:t>
          </w:r>
          <w:r w:rsidRPr="00D61A64">
            <w:rPr>
              <w:lang w:val="en-GB"/>
            </w:rPr>
            <w:t>„Where do ‘mixed, unclear, and unstable' ideologies come from? A data-driven answer centred on the incelosphere.“</w:t>
          </w:r>
          <w:bookmarkEnd w:id="69"/>
          <w:r w:rsidRPr="00D61A64">
            <w:rPr>
              <w:lang w:val="en-GB"/>
            </w:rPr>
            <w:t xml:space="preserve"> </w:t>
          </w:r>
          <w:r w:rsidRPr="00D61A64">
            <w:rPr>
              <w:i/>
              <w:lang w:val="en-GB"/>
            </w:rPr>
            <w:t>Journal of Policing, Intelligence and Counter Terrorism</w:t>
          </w:r>
          <w:r w:rsidRPr="00D61A64">
            <w:rPr>
              <w:lang w:val="en-GB"/>
            </w:rPr>
            <w:t xml:space="preserve"> 19 (2): 103–24. https://doi.org/10.1080/18335330.2023.2226667.</w:t>
          </w:r>
        </w:p>
        <w:p w14:paraId="372B43D9" w14:textId="77777777" w:rsidR="005658AC" w:rsidRPr="00D61A64" w:rsidRDefault="005658AC" w:rsidP="0026087A">
          <w:pPr>
            <w:pStyle w:val="CitaviBibliographyEntry"/>
            <w:rPr>
              <w:lang w:val="en-GB"/>
            </w:rPr>
          </w:pPr>
          <w:bookmarkStart w:id="70" w:name="_CTVL0017e338b2c4c25491f9b6e573bcaf9abfc"/>
          <w:r>
            <w:t xml:space="preserve">Brantner, Cornelia, Daniel Pfurtscheller und Katharina Lobinger. </w:t>
          </w:r>
          <w:r w:rsidRPr="00D61A64">
            <w:rPr>
              <w:lang w:val="en-GB"/>
            </w:rPr>
            <w:t>2019. „"People Only Share Videos They Find Entertaining or Funny." Right-Wing Populism, Humor and the Fictionalization of Politics. A Case Study on the Austrian Freedom Party's 2017 Online Election Campaign Videos.“ Zugriff am 21. August 2025. https://zenodo.org/records/3372701.</w:t>
          </w:r>
        </w:p>
        <w:p w14:paraId="073E7E61" w14:textId="77777777" w:rsidR="005658AC" w:rsidRPr="00D61A64" w:rsidRDefault="005658AC" w:rsidP="0026087A">
          <w:pPr>
            <w:pStyle w:val="CitaviBibliographyEntry"/>
            <w:rPr>
              <w:lang w:val="en-GB"/>
            </w:rPr>
          </w:pPr>
          <w:bookmarkStart w:id="71" w:name="_CTVL00165c8a89c1b28431884dd2ce2a7bc503c"/>
          <w:bookmarkEnd w:id="70"/>
          <w:r w:rsidRPr="00D61A64">
            <w:rPr>
              <w:lang w:val="en-GB"/>
            </w:rPr>
            <w:t>Braun, Virginia und Victoria Clarke. 2006. „Using Thematic Analysis in Psychology.“</w:t>
          </w:r>
          <w:bookmarkEnd w:id="71"/>
          <w:r w:rsidRPr="00D61A64">
            <w:rPr>
              <w:lang w:val="en-GB"/>
            </w:rPr>
            <w:t xml:space="preserve"> </w:t>
          </w:r>
          <w:r w:rsidRPr="00D61A64">
            <w:rPr>
              <w:i/>
              <w:lang w:val="en-GB"/>
            </w:rPr>
            <w:t>Qualitative Research in Psychology</w:t>
          </w:r>
          <w:r w:rsidRPr="00D61A64">
            <w:rPr>
              <w:lang w:val="en-GB"/>
            </w:rPr>
            <w:t xml:space="preserve"> 3 (2): 77–101.</w:t>
          </w:r>
        </w:p>
        <w:p w14:paraId="06104BBF" w14:textId="77777777" w:rsidR="005658AC" w:rsidRPr="00D61A64" w:rsidRDefault="005658AC" w:rsidP="0026087A">
          <w:pPr>
            <w:pStyle w:val="CitaviBibliographyEntry"/>
            <w:rPr>
              <w:lang w:val="en-GB"/>
            </w:rPr>
          </w:pPr>
          <w:bookmarkStart w:id="72" w:name="_CTVL0014f35caad715441ca81c9507ba851d2cc"/>
          <w:r w:rsidRPr="00D61A64">
            <w:rPr>
              <w:lang w:val="en-GB"/>
            </w:rPr>
            <w:t>Braun, Virginia und Victoria Clarke. 2019. „Reflecting on reflexive thematic analysis.“</w:t>
          </w:r>
          <w:bookmarkEnd w:id="72"/>
          <w:r w:rsidRPr="00D61A64">
            <w:rPr>
              <w:lang w:val="en-GB"/>
            </w:rPr>
            <w:t xml:space="preserve"> </w:t>
          </w:r>
          <w:r w:rsidRPr="00D61A64">
            <w:rPr>
              <w:i/>
              <w:lang w:val="en-GB"/>
            </w:rPr>
            <w:t>Qualitative Research in Sport, Exercise and Health</w:t>
          </w:r>
          <w:r w:rsidRPr="00D61A64">
            <w:rPr>
              <w:lang w:val="en-GB"/>
            </w:rPr>
            <w:t xml:space="preserve"> 11 (4): 589–97. https://doi.org/10.1080/2159676X.2019.1628806.</w:t>
          </w:r>
        </w:p>
        <w:p w14:paraId="1A44B098" w14:textId="77777777" w:rsidR="005658AC" w:rsidRDefault="005658AC" w:rsidP="0026087A">
          <w:pPr>
            <w:pStyle w:val="CitaviBibliographyEntry"/>
          </w:pPr>
          <w:bookmarkStart w:id="73" w:name="_CTVL001ff97fb8c8c804f1f8121e0fa077cbb13"/>
          <w:r w:rsidRPr="00D61A64">
            <w:rPr>
              <w:lang w:val="es-ES"/>
            </w:rPr>
            <w:t xml:space="preserve">Braun, Virginia und Victoria Clarke. </w:t>
          </w:r>
          <w:r w:rsidRPr="00D61A64">
            <w:rPr>
              <w:lang w:val="en-GB"/>
            </w:rPr>
            <w:t>2021.</w:t>
          </w:r>
          <w:bookmarkEnd w:id="73"/>
          <w:r w:rsidRPr="00D61A64">
            <w:rPr>
              <w:lang w:val="en-GB"/>
            </w:rPr>
            <w:t xml:space="preserve"> </w:t>
          </w:r>
          <w:r w:rsidRPr="00D61A64">
            <w:rPr>
              <w:i/>
              <w:lang w:val="en-GB"/>
            </w:rPr>
            <w:t xml:space="preserve">Thematic Analysis : A Practical Guide. </w:t>
          </w:r>
          <w:r w:rsidRPr="00D61A64">
            <w:rPr>
              <w:lang w:val="en-GB"/>
            </w:rPr>
            <w:t xml:space="preserve">Los Angeles, London, New Delhi, Singapore, Washington DC, Melbourne: SAGE Publications Ltd. </w:t>
          </w:r>
          <w:r w:rsidRPr="005658AC">
            <w:t>Zugriff am 12. September 2025. https://www.torrossa.com/it/resources/an/5282292.</w:t>
          </w:r>
        </w:p>
        <w:p w14:paraId="403FE81B" w14:textId="77777777" w:rsidR="005658AC" w:rsidRPr="00D61A64" w:rsidRDefault="005658AC" w:rsidP="0026087A">
          <w:pPr>
            <w:pStyle w:val="CitaviBibliographyEntry"/>
            <w:rPr>
              <w:lang w:val="en-GB"/>
            </w:rPr>
          </w:pPr>
          <w:bookmarkStart w:id="74" w:name="_CTVL001efc2281fb4c44d6b9821d62569031928"/>
          <w:r>
            <w:t xml:space="preserve">Bruns, Hendrik, François J. Dessart und Myrto Pantazi. </w:t>
          </w:r>
          <w:r w:rsidRPr="00D61A64">
            <w:rPr>
              <w:lang w:val="en-GB"/>
            </w:rPr>
            <w:t>2022.</w:t>
          </w:r>
          <w:bookmarkEnd w:id="74"/>
          <w:r w:rsidRPr="00D61A64">
            <w:rPr>
              <w:lang w:val="en-GB"/>
            </w:rPr>
            <w:t xml:space="preserve"> </w:t>
          </w:r>
          <w:r w:rsidRPr="00D61A64">
            <w:rPr>
              <w:i/>
              <w:lang w:val="en-GB"/>
            </w:rPr>
            <w:t xml:space="preserve">Covid-19 misinformation: preparing for future crises: an overview of the early behavioural sciences literature. </w:t>
          </w:r>
          <w:r w:rsidRPr="00D61A64">
            <w:rPr>
              <w:lang w:val="en-GB"/>
            </w:rPr>
            <w:lastRenderedPageBreak/>
            <w:t>Luxembourg: Publications Office of the European Union. Zugriff am 12. September 2025. https://publications.jrc.ec.europa.eu/repository/handle/JRC130111.</w:t>
          </w:r>
        </w:p>
        <w:p w14:paraId="47F85F83" w14:textId="77777777" w:rsidR="005658AC" w:rsidRPr="00D61A64" w:rsidRDefault="005658AC" w:rsidP="0026087A">
          <w:pPr>
            <w:pStyle w:val="CitaviBibliographyEntry"/>
            <w:rPr>
              <w:lang w:val="en-GB"/>
            </w:rPr>
          </w:pPr>
          <w:bookmarkStart w:id="75" w:name="_CTVL001189146b8128f40d595646592f0fc296a"/>
          <w:r>
            <w:t xml:space="preserve">Büchsenschütz, Benedikt und Niklas Brinkmöller. 2024. „Zwischen Erwartung und Ermahnung: Qualitative Inhaltsanalyse von Geschlechterkonstruktionen islamistischer Online-Akteurinnen.“ </w:t>
          </w:r>
          <w:r w:rsidRPr="00D61A64">
            <w:rPr>
              <w:lang w:val="en-GB"/>
            </w:rPr>
            <w:t>SOMEX - Social Media extrem Short Paper 2. Zugriff am 12. August 2025. https://violence-prevention-network.de/wp-content/uploads/2024/12/SOMEX-Short-Paper-2-Inhaltsanalyse.pdf.</w:t>
          </w:r>
        </w:p>
        <w:p w14:paraId="2B78BC02" w14:textId="77777777" w:rsidR="005658AC" w:rsidRDefault="005658AC" w:rsidP="0026087A">
          <w:pPr>
            <w:pStyle w:val="CitaviBibliographyEntry"/>
          </w:pPr>
          <w:bookmarkStart w:id="76" w:name="_CTVL0019ee60d9db74345579135f8e58d200d87"/>
          <w:bookmarkEnd w:id="75"/>
          <w:r>
            <w:t xml:space="preserve">Carter, Joseph A., Shiraz Maher und Peter R. Neumann. </w:t>
          </w:r>
          <w:r w:rsidRPr="00D61A64">
            <w:rPr>
              <w:lang w:val="en-GB"/>
            </w:rPr>
            <w:t xml:space="preserve">2014. „#Greenbirds: Measuring Importance and Influence in Syrian Foreign Fighter Networks.“ </w:t>
          </w:r>
          <w:r>
            <w:t>Zugriff am 4. August 2025. https://icsr.info/wp-content/uploads/2014/04/ICSR-Report-Greenbirds-Measuring-Importance-and-Influence-in-Syrian-Foreign-Fighter-Networks.pdf.</w:t>
          </w:r>
        </w:p>
        <w:p w14:paraId="4F3C22B7" w14:textId="77777777" w:rsidR="005658AC" w:rsidRDefault="005658AC" w:rsidP="0026087A">
          <w:pPr>
            <w:pStyle w:val="CitaviBibliographyEntry"/>
          </w:pPr>
          <w:bookmarkStart w:id="77" w:name="_CTVL0016648006b16224fe495839d7495819c72"/>
          <w:bookmarkEnd w:id="76"/>
          <w:r w:rsidRPr="00D61A64">
            <w:rPr>
              <w:lang w:val="en-GB"/>
            </w:rPr>
            <w:t xml:space="preserve">Clifford, Bennett und Helen Christy Powell. 2019. „De-platforming and the Online Extremist’s Dilemma.“ </w:t>
          </w:r>
          <w:r>
            <w:t>Zugriff am 19. August 2025. https://www.lawfaremedia.org/article/de-platforming-and-online-extremists-dilemma.</w:t>
          </w:r>
        </w:p>
        <w:p w14:paraId="683D60CE" w14:textId="77777777" w:rsidR="005658AC" w:rsidRPr="00D61A64" w:rsidRDefault="005658AC" w:rsidP="0026087A">
          <w:pPr>
            <w:pStyle w:val="CitaviBibliographyEntry"/>
            <w:rPr>
              <w:lang w:val="en-GB"/>
            </w:rPr>
          </w:pPr>
          <w:bookmarkStart w:id="78" w:name="_CTVL001f8f3c60f933f4f63a97f8d56440064a7"/>
          <w:bookmarkEnd w:id="77"/>
          <w:r w:rsidRPr="00D61A64">
            <w:rPr>
              <w:lang w:val="en-GB"/>
            </w:rPr>
            <w:t>Colin, Mathieu. 2025. „“And the Devil Marches with Us”: Aesthetics and Accelerationism in the Order of Nine Angles.“</w:t>
          </w:r>
          <w:bookmarkEnd w:id="78"/>
          <w:r w:rsidRPr="00D61A64">
            <w:rPr>
              <w:lang w:val="en-GB"/>
            </w:rPr>
            <w:t xml:space="preserve"> </w:t>
          </w:r>
          <w:r w:rsidRPr="00D61A64">
            <w:rPr>
              <w:i/>
              <w:lang w:val="en-GB"/>
            </w:rPr>
            <w:t>Terrorism and Political Violence</w:t>
          </w:r>
          <w:r w:rsidRPr="00D61A64">
            <w:rPr>
              <w:lang w:val="en-GB"/>
            </w:rPr>
            <w:t xml:space="preserve"> 37 (5): 687–706. https://doi.org/10.1080/09546553.2024.2365749.</w:t>
          </w:r>
        </w:p>
        <w:p w14:paraId="20899E35" w14:textId="77777777" w:rsidR="005658AC" w:rsidRDefault="005658AC" w:rsidP="0026087A">
          <w:pPr>
            <w:pStyle w:val="CitaviBibliographyEntry"/>
          </w:pPr>
          <w:bookmarkStart w:id="79" w:name="_CTVL001c84f33fd5d654194b9241797beffd10b"/>
          <w:r w:rsidRPr="00D61A64">
            <w:rPr>
              <w:lang w:val="en-GB"/>
            </w:rPr>
            <w:t xml:space="preserve">Dittrich, Miro, Jan Rathje, Thilo Manemann und Frank Müller. </w:t>
          </w:r>
          <w:r>
            <w:t>2022. „Militanter Akzelerationismus: Ursprung und ­Aktivität in Deutschland.“ Digital Seismograph Monitoring. Zugriff am 14. August 2025. https://cemas.io/publikationen/militanter-akzelerationismus/.</w:t>
          </w:r>
        </w:p>
        <w:p w14:paraId="7D0B1CC0" w14:textId="77777777" w:rsidR="005658AC" w:rsidRDefault="005658AC" w:rsidP="0026087A">
          <w:pPr>
            <w:pStyle w:val="CitaviBibliographyEntry"/>
          </w:pPr>
          <w:bookmarkStart w:id="80" w:name="_CTVL001c539f864e40a486298a1f0b346dcae40"/>
          <w:bookmarkEnd w:id="79"/>
          <w:r>
            <w:t>Dorn, Mauritius. 2022. „Desinformation vs. Globale Gesundheit – aktuelle Trends und Handlungsoptionen.“ digital dispatches. Zugriff am 20. August 2025. https://www.isdglobal.org/digital_dispatches/desinformation-vs-globale-gesundheit-aktuelle-trends-und-handlungsoptionen/.</w:t>
          </w:r>
        </w:p>
        <w:p w14:paraId="506F31FA" w14:textId="77777777" w:rsidR="005658AC" w:rsidRDefault="005658AC" w:rsidP="0026087A">
          <w:pPr>
            <w:pStyle w:val="CitaviBibliographyEntry"/>
          </w:pPr>
          <w:bookmarkStart w:id="81" w:name="_CTVL001daa3e259a4a1425493eb016f10aa4cf7"/>
          <w:bookmarkEnd w:id="80"/>
          <w:r>
            <w:t xml:space="preserve">Ebbrecht, Christopher Kehlet und Lasse Lindekilde. </w:t>
          </w:r>
          <w:r w:rsidRPr="00D61A64">
            <w:rPr>
              <w:lang w:val="en-GB"/>
            </w:rPr>
            <w:t>2022. „From Violent Lone-Actor Types to Lone-Actor Grievance-Fueled Violence: The Aarhus University Shooting as an Example of Multi-Facetted Offender Motivations and Context-Sensitive Boundaries Between Violent Lone-Actor Categories.“</w:t>
          </w:r>
          <w:bookmarkEnd w:id="81"/>
          <w:r w:rsidRPr="00D61A64">
            <w:rPr>
              <w:lang w:val="en-GB"/>
            </w:rPr>
            <w:t xml:space="preserve"> </w:t>
          </w:r>
          <w:r w:rsidRPr="005658AC">
            <w:rPr>
              <w:i/>
            </w:rPr>
            <w:t>Front. Psychol.</w:t>
          </w:r>
          <w:r w:rsidRPr="005658AC">
            <w:t xml:space="preserve"> 13:995818. https://doi.org/10.3389/fpsyg.2022.995818.</w:t>
          </w:r>
        </w:p>
        <w:p w14:paraId="35EA038A" w14:textId="77777777" w:rsidR="005658AC" w:rsidRPr="00D61A64" w:rsidRDefault="005658AC" w:rsidP="0026087A">
          <w:pPr>
            <w:pStyle w:val="CitaviBibliographyEntry"/>
            <w:rPr>
              <w:lang w:val="en-GB"/>
            </w:rPr>
          </w:pPr>
          <w:bookmarkStart w:id="82" w:name="_CTVL001975782792ed046a49552d2e595aee073"/>
          <w:r>
            <w:t>Ebner, Julia. 2017. „Radikalisierungsspirale: Das Wechselspiel zwischen Islamismus und Rechtsextremismus.“</w:t>
          </w:r>
          <w:bookmarkEnd w:id="82"/>
          <w:r>
            <w:t xml:space="preserve"> </w:t>
          </w:r>
          <w:r w:rsidRPr="00D61A64">
            <w:rPr>
              <w:i/>
              <w:lang w:val="en-GB"/>
            </w:rPr>
            <w:t>Wissen schafft Demokratie</w:t>
          </w:r>
          <w:r w:rsidRPr="00D61A64">
            <w:rPr>
              <w:lang w:val="en-GB"/>
            </w:rPr>
            <w:t xml:space="preserve"> 1 (2): 148–57.</w:t>
          </w:r>
        </w:p>
        <w:p w14:paraId="3375476E" w14:textId="77777777" w:rsidR="005658AC" w:rsidRPr="00D61A64" w:rsidRDefault="005658AC" w:rsidP="0026087A">
          <w:pPr>
            <w:pStyle w:val="CitaviBibliographyEntry"/>
            <w:rPr>
              <w:lang w:val="en-GB"/>
            </w:rPr>
          </w:pPr>
          <w:bookmarkStart w:id="83" w:name="_CTVL001c0c219832a97426faff5aada6d1a9609"/>
          <w:r w:rsidRPr="00D61A64">
            <w:rPr>
              <w:lang w:val="en-GB"/>
            </w:rPr>
            <w:t>Emanuele, Vincenzo und Bruno Marino. 2024. „Party system ideological polarization in Western Europe: data, trends, drivers, and links with other key party system properties (1945–2021).“</w:t>
          </w:r>
          <w:bookmarkEnd w:id="83"/>
          <w:r w:rsidRPr="00D61A64">
            <w:rPr>
              <w:lang w:val="en-GB"/>
            </w:rPr>
            <w:t xml:space="preserve"> </w:t>
          </w:r>
          <w:r w:rsidRPr="00D61A64">
            <w:rPr>
              <w:i/>
              <w:lang w:val="en-GB"/>
            </w:rPr>
            <w:t>Political Research Exchange</w:t>
          </w:r>
          <w:r w:rsidRPr="00D61A64">
            <w:rPr>
              <w:lang w:val="en-GB"/>
            </w:rPr>
            <w:t xml:space="preserve"> 6 (1). https://doi.org/10.1080/2474736X.2024.2399095.</w:t>
          </w:r>
        </w:p>
        <w:p w14:paraId="5711CE61" w14:textId="77777777" w:rsidR="005658AC" w:rsidRPr="00D61A64" w:rsidRDefault="005658AC" w:rsidP="0026087A">
          <w:pPr>
            <w:pStyle w:val="CitaviBibliographyEntry"/>
            <w:rPr>
              <w:lang w:val="en-GB"/>
            </w:rPr>
          </w:pPr>
          <w:bookmarkStart w:id="84" w:name="_CTVL001ee673cac39e5472dbe77c7d36c0e4a49"/>
          <w:r w:rsidRPr="00D61A64">
            <w:rPr>
              <w:lang w:val="en-GB"/>
            </w:rPr>
            <w:t xml:space="preserve">Ferreira Caceres, Mercedes Maria, Juan Pablo Sosa, Jannel A. Lawrence, Cristina Sestacovschi, Atiyah Tidd-Johnson, Muhammad Haseeb Ui Rasool, Vinay Kumar Gadamidi </w:t>
          </w:r>
          <w:r w:rsidRPr="00D61A64">
            <w:rPr>
              <w:lang w:val="en-GB"/>
            </w:rPr>
            <w:lastRenderedPageBreak/>
            <w:t>et al. 2022. „The Impact of Misinformation on the COVID-19 Pandemic.“</w:t>
          </w:r>
          <w:bookmarkEnd w:id="84"/>
          <w:r w:rsidRPr="00D61A64">
            <w:rPr>
              <w:lang w:val="en-GB"/>
            </w:rPr>
            <w:t xml:space="preserve"> </w:t>
          </w:r>
          <w:r w:rsidRPr="00D61A64">
            <w:rPr>
              <w:i/>
              <w:lang w:val="en-GB"/>
            </w:rPr>
            <w:t>AIMS Public Health</w:t>
          </w:r>
          <w:r w:rsidRPr="00D61A64">
            <w:rPr>
              <w:lang w:val="en-GB"/>
            </w:rPr>
            <w:t xml:space="preserve"> 9 (2): 262–77. https://doi.org/10.3934/publichealth.2022018.</w:t>
          </w:r>
        </w:p>
        <w:p w14:paraId="142C9F45" w14:textId="77777777" w:rsidR="005658AC" w:rsidRPr="00D61A64" w:rsidRDefault="005658AC" w:rsidP="0026087A">
          <w:pPr>
            <w:pStyle w:val="CitaviBibliographyEntry"/>
            <w:rPr>
              <w:lang w:val="en-GB"/>
            </w:rPr>
          </w:pPr>
          <w:bookmarkStart w:id="85" w:name="_CTVL00192b838e91151492e8086c290d987c684"/>
          <w:r w:rsidRPr="00D61A64">
            <w:rPr>
              <w:lang w:val="en-GB"/>
            </w:rPr>
            <w:t>Garry, Amanda, Samantha Walther, Rukaya Mohamed und Ayan Mohammed. 2021. „QAnon Conspiracy Theory: Examining Its Evolution and Mechanisms of Radicalization.“</w:t>
          </w:r>
          <w:bookmarkEnd w:id="85"/>
          <w:r w:rsidRPr="00D61A64">
            <w:rPr>
              <w:lang w:val="en-GB"/>
            </w:rPr>
            <w:t xml:space="preserve"> </w:t>
          </w:r>
          <w:r w:rsidRPr="00D61A64">
            <w:rPr>
              <w:i/>
              <w:lang w:val="en-GB"/>
            </w:rPr>
            <w:t xml:space="preserve">Journal for Deradicalization </w:t>
          </w:r>
          <w:r w:rsidRPr="00D61A64">
            <w:rPr>
              <w:lang w:val="en-GB"/>
            </w:rPr>
            <w:t>(26): 152–216. https://jd.journals.publicknowledgeproject.org/index.php/jd/article/view/437. Zugriff am 12. September 2025.</w:t>
          </w:r>
        </w:p>
        <w:p w14:paraId="363B7D54" w14:textId="77777777" w:rsidR="005658AC" w:rsidRPr="00D61A64" w:rsidRDefault="005658AC" w:rsidP="0026087A">
          <w:pPr>
            <w:pStyle w:val="CitaviBibliographyEntry"/>
            <w:rPr>
              <w:lang w:val="en-GB"/>
            </w:rPr>
          </w:pPr>
          <w:bookmarkStart w:id="86" w:name="_CTVL0010dd365ee0dad42c892dc62d956298076"/>
          <w:r w:rsidRPr="00D61A64">
            <w:rPr>
              <w:lang w:val="en-GB"/>
            </w:rPr>
            <w:t>Gartenstein-Ross, Daveed und Madeleine Blackman. 2022. „Fluidity of the Fringes: Prior Extremist Involvement as a Radicalization Pathway.“</w:t>
          </w:r>
          <w:bookmarkEnd w:id="86"/>
          <w:r w:rsidRPr="00D61A64">
            <w:rPr>
              <w:lang w:val="en-GB"/>
            </w:rPr>
            <w:t xml:space="preserve"> </w:t>
          </w:r>
          <w:r w:rsidRPr="00D61A64">
            <w:rPr>
              <w:i/>
              <w:lang w:val="en-GB"/>
            </w:rPr>
            <w:t>Studies in Conflict &amp; Terrorism</w:t>
          </w:r>
          <w:r w:rsidRPr="00D61A64">
            <w:rPr>
              <w:lang w:val="en-GB"/>
            </w:rPr>
            <w:t xml:space="preserve"> 45 (7). https://doi.org/10.1080/1057610X.2018.1531545.</w:t>
          </w:r>
        </w:p>
        <w:p w14:paraId="759B87C1" w14:textId="77777777" w:rsidR="005658AC" w:rsidRPr="00D61A64" w:rsidRDefault="005658AC" w:rsidP="0026087A">
          <w:pPr>
            <w:pStyle w:val="CitaviBibliographyEntry"/>
            <w:rPr>
              <w:lang w:val="en-GB"/>
            </w:rPr>
          </w:pPr>
          <w:bookmarkStart w:id="87" w:name="_CTVL0011b0633be6aef4fe2a73fb57df0c4bfe0"/>
          <w:r w:rsidRPr="00D61A64">
            <w:rPr>
              <w:lang w:val="en-GB"/>
            </w:rPr>
            <w:t>Gartenstein-Ross, Daveed und Emelie Chace-Donahue. 2023. „The Order of Nine Angles: Cosmology, Practice &amp; Movement.“</w:t>
          </w:r>
          <w:bookmarkEnd w:id="87"/>
          <w:r w:rsidRPr="00D61A64">
            <w:rPr>
              <w:lang w:val="en-GB"/>
            </w:rPr>
            <w:t xml:space="preserve"> </w:t>
          </w:r>
          <w:r w:rsidRPr="00D61A64">
            <w:rPr>
              <w:i/>
              <w:lang w:val="en-GB"/>
            </w:rPr>
            <w:t>Studies in Conflict &amp; Terrorism</w:t>
          </w:r>
          <w:r w:rsidRPr="00D61A64">
            <w:rPr>
              <w:lang w:val="en-GB"/>
            </w:rPr>
            <w:t>, 1–21. https://doi.org/10.1080/1057610X.2023.2186737.</w:t>
          </w:r>
        </w:p>
        <w:p w14:paraId="7FEEE8A1" w14:textId="77777777" w:rsidR="005658AC" w:rsidRPr="00D61A64" w:rsidRDefault="005658AC" w:rsidP="0026087A">
          <w:pPr>
            <w:pStyle w:val="CitaviBibliographyEntry"/>
            <w:rPr>
              <w:lang w:val="en-GB"/>
            </w:rPr>
          </w:pPr>
          <w:bookmarkStart w:id="88" w:name="_CTVL001caa802f61a4e444ab6a797d4f40bc5e4"/>
          <w:r w:rsidRPr="00D61A64">
            <w:rPr>
              <w:lang w:val="en-GB"/>
            </w:rPr>
            <w:t>Gartenstein-Ross, Daveed, Andrew Zammit, Emelie Chace-Donahue und Madison Urban. 2023. „Composite Violent Extremism: Conceptualizing Attackers Who Increasingly Challenge Traditional Categories of Terrorism.“</w:t>
          </w:r>
          <w:bookmarkEnd w:id="88"/>
          <w:r w:rsidRPr="00D61A64">
            <w:rPr>
              <w:lang w:val="en-GB"/>
            </w:rPr>
            <w:t xml:space="preserve"> </w:t>
          </w:r>
          <w:r w:rsidRPr="00D61A64">
            <w:rPr>
              <w:i/>
              <w:lang w:val="en-GB"/>
            </w:rPr>
            <w:t>Studies in Conflict &amp; Terrorism</w:t>
          </w:r>
          <w:r w:rsidRPr="00D61A64">
            <w:rPr>
              <w:lang w:val="en-GB"/>
            </w:rPr>
            <w:t>, 1–27. https://doi.org/10.1080/1057610X.2023.2194133.</w:t>
          </w:r>
        </w:p>
        <w:p w14:paraId="6B5541B2" w14:textId="77777777" w:rsidR="005658AC" w:rsidRPr="00D61A64" w:rsidRDefault="005658AC" w:rsidP="0026087A">
          <w:pPr>
            <w:pStyle w:val="CitaviBibliographyEntry"/>
            <w:rPr>
              <w:lang w:val="en-GB"/>
            </w:rPr>
          </w:pPr>
          <w:bookmarkStart w:id="89" w:name="_CTVL0014984f0933bef4550b09f5314ab460164"/>
          <w:r w:rsidRPr="00D61A64">
            <w:rPr>
              <w:lang w:val="en-GB"/>
            </w:rPr>
            <w:t xml:space="preserve">Geck, Lukas. </w:t>
          </w:r>
          <w:r>
            <w:t>2023. „Ist Anders Breivik ein Dschihadist? Eine vergleichende Betrachtung der Ideologien im rechtsextremen und islamistischen Terrorismus.“ In</w:t>
          </w:r>
          <w:bookmarkEnd w:id="89"/>
          <w:r>
            <w:t xml:space="preserve"> </w:t>
          </w:r>
          <w:r w:rsidRPr="005658AC">
            <w:rPr>
              <w:i/>
            </w:rPr>
            <w:t>Rechter Terrorismus: international – digital – analog</w:t>
          </w:r>
          <w:r w:rsidRPr="005658AC">
            <w:t xml:space="preserve">, hrsg. von Marc Coester, Anna Daun, Florian Hartleb, Christoph Kopke und Vincenz Leuschner, 293–314. </w:t>
          </w:r>
          <w:r w:rsidRPr="00D61A64">
            <w:rPr>
              <w:lang w:val="en-GB"/>
            </w:rPr>
            <w:t>Wiesbaden: Springer Fachmedien Wiesbaden.</w:t>
          </w:r>
        </w:p>
        <w:p w14:paraId="6D8C5258" w14:textId="77777777" w:rsidR="005658AC" w:rsidRPr="00D61A64" w:rsidRDefault="005658AC" w:rsidP="0026087A">
          <w:pPr>
            <w:pStyle w:val="CitaviBibliographyEntry"/>
            <w:rPr>
              <w:lang w:val="en-GB"/>
            </w:rPr>
          </w:pPr>
          <w:bookmarkStart w:id="90" w:name="_CTVL0017bf715d9d098432fa554007eb9ba8372"/>
          <w:r w:rsidRPr="00D61A64">
            <w:rPr>
              <w:lang w:val="en-GB"/>
            </w:rPr>
            <w:t>Gill, Paul und Emily Corner. 2015. „Lone Actor Terrorist Use of the Internet and Behavioural Correlates.“ In</w:t>
          </w:r>
          <w:bookmarkEnd w:id="90"/>
          <w:r w:rsidRPr="00D61A64">
            <w:rPr>
              <w:lang w:val="en-GB"/>
            </w:rPr>
            <w:t xml:space="preserve"> </w:t>
          </w:r>
          <w:r w:rsidRPr="00D61A64">
            <w:rPr>
              <w:i/>
              <w:lang w:val="en-GB"/>
            </w:rPr>
            <w:t>Terrorism Online: Politics, Law and Technology</w:t>
          </w:r>
          <w:r w:rsidRPr="00D61A64">
            <w:rPr>
              <w:lang w:val="en-GB"/>
            </w:rPr>
            <w:t>, hrsg. von Lee Jarvis, Stuart MacDonald und Thomas M. Chen, 35–53. Routledge studies in conflict, security and technology. London, New York: Routledge Taylor &amp; Francis Group.</w:t>
          </w:r>
        </w:p>
        <w:p w14:paraId="3B87B146" w14:textId="77777777" w:rsidR="005658AC" w:rsidRDefault="005658AC" w:rsidP="0026087A">
          <w:pPr>
            <w:pStyle w:val="CitaviBibliographyEntry"/>
          </w:pPr>
          <w:bookmarkStart w:id="91" w:name="_CTVL001c3a2fba4225c4d40a3d8d90196a35b80"/>
          <w:r w:rsidRPr="00D61A64">
            <w:rPr>
              <w:lang w:val="en-GB"/>
            </w:rPr>
            <w:t xml:space="preserve">Handle, Julia und Sophie Scheuble. </w:t>
          </w:r>
          <w:r>
            <w:t>2021. „Die Rolle von Sport in gewaltbereiter rechtsextremer Radikalisierung und in der Extremismusprävention.“ Zugriff am 8. August 2025. https://home-affairs.ec.europa.eu/document/download/8cec01d5-dcdf-4a3c-9b0a-081ff5eacb47_de?filename=ran_role_of_sports_in_violent_right-wing_extremist_radica_pcve_2021_de.pdf.</w:t>
          </w:r>
        </w:p>
        <w:p w14:paraId="07EDA6E1" w14:textId="77777777" w:rsidR="005658AC" w:rsidRPr="00D61A64" w:rsidRDefault="005658AC" w:rsidP="0026087A">
          <w:pPr>
            <w:pStyle w:val="CitaviBibliographyEntry"/>
            <w:rPr>
              <w:lang w:val="en-GB"/>
            </w:rPr>
          </w:pPr>
          <w:bookmarkStart w:id="92" w:name="_CTVL0015073e67ae7a34fc69551ecaad3908549"/>
          <w:bookmarkEnd w:id="91"/>
          <w:r>
            <w:t xml:space="preserve">Hassan, Ghayda, Sébastien Brouillette-Alarie, Séraphin Alava, Divina Frau-Meigs, Lysiane Lavoie, Arber Fetiu, Wynnpaul Varela et al. 2018. </w:t>
          </w:r>
          <w:r w:rsidRPr="00D61A64">
            <w:rPr>
              <w:lang w:val="en-GB"/>
            </w:rPr>
            <w:t>„Exposure to Extremist Online Content Could Lead to Violent Radicalization:A Systematic Review of Empirical Evidence.“</w:t>
          </w:r>
          <w:bookmarkEnd w:id="92"/>
          <w:r w:rsidRPr="00D61A64">
            <w:rPr>
              <w:lang w:val="en-GB"/>
            </w:rPr>
            <w:t xml:space="preserve"> </w:t>
          </w:r>
          <w:r w:rsidRPr="00D61A64">
            <w:rPr>
              <w:i/>
              <w:lang w:val="en-GB"/>
            </w:rPr>
            <w:t>International Journal of Developmental Science: Biopsychosocial Mechanisms of Change, Human Development, and Psychopathology - Perspectives from Psych</w:t>
          </w:r>
          <w:r w:rsidRPr="00D61A64">
            <w:rPr>
              <w:lang w:val="en-GB"/>
            </w:rPr>
            <w:t xml:space="preserve"> 12 (1-2): 71–88. https://doi.org/10.3233/DEV-170233.</w:t>
          </w:r>
        </w:p>
        <w:p w14:paraId="799D6D42" w14:textId="77777777" w:rsidR="005658AC" w:rsidRPr="00D61A64" w:rsidRDefault="005658AC" w:rsidP="0026087A">
          <w:pPr>
            <w:pStyle w:val="CitaviBibliographyEntry"/>
            <w:rPr>
              <w:lang w:val="en-GB"/>
            </w:rPr>
          </w:pPr>
          <w:bookmarkStart w:id="93" w:name="_CTVL001b6b50deb6dd04f5dbca68b3f56848496"/>
          <w:r>
            <w:lastRenderedPageBreak/>
            <w:t xml:space="preserve">Hemmila, Tess und Arie Perliger. </w:t>
          </w:r>
          <w:r w:rsidRPr="00D61A64">
            <w:rPr>
              <w:lang w:val="en-GB"/>
            </w:rPr>
            <w:t>2024. „Hybridization or Salad Bar Ideology? Testing Ideological Convergence Within the American Violent Far Right.“</w:t>
          </w:r>
          <w:bookmarkEnd w:id="93"/>
          <w:r w:rsidRPr="00D61A64">
            <w:rPr>
              <w:lang w:val="en-GB"/>
            </w:rPr>
            <w:t xml:space="preserve"> </w:t>
          </w:r>
          <w:r w:rsidRPr="00D61A64">
            <w:rPr>
              <w:i/>
              <w:lang w:val="en-GB"/>
            </w:rPr>
            <w:t>Crime &amp; Delinquency</w:t>
          </w:r>
          <w:r w:rsidRPr="00D61A64">
            <w:rPr>
              <w:lang w:val="en-GB"/>
            </w:rPr>
            <w:t xml:space="preserve"> 71 (3): 830–59. https://doi.org/10.1177/00111287241271288.</w:t>
          </w:r>
        </w:p>
        <w:p w14:paraId="4EE5DF7E" w14:textId="77777777" w:rsidR="005658AC" w:rsidRDefault="005658AC" w:rsidP="0026087A">
          <w:pPr>
            <w:pStyle w:val="CitaviBibliographyEntry"/>
          </w:pPr>
          <w:bookmarkStart w:id="94" w:name="_CTVL00127b7f7c12bee42adb42b8ea786b063bd"/>
          <w:r w:rsidRPr="00D61A64">
            <w:rPr>
              <w:lang w:val="en-GB"/>
            </w:rPr>
            <w:t>Herath, Chamin und Joe Whittaker. 2023. „Online Radicalisation: Moving Beyond a Simple Dichotomy.“</w:t>
          </w:r>
          <w:bookmarkEnd w:id="94"/>
          <w:r w:rsidRPr="00D61A64">
            <w:rPr>
              <w:lang w:val="en-GB"/>
            </w:rPr>
            <w:t xml:space="preserve"> </w:t>
          </w:r>
          <w:r w:rsidRPr="005658AC">
            <w:rPr>
              <w:i/>
            </w:rPr>
            <w:t>Terrorism and Political Violence</w:t>
          </w:r>
          <w:r w:rsidRPr="005658AC">
            <w:t xml:space="preserve"> 35 (5): 1027–48. https://doi.org/10.1080/09546553.2021.1998008.</w:t>
          </w:r>
        </w:p>
        <w:p w14:paraId="7B50EC3D" w14:textId="77777777" w:rsidR="005658AC" w:rsidRDefault="005658AC" w:rsidP="0026087A">
          <w:pPr>
            <w:pStyle w:val="CitaviBibliographyEntry"/>
          </w:pPr>
          <w:bookmarkStart w:id="95" w:name="_CTVL0017ad10e961f5343e1b69d5e0c106f0c35"/>
          <w:r>
            <w:t>Hohner, Julian, Heidi Schulze, Simon Greipl und Diana Rieger. 2025. „Soziale Medien und Radikalisierung: Kommunikation, Mediennutzung und extremismusaffine Einstellungen seit 2020.“ In</w:t>
          </w:r>
          <w:bookmarkEnd w:id="95"/>
          <w:r>
            <w:t xml:space="preserve"> </w:t>
          </w:r>
          <w:r w:rsidRPr="005658AC">
            <w:rPr>
              <w:i/>
            </w:rPr>
            <w:t>Motra-Monitor 2023/2024</w:t>
          </w:r>
          <w:r w:rsidRPr="005658AC">
            <w:t>, 50–84.</w:t>
          </w:r>
        </w:p>
        <w:p w14:paraId="1A9A4822" w14:textId="77777777" w:rsidR="005658AC" w:rsidRDefault="005658AC" w:rsidP="0026087A">
          <w:pPr>
            <w:pStyle w:val="CitaviBibliographyEntry"/>
          </w:pPr>
          <w:bookmarkStart w:id="96" w:name="_CTVL00112dd98a3eb5a4eb28285ba241440531b"/>
          <w:r>
            <w:t>Holly, Leon. 2018. „Nach der Echo-Verleihung: Antisemitische Klischees und Verschwörungstheorien.“ Zugriff am 5. August 2025. https://www.tagesspiegel.de/kultur/antisemitische-klischees-und-verschworungstheorien-3944908.html.</w:t>
          </w:r>
        </w:p>
        <w:p w14:paraId="58612C2D" w14:textId="77777777" w:rsidR="005658AC" w:rsidRDefault="005658AC" w:rsidP="0026087A">
          <w:pPr>
            <w:pStyle w:val="CitaviBibliographyEntry"/>
          </w:pPr>
          <w:bookmarkStart w:id="97" w:name="_CTVL0016e15e869d592479ebc8af69b0a1f67d1"/>
          <w:bookmarkEnd w:id="96"/>
          <w:r w:rsidRPr="00D61A64">
            <w:rPr>
              <w:lang w:val="en-GB"/>
            </w:rPr>
            <w:t xml:space="preserve">Institute for Strategic Dialogue. 2020. „Covid-19 Disinformation Briefing No.1.“ </w:t>
          </w:r>
          <w:r>
            <w:t>Zugriff am 23. Juli 2025. https://www.isdglobal.org/wp-content/uploads/2020/03/COVID-19-Briefing-Institute-for-Strategic-Dialogue-27th-March-2020.pdf.</w:t>
          </w:r>
        </w:p>
        <w:p w14:paraId="2A7DC2BE" w14:textId="77777777" w:rsidR="005658AC" w:rsidRDefault="005658AC" w:rsidP="0026087A">
          <w:pPr>
            <w:pStyle w:val="CitaviBibliographyEntry"/>
          </w:pPr>
          <w:bookmarkStart w:id="98" w:name="_CTVL001365b51c943a24219b4e7e07127e22c5a"/>
          <w:bookmarkEnd w:id="97"/>
          <w:r w:rsidRPr="00D61A64">
            <w:rPr>
              <w:lang w:val="en-GB"/>
            </w:rPr>
            <w:t xml:space="preserve">Institute for Strategic Dialogue. 2022. „Incels: An overview of online “involuntary celibate” subcultures.“ </w:t>
          </w:r>
          <w:r>
            <w:t>Zugriff am 11. August 2025. https://www.isdglobal.org/wp-content/uploads/2022/10/Incels-External-Sept-2022.pdf.</w:t>
          </w:r>
        </w:p>
        <w:p w14:paraId="0FBA3FD0" w14:textId="77777777" w:rsidR="005658AC" w:rsidRPr="00D61A64" w:rsidRDefault="005658AC" w:rsidP="0026087A">
          <w:pPr>
            <w:pStyle w:val="CitaviBibliographyEntry"/>
            <w:rPr>
              <w:lang w:val="en-GB"/>
            </w:rPr>
          </w:pPr>
          <w:bookmarkStart w:id="99" w:name="_CTVL00140b58f6ad52847d38678df62603c468f"/>
          <w:bookmarkEnd w:id="98"/>
          <w:r w:rsidRPr="00D61A64">
            <w:rPr>
              <w:lang w:val="en-GB"/>
            </w:rPr>
            <w:t>Jacomy, Mathieu, Tommaso Venturini, Sebastien Heymann und Mathieu Bastian. 2014. „ForceAtlas2, a Continuous Graph Layout Algorithm for Handy Network Visualization Designed for the Gephi Software.“</w:t>
          </w:r>
          <w:bookmarkEnd w:id="99"/>
          <w:r w:rsidRPr="00D61A64">
            <w:rPr>
              <w:lang w:val="en-GB"/>
            </w:rPr>
            <w:t xml:space="preserve"> </w:t>
          </w:r>
          <w:r w:rsidRPr="00D61A64">
            <w:rPr>
              <w:i/>
              <w:lang w:val="en-GB"/>
            </w:rPr>
            <w:t>PLOS ONE</w:t>
          </w:r>
          <w:r w:rsidRPr="00D61A64">
            <w:rPr>
              <w:lang w:val="en-GB"/>
            </w:rPr>
            <w:t xml:space="preserve"> 9 (6): e98679. https://doi.org/10.1371/journal.pone.0098679.</w:t>
          </w:r>
        </w:p>
        <w:p w14:paraId="0F4B34E0" w14:textId="77777777" w:rsidR="005658AC" w:rsidRPr="00D61A64" w:rsidRDefault="005658AC" w:rsidP="0026087A">
          <w:pPr>
            <w:pStyle w:val="CitaviBibliographyEntry"/>
            <w:rPr>
              <w:lang w:val="en-GB"/>
            </w:rPr>
          </w:pPr>
          <w:bookmarkStart w:id="100" w:name="_CTVL001ac50bbe10d9242f7b59ac8edf0279c19"/>
          <w:r w:rsidRPr="00D61A64">
            <w:rPr>
              <w:lang w:val="en-GB"/>
            </w:rPr>
            <w:t>Jensen, Michael, Patrick James, Gary LaFree, Aaron Safer-Lichtenstein und Elizabeth Yates. 2018. „The use of social media by United States extremists.“ Zugriff am 12. September 2025. https://www.start.umd.edu/pubs/START_PIRUS_UseOfSocialMediaByUSExtremists_ResearchBrief_July2018.pdf.</w:t>
          </w:r>
        </w:p>
        <w:p w14:paraId="1FF14FB5" w14:textId="77777777" w:rsidR="005658AC" w:rsidRDefault="005658AC" w:rsidP="0026087A">
          <w:pPr>
            <w:pStyle w:val="CitaviBibliographyEntry"/>
          </w:pPr>
          <w:bookmarkStart w:id="101" w:name="_CTVL0010c082b99a2d34708aa10a027f3867812"/>
          <w:bookmarkEnd w:id="100"/>
          <w:r>
            <w:t>Kaiser, Susanne. 2020.</w:t>
          </w:r>
          <w:bookmarkEnd w:id="101"/>
          <w:r>
            <w:t xml:space="preserve"> </w:t>
          </w:r>
          <w:r w:rsidRPr="005658AC">
            <w:rPr>
              <w:i/>
            </w:rPr>
            <w:t xml:space="preserve">Politische Männlichkeit: Wie Incels, Fundamentalisten und Autoritäre für das Patriarchat mobilmachen. </w:t>
          </w:r>
          <w:r w:rsidRPr="005658AC">
            <w:t>Berlin: Suhrkamp Verlag.</w:t>
          </w:r>
        </w:p>
        <w:p w14:paraId="7AF1236A" w14:textId="77777777" w:rsidR="005658AC" w:rsidRDefault="005658AC" w:rsidP="0026087A">
          <w:pPr>
            <w:pStyle w:val="CitaviBibliographyEntry"/>
          </w:pPr>
          <w:bookmarkStart w:id="102" w:name="_CTVL00157849933eb5f4e758b6c5add3993741d"/>
          <w:r>
            <w:t>Karrasch, Tanja und Torben Lux. 2025. „Zwischen Rohgang-Hype und Verschwörungstheorien – Das Viral-Playbook der neuen Ernährungs-Influencer.“ Zugriff am 21. August 2025. https://omr.com/de/daily/rohgang-verschwoerungstheorien-viral-playbook-fabian-kowallik#umstrittener-%22manfluencer%22-andrew-tate-als-vorbild.</w:t>
          </w:r>
        </w:p>
        <w:p w14:paraId="0FF2B737" w14:textId="77777777" w:rsidR="005658AC" w:rsidRDefault="005658AC" w:rsidP="0026087A">
          <w:pPr>
            <w:pStyle w:val="CitaviBibliographyEntry"/>
          </w:pPr>
          <w:bookmarkStart w:id="103" w:name="_CTVL001b99a323807754025989a7f4a6ad6c14e"/>
          <w:bookmarkEnd w:id="102"/>
          <w:r w:rsidRPr="00D61A64">
            <w:rPr>
              <w:lang w:val="en-GB"/>
            </w:rPr>
            <w:t>Khalil, Asma. 2023. „Unveiling the Dynamics of Social Media Influence on Political Polarization.“</w:t>
          </w:r>
          <w:bookmarkEnd w:id="103"/>
          <w:r w:rsidRPr="00D61A64">
            <w:rPr>
              <w:lang w:val="en-GB"/>
            </w:rPr>
            <w:t xml:space="preserve"> </w:t>
          </w:r>
          <w:r w:rsidRPr="00D61A64">
            <w:rPr>
              <w:i/>
              <w:lang w:val="es-ES"/>
            </w:rPr>
            <w:t>JPSA</w:t>
          </w:r>
          <w:r w:rsidRPr="00D61A64">
            <w:rPr>
              <w:lang w:val="es-ES"/>
            </w:rPr>
            <w:t xml:space="preserve"> 1 (1): 1–8. https://www.journalpsa.com.pk/index.php/jpsa/article/view/1. </w:t>
          </w:r>
          <w:r w:rsidRPr="005658AC">
            <w:t>Zugriff am 12. September 2025.</w:t>
          </w:r>
        </w:p>
        <w:p w14:paraId="590A3B23" w14:textId="77777777" w:rsidR="005658AC" w:rsidRPr="00962B16" w:rsidRDefault="005658AC" w:rsidP="0026087A">
          <w:pPr>
            <w:pStyle w:val="CitaviBibliographyEntry"/>
            <w:rPr>
              <w:lang w:val="en-GB"/>
            </w:rPr>
          </w:pPr>
          <w:bookmarkStart w:id="104" w:name="_CTVL001af6a5fbd70cb4273ab9922b609d93d5c"/>
          <w:r>
            <w:lastRenderedPageBreak/>
            <w:t xml:space="preserve">Khalil, Lydia, Mark Duckworth und Nell Bennet. </w:t>
          </w:r>
          <w:r w:rsidRPr="00D61A64">
            <w:rPr>
              <w:lang w:val="en-GB"/>
            </w:rPr>
            <w:t>2025.</w:t>
          </w:r>
          <w:bookmarkEnd w:id="104"/>
          <w:r w:rsidRPr="00D61A64">
            <w:rPr>
              <w:lang w:val="en-GB"/>
            </w:rPr>
            <w:t xml:space="preserve"> </w:t>
          </w:r>
          <w:r w:rsidRPr="00D61A64">
            <w:rPr>
              <w:i/>
              <w:lang w:val="en-GB"/>
            </w:rPr>
            <w:t xml:space="preserve">Countering extremism under a state of emergency: A Policy Stocktake of Australian Counterterrorism (CT)/ Countering Violent Extremism (CVE) and Disaster and Emergency Management (DEM)/ Disaster Response (DR) Policies. </w:t>
          </w:r>
          <w:r w:rsidRPr="00D61A64">
            <w:rPr>
              <w:lang w:val="en-GB"/>
            </w:rPr>
            <w:t xml:space="preserve">Melbourne, Australia: Centre for Resilient and Inclusive Societies. Zugriff am 12. </w:t>
          </w:r>
          <w:r w:rsidRPr="00962B16">
            <w:rPr>
              <w:lang w:val="en-GB"/>
            </w:rPr>
            <w:t>September 2025. https://apo.org.au/node/330452.</w:t>
          </w:r>
        </w:p>
        <w:p w14:paraId="5DA87211" w14:textId="77777777" w:rsidR="005658AC" w:rsidRPr="00D61A64" w:rsidRDefault="005658AC" w:rsidP="0026087A">
          <w:pPr>
            <w:pStyle w:val="CitaviBibliographyEntry"/>
            <w:rPr>
              <w:lang w:val="en-GB"/>
            </w:rPr>
          </w:pPr>
          <w:bookmarkStart w:id="105" w:name="_CTVL0019c11746b198849ffbf17c19a3fe564af"/>
          <w:r w:rsidRPr="00962B16">
            <w:rPr>
              <w:lang w:val="en-GB"/>
            </w:rPr>
            <w:t>Knoke, David und Song Yang. 2020.</w:t>
          </w:r>
          <w:bookmarkEnd w:id="105"/>
          <w:r w:rsidRPr="00962B16">
            <w:rPr>
              <w:lang w:val="en-GB"/>
            </w:rPr>
            <w:t xml:space="preserve"> </w:t>
          </w:r>
          <w:r w:rsidRPr="00D61A64">
            <w:rPr>
              <w:i/>
              <w:lang w:val="en-GB"/>
            </w:rPr>
            <w:t xml:space="preserve">Social Network Analysis. </w:t>
          </w:r>
          <w:r w:rsidRPr="00D61A64">
            <w:rPr>
              <w:lang w:val="en-GB"/>
            </w:rPr>
            <w:t>Third edition. Quantitative applications in the social sciences 154. Los Angeles, London, New Delhi, Singapore, Washington DC, Melbourne: SAGE.</w:t>
          </w:r>
        </w:p>
        <w:p w14:paraId="44C5DE5F" w14:textId="77777777" w:rsidR="005658AC" w:rsidRPr="00D61A64" w:rsidRDefault="005658AC" w:rsidP="0026087A">
          <w:pPr>
            <w:pStyle w:val="CitaviBibliographyEntry"/>
            <w:rPr>
              <w:lang w:val="en-GB"/>
            </w:rPr>
          </w:pPr>
          <w:bookmarkStart w:id="106" w:name="_CTVL00108112f9edfa94f4fbb9a7476aeda3718"/>
          <w:r w:rsidRPr="00D61A64">
            <w:rPr>
              <w:lang w:val="en-GB"/>
            </w:rPr>
            <w:t>Koch, Ariel. 2022. „The ONA Network and the Transnationalization of Neo-Nazi-Satanism.“</w:t>
          </w:r>
          <w:bookmarkEnd w:id="106"/>
          <w:r w:rsidRPr="00D61A64">
            <w:rPr>
              <w:lang w:val="en-GB"/>
            </w:rPr>
            <w:t xml:space="preserve"> </w:t>
          </w:r>
          <w:r w:rsidRPr="00D61A64">
            <w:rPr>
              <w:i/>
              <w:lang w:val="en-GB"/>
            </w:rPr>
            <w:t>Studies in Conflict &amp; Terrorism</w:t>
          </w:r>
          <w:r w:rsidRPr="00D61A64">
            <w:rPr>
              <w:lang w:val="en-GB"/>
            </w:rPr>
            <w:t>, 1–28. https://doi.org/10.1080/1057610X.2021.2024944.</w:t>
          </w:r>
        </w:p>
        <w:p w14:paraId="0236E9D0" w14:textId="77777777" w:rsidR="005658AC" w:rsidRDefault="005658AC" w:rsidP="0026087A">
          <w:pPr>
            <w:pStyle w:val="CitaviBibliographyEntry"/>
          </w:pPr>
          <w:bookmarkStart w:id="107" w:name="_CTVL001c992013b18fb45fcb2a1a071a7faa150"/>
          <w:r w:rsidRPr="00D61A64">
            <w:rPr>
              <w:lang w:val="en-GB"/>
            </w:rPr>
            <w:t xml:space="preserve">Kousta, Eleftheria. 2025. „Escape or die: The deadly crackdown on LGBTQ+ lives in Dagestan.“ </w:t>
          </w:r>
          <w:r>
            <w:t>Zugriff am 19. August 2025. https://www.fairplanet.org/story/escape-or-die-the-deadly-crackdown-on-lgbtq-lives-in-dagestan/.</w:t>
          </w:r>
        </w:p>
        <w:p w14:paraId="4CBF7D58" w14:textId="77777777" w:rsidR="005658AC" w:rsidRDefault="005658AC" w:rsidP="0026087A">
          <w:pPr>
            <w:pStyle w:val="CitaviBibliographyEntry"/>
          </w:pPr>
          <w:bookmarkStart w:id="108" w:name="_CTVL0017c84ffb72c694c23a04dc19e2e7eebce"/>
          <w:bookmarkEnd w:id="107"/>
          <w:r>
            <w:t>Krämer, Meike und Margareta Wetchy. 2023. „Die unsichtbaren Schwestern: Akteurinnen auf TikTok und Instagram im Spektrum Extremismus, Salafismus, Islamismus und Aktivismus.“ Violence Prevention Network - Schriftenreihe 11. Zugriff am 12. August 2025. https://violence-prevention-network.de/wp-content/uploads/2025/02/Violence-Prevention-Network-Schriftenreihe-Heft-11-4.pdf.</w:t>
          </w:r>
        </w:p>
        <w:p w14:paraId="3FE18794" w14:textId="77777777" w:rsidR="005658AC" w:rsidRDefault="005658AC" w:rsidP="0026087A">
          <w:pPr>
            <w:pStyle w:val="CitaviBibliographyEntry"/>
          </w:pPr>
          <w:bookmarkStart w:id="109" w:name="_CTVL001fd8746aa43514275b29cc8501fcc8653"/>
          <w:bookmarkEnd w:id="108"/>
          <w:r>
            <w:t>Kuchta, Richard, Dominik Hammer, Lea Gerster und Christian Schwieter. 2021. „Um- und Abwege Online-Strategien zur Verbreitung rechtsextremer Inhalte: Jahresbericht zum Forschungsprojekt »Radikalisierung in rechtsextremen Online-Subkulturen entgegentreten« für das Jahr 2021.“ Zugriff am 8. August 2025. https://www.isdglobal.org/wp-content/uploads/2022/02/Um-und-Abwege.pdf.</w:t>
          </w:r>
        </w:p>
        <w:p w14:paraId="06E766D6" w14:textId="77777777" w:rsidR="005658AC" w:rsidRDefault="005658AC" w:rsidP="0026087A">
          <w:pPr>
            <w:pStyle w:val="CitaviBibliographyEntry"/>
          </w:pPr>
          <w:bookmarkStart w:id="110" w:name="_CTVL001b787f3a6b5ae4c4888f00c2bc507c1db"/>
          <w:bookmarkEnd w:id="109"/>
          <w:r>
            <w:t>Kulin, Sabrina, Keno Frank, Detlef Fickermann und Knut Schwippert, Hrsg. 2012.</w:t>
          </w:r>
          <w:bookmarkEnd w:id="110"/>
          <w:r>
            <w:t xml:space="preserve"> </w:t>
          </w:r>
          <w:r w:rsidRPr="005658AC">
            <w:rPr>
              <w:i/>
            </w:rPr>
            <w:t xml:space="preserve">Soziale Netzwerkanalyse: Theorie, Methoden, Praxis. </w:t>
          </w:r>
          <w:r w:rsidRPr="005658AC">
            <w:t>Netzwerke im Bildungsbereich Band 5. Münster, München, Berlin: Waxmann. Zugriff am 12. September 2025. https://elibrary.utb.de/doi/book/10.31244/9783830976721.</w:t>
          </w:r>
        </w:p>
        <w:p w14:paraId="1869408E" w14:textId="77777777" w:rsidR="005658AC" w:rsidRPr="00D61A64" w:rsidRDefault="005658AC" w:rsidP="0026087A">
          <w:pPr>
            <w:pStyle w:val="CitaviBibliographyEntry"/>
            <w:rPr>
              <w:lang w:val="en-GB"/>
            </w:rPr>
          </w:pPr>
          <w:bookmarkStart w:id="111" w:name="_CTVL001c533236c9e2a42cdbf5156c22facc518"/>
          <w:r>
            <w:t xml:space="preserve">Lambiotte, Renaud, Jean-Charles Delvenne und Mauricio Barahona. </w:t>
          </w:r>
          <w:r w:rsidRPr="00D61A64">
            <w:rPr>
              <w:lang w:val="en-GB"/>
            </w:rPr>
            <w:t>2009. „Laplacian Dynamics and Multiscale Modular Structure in Networks.“ Vorabdruck, eingereicht am 9. Oktober 2009.</w:t>
          </w:r>
        </w:p>
        <w:p w14:paraId="5C2BF8E2" w14:textId="77777777" w:rsidR="005658AC" w:rsidRDefault="005658AC" w:rsidP="0026087A">
          <w:pPr>
            <w:pStyle w:val="CitaviBibliographyEntry"/>
          </w:pPr>
          <w:bookmarkStart w:id="112" w:name="_CTVL0019e2bedfe35294e08bd2d24ba43796ef0"/>
          <w:bookmarkEnd w:id="111"/>
          <w:r w:rsidRPr="00D61A64">
            <w:rPr>
              <w:lang w:val="en-GB"/>
            </w:rPr>
            <w:t xml:space="preserve">Magee, Caolán. 2024. „Conor McGregor: How MMA star became a figurehead for the far-right in Ireland.“ </w:t>
          </w:r>
          <w:r>
            <w:t>Zugriff am 5. August 2025. https://edition.cnn.com/2024/03/12/sport/conor-mcgregor-figurehead-far-right-ireland-spt-intl/index.html.</w:t>
          </w:r>
        </w:p>
        <w:p w14:paraId="73D32E56" w14:textId="77777777" w:rsidR="005658AC" w:rsidRPr="00D61A64" w:rsidRDefault="005658AC" w:rsidP="0026087A">
          <w:pPr>
            <w:pStyle w:val="CitaviBibliographyEntry"/>
            <w:rPr>
              <w:lang w:val="en-GB"/>
            </w:rPr>
          </w:pPr>
          <w:bookmarkStart w:id="113" w:name="_CTVL001e0253fe2b6e14139961e7cf142ae5a87"/>
          <w:bookmarkEnd w:id="112"/>
          <w:r w:rsidRPr="00D61A64">
            <w:rPr>
              <w:lang w:val="en-GB"/>
            </w:rPr>
            <w:t>Marione, Lorenzo. 2022. „Covid-19, anti-government movements and recent developments in violent left wing and anarchist extremism.“ In</w:t>
          </w:r>
          <w:bookmarkEnd w:id="113"/>
          <w:r w:rsidRPr="00D61A64">
            <w:rPr>
              <w:lang w:val="en-GB"/>
            </w:rPr>
            <w:t xml:space="preserve"> </w:t>
          </w:r>
          <w:r w:rsidRPr="00D61A64">
            <w:rPr>
              <w:i/>
              <w:lang w:val="en-GB"/>
            </w:rPr>
            <w:t>COVID-19, Violent Extremism and Anti-Government Movements</w:t>
          </w:r>
          <w:r w:rsidRPr="00D61A64">
            <w:rPr>
              <w:lang w:val="en-GB"/>
            </w:rPr>
            <w:t>, hrsg. von Alexander Ritzmann, Fabian Wichmann, Lorenzo Marione, Nicola Hieke und Stephan Lewandowsky, 8–13.</w:t>
          </w:r>
        </w:p>
        <w:p w14:paraId="5C8EB7CD" w14:textId="77777777" w:rsidR="005658AC" w:rsidRDefault="005658AC" w:rsidP="0026087A">
          <w:pPr>
            <w:pStyle w:val="CitaviBibliographyEntry"/>
          </w:pPr>
          <w:bookmarkStart w:id="114" w:name="_CTVL0018dd984f8f1eb449d9d7dee7059840489"/>
          <w:r w:rsidRPr="00D61A64">
            <w:rPr>
              <w:lang w:val="en-GB"/>
            </w:rPr>
            <w:lastRenderedPageBreak/>
            <w:t>Mattheis, Ashley A. und Ashton Kingdon. 2023. „Moderating Manipulation: Demystifying Extremist Tactics for Gaming the (Regulatory) System.“</w:t>
          </w:r>
          <w:bookmarkEnd w:id="114"/>
          <w:r w:rsidRPr="00D61A64">
            <w:rPr>
              <w:lang w:val="en-GB"/>
            </w:rPr>
            <w:t xml:space="preserve"> </w:t>
          </w:r>
          <w:r w:rsidRPr="005658AC">
            <w:rPr>
              <w:i/>
            </w:rPr>
            <w:t>Policy &amp; Internet</w:t>
          </w:r>
          <w:r w:rsidRPr="005658AC">
            <w:t xml:space="preserve"> 15 (4): 478–97. https://doi.org/10.1002/poi3.381.</w:t>
          </w:r>
        </w:p>
        <w:p w14:paraId="6EA65683" w14:textId="77777777" w:rsidR="005658AC" w:rsidRPr="00D61A64" w:rsidRDefault="005658AC" w:rsidP="0026087A">
          <w:pPr>
            <w:pStyle w:val="CitaviBibliographyEntry"/>
            <w:rPr>
              <w:lang w:val="en-GB"/>
            </w:rPr>
          </w:pPr>
          <w:bookmarkStart w:id="115" w:name="_CTVL0018d917b87f3a24212b3a910c78110cd0e"/>
          <w:r>
            <w:t>Meiering, David, Aziz Dziri und Naika Foroutan. 2019. „Radikalisierung von Gruppen: Brückennarrative als verbindende Erzählungstrukturen.“ In</w:t>
          </w:r>
          <w:bookmarkEnd w:id="115"/>
          <w:r>
            <w:t xml:space="preserve"> </w:t>
          </w:r>
          <w:r w:rsidRPr="005658AC">
            <w:rPr>
              <w:i/>
            </w:rPr>
            <w:t>Gesellschaft extrem: Was wir über Radikalisierung wissen</w:t>
          </w:r>
          <w:r w:rsidRPr="005658AC">
            <w:t xml:space="preserve">, hrsg. von Christopher Daase, Nicole Deitelhoff und Julian Junk, 91–130. </w:t>
          </w:r>
          <w:r w:rsidRPr="00D61A64">
            <w:rPr>
              <w:lang w:val="en-GB"/>
            </w:rPr>
            <w:t>Frankfurt, New York: Campus Verlag.</w:t>
          </w:r>
        </w:p>
        <w:p w14:paraId="6997A998" w14:textId="77777777" w:rsidR="005658AC" w:rsidRDefault="005658AC" w:rsidP="0026087A">
          <w:pPr>
            <w:pStyle w:val="CitaviBibliographyEntry"/>
          </w:pPr>
          <w:bookmarkStart w:id="116" w:name="_CTVL00105cdbab3671343e48bccfe9f863a1abe"/>
          <w:r w:rsidRPr="00D61A64">
            <w:rPr>
              <w:lang w:val="en-GB"/>
            </w:rPr>
            <w:t xml:space="preserve">Meleagrou-Hitchens, Alexander und Moustafa Ayad. 2023. „The Age of Incoherence? Understanding Mixed and Unclear Ideology Extremism.“ </w:t>
          </w:r>
          <w:r>
            <w:t>Zugriff am 15. August 2025. https://digitalcommons.unomaha.edu/cgi/viewcontent.cgi?article=1040&amp;context=ncitereportsresearch.</w:t>
          </w:r>
        </w:p>
        <w:p w14:paraId="4904FAA8" w14:textId="77777777" w:rsidR="005658AC" w:rsidRDefault="005658AC" w:rsidP="0026087A">
          <w:pPr>
            <w:pStyle w:val="CitaviBibliographyEntry"/>
          </w:pPr>
          <w:bookmarkStart w:id="117" w:name="_CTVL001f312dedbe4ce4aaf82207a3d7b1cc1ed"/>
          <w:bookmarkEnd w:id="116"/>
          <w:r>
            <w:t>Meuser, Michael und Ulrike Nagel. 1991. „Expertlnneninterviews — vielfach erprobt, wenig bedacht.“ In</w:t>
          </w:r>
          <w:bookmarkEnd w:id="117"/>
          <w:r>
            <w:t xml:space="preserve"> </w:t>
          </w:r>
          <w:r w:rsidRPr="005658AC">
            <w:rPr>
              <w:i/>
            </w:rPr>
            <w:t>Qualitativ-empirische Sozialforschung: Konzepte, Methoden, Analysen</w:t>
          </w:r>
          <w:r w:rsidRPr="005658AC">
            <w:t>, hrsg. von Detlef Garz und Klaus Kraimer, 441–71. Wiesbaden: VS Verlag für Sozialwissenschaften.</w:t>
          </w:r>
        </w:p>
        <w:p w14:paraId="211B5AA3" w14:textId="77777777" w:rsidR="005658AC" w:rsidRDefault="005658AC" w:rsidP="0026087A">
          <w:pPr>
            <w:pStyle w:val="CitaviBibliographyEntry"/>
          </w:pPr>
          <w:bookmarkStart w:id="118" w:name="_CTVL0012ced30318e2e4d31bbeeda889312834b"/>
          <w:r>
            <w:t>Meuser, Michael und Ulrike Nagel. 2009. „Das Experteninterview — konzeptionelle Grundlagen und methodische Anlage.“ In</w:t>
          </w:r>
          <w:bookmarkEnd w:id="118"/>
          <w:r>
            <w:t xml:space="preserve"> </w:t>
          </w:r>
          <w:r w:rsidRPr="005658AC">
            <w:rPr>
              <w:i/>
            </w:rPr>
            <w:t>Methoden der vergleichenden Politik- und Sozialwissenschaft: Neue Entwicklungen und Anwendungen</w:t>
          </w:r>
          <w:r w:rsidRPr="005658AC">
            <w:t>, hrsg. von Susanne Pickel, Detlef Jahn, Hans-Joachim Lauth und Gert Pickel. 1. Aufl., 465–79. Wiesbaden: VS Verlag für Sozialwissenschaften / GWV Fachverlage GmbH Wiesbaden.</w:t>
          </w:r>
        </w:p>
        <w:p w14:paraId="1A036C65" w14:textId="77777777" w:rsidR="005658AC" w:rsidRPr="00D61A64" w:rsidRDefault="005658AC" w:rsidP="0026087A">
          <w:pPr>
            <w:pStyle w:val="CitaviBibliographyEntry"/>
            <w:rPr>
              <w:lang w:val="en-GB"/>
            </w:rPr>
          </w:pPr>
          <w:bookmarkStart w:id="119" w:name="_CTVL00126415c8e1dba4ab39c73a3b879980834"/>
          <w:r>
            <w:t xml:space="preserve">Neumann, Peter R. und M. Brooke Rogers. </w:t>
          </w:r>
          <w:r w:rsidRPr="00D61A64">
            <w:rPr>
              <w:lang w:val="en-GB"/>
            </w:rPr>
            <w:t>2007. „Recruitment and Mobilisation for the Islamist Militant Movement in Europe.“ https://kclpure.kcl.ac.uk/portal/en/publications/recruitment-and-mobilisation-for-the-islamist-militant-movement-i. Zugriff am 12. September 2025.</w:t>
          </w:r>
        </w:p>
        <w:p w14:paraId="1E1F27FB" w14:textId="77777777" w:rsidR="005658AC" w:rsidRDefault="005658AC" w:rsidP="0026087A">
          <w:pPr>
            <w:pStyle w:val="CitaviBibliographyEntry"/>
          </w:pPr>
          <w:bookmarkStart w:id="120" w:name="_CTVL00131aa226abb814cef810017f14f179c4e"/>
          <w:bookmarkEnd w:id="119"/>
          <w:r w:rsidRPr="00D61A64">
            <w:rPr>
              <w:lang w:val="en-GB"/>
            </w:rPr>
            <w:t xml:space="preserve">O'Carroll, Lisa. 2025. „Conor McGregor anti-immigration rant in White House condemned by Irish PM.“ </w:t>
          </w:r>
          <w:r>
            <w:t>Zugriff am 5. August 2025. https://www.theguardian.com/sport/2025/mar/17/conor-mcgregor-anti-immigration-rant-white-house-condemned-by-irish-pm.</w:t>
          </w:r>
        </w:p>
        <w:p w14:paraId="246B4BA3" w14:textId="77777777" w:rsidR="005658AC" w:rsidRPr="00D61A64" w:rsidRDefault="005658AC" w:rsidP="0026087A">
          <w:pPr>
            <w:pStyle w:val="CitaviBibliographyEntry"/>
            <w:rPr>
              <w:lang w:val="en-GB"/>
            </w:rPr>
          </w:pPr>
          <w:bookmarkStart w:id="121" w:name="_CTVL00157e65cd8d70949e5a3eebc608b66b598"/>
          <w:bookmarkEnd w:id="120"/>
          <w:r w:rsidRPr="00D61A64">
            <w:rPr>
              <w:lang w:val="en-GB"/>
            </w:rPr>
            <w:t>Perliger, Arie. 2024. „Far-Right Terrorism : The History, Present, and Future.“ In</w:t>
          </w:r>
          <w:bookmarkEnd w:id="121"/>
          <w:r w:rsidRPr="00D61A64">
            <w:rPr>
              <w:lang w:val="en-GB"/>
            </w:rPr>
            <w:t xml:space="preserve"> </w:t>
          </w:r>
          <w:r w:rsidRPr="00D61A64">
            <w:rPr>
              <w:i/>
              <w:lang w:val="en-GB"/>
            </w:rPr>
            <w:t>The Routledge Companion to Terrorism Studies</w:t>
          </w:r>
          <w:r w:rsidRPr="00D61A64">
            <w:rPr>
              <w:lang w:val="en-GB"/>
            </w:rPr>
            <w:t>, hrsg. von Max Abrahms, 99–105. London: Routledge. https://www.taylorfrancis.com/chapters/edit/10.4324/9781003540168-16/far-right-terrorism-arie-perliger.</w:t>
          </w:r>
        </w:p>
        <w:p w14:paraId="7B1FFBEE" w14:textId="77777777" w:rsidR="005658AC" w:rsidRPr="00962B16" w:rsidRDefault="005658AC" w:rsidP="0026087A">
          <w:pPr>
            <w:pStyle w:val="CitaviBibliographyEntry"/>
            <w:rPr>
              <w:lang w:val="en-GB"/>
            </w:rPr>
          </w:pPr>
          <w:bookmarkStart w:id="122" w:name="_CTVL001044e3cdc53864cf3b9274e16aab0f2a6"/>
          <w:r>
            <w:t>Reckwitz, Andreas. 2017.</w:t>
          </w:r>
          <w:bookmarkEnd w:id="122"/>
          <w:r>
            <w:t xml:space="preserve"> </w:t>
          </w:r>
          <w:r w:rsidRPr="005658AC">
            <w:rPr>
              <w:i/>
            </w:rPr>
            <w:t xml:space="preserve">Die Gesellschaft der Singularitäten: Zum Strukturwandel der Moderne. </w:t>
          </w:r>
          <w:r w:rsidRPr="00962B16">
            <w:rPr>
              <w:lang w:val="en-GB"/>
            </w:rPr>
            <w:t>Berlin: Suhrkamp.</w:t>
          </w:r>
        </w:p>
        <w:p w14:paraId="25069C07" w14:textId="77777777" w:rsidR="005658AC" w:rsidRDefault="005658AC" w:rsidP="0026087A">
          <w:pPr>
            <w:pStyle w:val="CitaviBibliographyEntry"/>
          </w:pPr>
          <w:bookmarkStart w:id="123" w:name="_CTVL001fdf78840b54644d1ba676b77329b690f"/>
          <w:r w:rsidRPr="00962B16">
            <w:rPr>
              <w:lang w:val="en-GB"/>
            </w:rPr>
            <w:t xml:space="preserve">Rousseau, Cécile, Janique Johnson-Lafleur, Cindy Ngov, Christian Savard und Samuel Veissière. </w:t>
          </w:r>
          <w:r w:rsidRPr="00D61A64">
            <w:rPr>
              <w:lang w:val="en-GB"/>
            </w:rPr>
            <w:t>2024. „Hybrid Ideologies in Clinical Settings: Implications for Intervention of the Changing Landscape in Violent Extremism.“</w:t>
          </w:r>
          <w:bookmarkEnd w:id="123"/>
          <w:r w:rsidRPr="00D61A64">
            <w:rPr>
              <w:lang w:val="en-GB"/>
            </w:rPr>
            <w:t xml:space="preserve"> </w:t>
          </w:r>
          <w:r w:rsidRPr="005658AC">
            <w:rPr>
              <w:i/>
            </w:rPr>
            <w:t>PT</w:t>
          </w:r>
          <w:r w:rsidRPr="005658AC">
            <w:t xml:space="preserve"> 18 (3). https://doi.org/10.19165/2024.4965.</w:t>
          </w:r>
        </w:p>
        <w:p w14:paraId="2CABB7DC" w14:textId="77777777" w:rsidR="005658AC" w:rsidRDefault="005658AC" w:rsidP="0026087A">
          <w:pPr>
            <w:pStyle w:val="CitaviBibliographyEntry"/>
          </w:pPr>
          <w:bookmarkStart w:id="124" w:name="_CTVL001e25f9140ae444d558462f5d7c02f7291"/>
          <w:r>
            <w:lastRenderedPageBreak/>
            <w:t>Salheiser, Axel und Matthias Quent. 2022. „Rechtsextremismus zwischen Normalisierung und Konfrontation: Befunde aus Eisenach.“ In</w:t>
          </w:r>
          <w:bookmarkEnd w:id="124"/>
          <w:r>
            <w:t xml:space="preserve"> </w:t>
          </w:r>
          <w:r w:rsidRPr="005658AC">
            <w:rPr>
              <w:i/>
            </w:rPr>
            <w:t>Lokal extrem Rechts: Analysen alltäglicher Vergesellschaftungen</w:t>
          </w:r>
          <w:r w:rsidRPr="005658AC">
            <w:t>, hrsg. von Daniel Mullis und Judith Miggelbrink, 165–82. Sozial- und Kulturgeographie 48. Bielefeld: transcript Verlag.</w:t>
          </w:r>
        </w:p>
        <w:p w14:paraId="5758A33F" w14:textId="77777777" w:rsidR="005658AC" w:rsidRPr="00D61A64" w:rsidRDefault="005658AC" w:rsidP="0026087A">
          <w:pPr>
            <w:pStyle w:val="CitaviBibliographyEntry"/>
            <w:rPr>
              <w:lang w:val="en-GB"/>
            </w:rPr>
          </w:pPr>
          <w:bookmarkStart w:id="125" w:name="_CTVL001bcee10fc2d934686b46918b32f86cf6f"/>
          <w:r>
            <w:t xml:space="preserve">Schmid, Ursula Kristin, Heidi Schulze und Antonia Drexel. </w:t>
          </w:r>
          <w:r w:rsidRPr="00D61A64">
            <w:rPr>
              <w:lang w:val="en-GB"/>
            </w:rPr>
            <w:t>2025. „Memes, Humor, and the Far Right’s Strategic Mainstreaming.“</w:t>
          </w:r>
          <w:bookmarkEnd w:id="125"/>
          <w:r w:rsidRPr="00D61A64">
            <w:rPr>
              <w:lang w:val="en-GB"/>
            </w:rPr>
            <w:t xml:space="preserve"> </w:t>
          </w:r>
          <w:r w:rsidRPr="00D61A64">
            <w:rPr>
              <w:i/>
              <w:lang w:val="en-GB"/>
            </w:rPr>
            <w:t>Information, Communication &amp; Society</w:t>
          </w:r>
          <w:r w:rsidRPr="00D61A64">
            <w:rPr>
              <w:lang w:val="en-GB"/>
            </w:rPr>
            <w:t xml:space="preserve"> 28 (4): 537–56. https://doi.org/10.1080/1369118X.2024.2329610.</w:t>
          </w:r>
        </w:p>
        <w:p w14:paraId="163AF587" w14:textId="77777777" w:rsidR="005658AC" w:rsidRDefault="005658AC" w:rsidP="0026087A">
          <w:pPr>
            <w:pStyle w:val="CitaviBibliographyEntry"/>
          </w:pPr>
          <w:bookmarkStart w:id="126" w:name="_CTVL0014591b1768d9245dca11aa0b31d53326d"/>
          <w:r w:rsidRPr="00D61A64">
            <w:rPr>
              <w:lang w:val="en-GB"/>
            </w:rPr>
            <w:t xml:space="preserve">Shadnia, Deeba, Alex Newhouse, Matt Kriner und Arthur Bradley. 2022. „Militant Accelerationism Coalitions: A Case Study in Neo-Fascist Accelerationist Coalition Building Online.“ </w:t>
          </w:r>
          <w:r>
            <w:t>Zugriff am 14. August 2025. https://www.techagainstterrorism.org/hubfs/CTEC__TAT-Accelerationism-Report-.pdf.</w:t>
          </w:r>
        </w:p>
        <w:p w14:paraId="6E70190C" w14:textId="77777777" w:rsidR="005658AC" w:rsidRDefault="005658AC" w:rsidP="0026087A">
          <w:pPr>
            <w:pStyle w:val="CitaviBibliographyEntry"/>
          </w:pPr>
          <w:bookmarkStart w:id="127" w:name="_CTVL001d1371a4760b84f5ab8da2a9599fe022e"/>
          <w:bookmarkEnd w:id="126"/>
          <w:r>
            <w:t>Siewert, Norman. 2019. „Feindliche Nähe: Über die wechselseitige Radikalisierung zwischen Islamismus, Rechts- und Linksextremismus in Deutschland.“ Analysen &amp; Argumente. Terrorismusabwehr und innere Sicherheit 354. Zugriff am 12. September 2025. https://www.kas.de/documents/252038/4521287/AA354+feindliche+N%C3%A4he.pdf/a7c1290f-cb88-a43a-b5bd-3acf9c2e086a?version=1.0&amp;t=1560333810234.</w:t>
          </w:r>
        </w:p>
        <w:p w14:paraId="3979577F" w14:textId="77777777" w:rsidR="005658AC" w:rsidRPr="00962B16" w:rsidRDefault="005658AC" w:rsidP="0026087A">
          <w:pPr>
            <w:pStyle w:val="CitaviBibliographyEntry"/>
          </w:pPr>
          <w:bookmarkStart w:id="128" w:name="_CTVL00179d5b64dfe514f859506e4b6ca2bb9f7"/>
          <w:bookmarkEnd w:id="127"/>
          <w:r w:rsidRPr="00D61A64">
            <w:rPr>
              <w:lang w:val="en-GB"/>
            </w:rPr>
            <w:t>Spalek, Basia. 2007. „Disconnection and Exclusion: Pathways to Radicalisation?“. In</w:t>
          </w:r>
          <w:bookmarkEnd w:id="128"/>
          <w:r w:rsidRPr="00D61A64">
            <w:rPr>
              <w:lang w:val="en-GB"/>
            </w:rPr>
            <w:t xml:space="preserve"> </w:t>
          </w:r>
          <w:r w:rsidRPr="00D61A64">
            <w:rPr>
              <w:i/>
              <w:lang w:val="en-GB"/>
            </w:rPr>
            <w:t>Islamic Political Radicalism: A European Perspective</w:t>
          </w:r>
          <w:r w:rsidRPr="00D61A64">
            <w:rPr>
              <w:lang w:val="en-GB"/>
            </w:rPr>
            <w:t xml:space="preserve">, hrsg. von Tahir Abbas, 192–206. </w:t>
          </w:r>
          <w:r w:rsidRPr="00962B16">
            <w:t>Edinburgh: Edinburgh University Press.</w:t>
          </w:r>
        </w:p>
        <w:p w14:paraId="3E187B57" w14:textId="77777777" w:rsidR="005658AC" w:rsidRDefault="005658AC" w:rsidP="0026087A">
          <w:pPr>
            <w:pStyle w:val="CitaviBibliographyEntry"/>
          </w:pPr>
          <w:bookmarkStart w:id="129" w:name="_CTVL0016ce620b9cf4a448f81a1b55d6f9cf358"/>
          <w:r>
            <w:t>Suder, Piotr und Markus Lüke. 2023. „Neue Wege gegen Radikalisierung? Phänomenübergreifende Perspektiven auf Extremismus und Prävention: Gemeinsamkeiten, Unterschiede und Wechselwirkungen von extremistischen Strömungen und Schlussfolgerungen für die Präventionspraxis.“ Zugriff am 12. September 2025. https://www.vielfalt-mediathek.de/wp-content/uploads/2024/09/Zusammemleben-in-der-Migrationsgesellschaft_Phaenomenuebergreifende-Extremismuspraevention.pdf.</w:t>
          </w:r>
        </w:p>
        <w:p w14:paraId="1118ADC2" w14:textId="77777777" w:rsidR="005658AC" w:rsidRPr="00D61A64" w:rsidRDefault="005658AC" w:rsidP="0026087A">
          <w:pPr>
            <w:pStyle w:val="CitaviBibliographyEntry"/>
            <w:rPr>
              <w:lang w:val="en-GB"/>
            </w:rPr>
          </w:pPr>
          <w:bookmarkStart w:id="130" w:name="_CTVL00172eb32740a444af7a758541f15692aad"/>
          <w:bookmarkEnd w:id="129"/>
          <w:r w:rsidRPr="00D61A64">
            <w:rPr>
              <w:lang w:val="en-GB"/>
            </w:rPr>
            <w:t>United States District Court Southern District of New York. 03.02.2023. Ethan Melzer's Sentencing Memorandum. Zugriff am 23. Juli 2025. https://www.investigativeproject.org/case_docs/us-v-melzer/4786/sentencing-memo-melzer.pdf.</w:t>
          </w:r>
        </w:p>
        <w:p w14:paraId="72A01259" w14:textId="77777777" w:rsidR="005658AC" w:rsidRDefault="005658AC" w:rsidP="0026087A">
          <w:pPr>
            <w:pStyle w:val="CitaviBibliographyEntry"/>
          </w:pPr>
          <w:bookmarkStart w:id="131" w:name="_CTVL001b2067c569702491b9c6faaab1b48dcec"/>
          <w:bookmarkEnd w:id="130"/>
          <w:r>
            <w:t>Verfassungsschutz Nordrhein-Westfalen. 2024. „Verfassungsschutzbericht des Landes Nordrhein-Westfalen über das Jahr 2023.“ Zugriff am 21. August 2025. https://www.im.nrw/system/files/media/document/file/240528_vsb2023_online.pdf.</w:t>
          </w:r>
        </w:p>
        <w:p w14:paraId="4569A46F" w14:textId="77777777" w:rsidR="005658AC" w:rsidRDefault="005658AC" w:rsidP="0026087A">
          <w:pPr>
            <w:pStyle w:val="CitaviBibliographyEntry"/>
          </w:pPr>
          <w:bookmarkStart w:id="132" w:name="_CTVL001a23f74ec74194145b6036ccb19ce4835"/>
          <w:bookmarkEnd w:id="131"/>
          <w:r>
            <w:t xml:space="preserve">Wagner, Anna und Christian Schwarzenegger. </w:t>
          </w:r>
          <w:r w:rsidRPr="00D61A64">
            <w:rPr>
              <w:lang w:val="en-GB"/>
            </w:rPr>
            <w:t>2020. „A Populism of Lulz: The Proliferation of Humor, Satire, and Memes as Populist Communication in Digital Culture.“ In</w:t>
          </w:r>
          <w:bookmarkEnd w:id="132"/>
          <w:r w:rsidRPr="00D61A64">
            <w:rPr>
              <w:lang w:val="en-GB"/>
            </w:rPr>
            <w:t xml:space="preserve"> </w:t>
          </w:r>
          <w:r w:rsidRPr="00D61A64">
            <w:rPr>
              <w:i/>
              <w:lang w:val="en-GB"/>
            </w:rPr>
            <w:t>Perspectives on Populism and the Media</w:t>
          </w:r>
          <w:r w:rsidRPr="00D61A64">
            <w:rPr>
              <w:lang w:val="en-GB"/>
            </w:rPr>
            <w:t xml:space="preserve">, hrsg. von Benjamin Krämer und Christina Holtz-Bacha, 313–32. </w:t>
          </w:r>
          <w:r w:rsidRPr="005658AC">
            <w:t>Baden-Baden: Nomos Verlagsgesellschaft mbH &amp; Co. KG.</w:t>
          </w:r>
        </w:p>
        <w:p w14:paraId="3B7BF0AC" w14:textId="77777777" w:rsidR="005658AC" w:rsidRDefault="005658AC" w:rsidP="0026087A">
          <w:pPr>
            <w:pStyle w:val="CitaviBibliographyEntry"/>
          </w:pPr>
          <w:bookmarkStart w:id="133" w:name="_CTVL0017a9a1bcba7144d6fb0da04a13eecce9f"/>
          <w:r>
            <w:t>Wannenmacher, Tom. 2025. „„Schick ihn nach Dagestan“: Wie Kommentare queere Menschen bedrohen – und niemand stoppt es.“ Zugriff am 5. September 2025. https://www.ufuq.de/aktuelles/dagestan/.</w:t>
          </w:r>
        </w:p>
        <w:p w14:paraId="7BFCBF58" w14:textId="77777777" w:rsidR="005658AC" w:rsidRDefault="005658AC" w:rsidP="0026087A">
          <w:pPr>
            <w:pStyle w:val="CitaviBibliographyEntry"/>
          </w:pPr>
          <w:bookmarkStart w:id="134" w:name="_CTVL001fdfcc6f0b0d64baf824114e35c8697e9"/>
          <w:bookmarkEnd w:id="133"/>
          <w:r>
            <w:lastRenderedPageBreak/>
            <w:t>Wegener, Friederike. 2020. „Verblüffende Ähnlichkeiten unter Gegnern: Gemeinsamkeiten zwischen Rechtsextremismus und Islamismus; wie Sicherheitsbehörden von einer verschränkten Perspektive profitieren können.“ Analysen &amp; Argumente 404. Zugriff am 12. September 2025. https://www.kas.de/de/analysen-und-argumente/detail/-/content/verblueffende-aehnlichkeiten-unter-gegnern.</w:t>
          </w:r>
        </w:p>
        <w:p w14:paraId="7FDE3517" w14:textId="77777777" w:rsidR="005658AC" w:rsidRDefault="005658AC" w:rsidP="0026087A">
          <w:pPr>
            <w:pStyle w:val="CitaviBibliographyEntry"/>
          </w:pPr>
          <w:bookmarkStart w:id="135" w:name="_CTVL00183ba51a5f3f64736920853aba23d23a7"/>
          <w:bookmarkEnd w:id="134"/>
          <w:r>
            <w:t>Wetzel, Gideon und Johannes Kiess. 2025. „TikTok - Virale Mobilisierung mit Kurzvideos.“ In</w:t>
          </w:r>
          <w:bookmarkEnd w:id="135"/>
          <w:r>
            <w:t xml:space="preserve"> </w:t>
          </w:r>
          <w:r w:rsidRPr="005658AC">
            <w:rPr>
              <w:i/>
            </w:rPr>
            <w:t>TikTok im Bundestagswahlkampf 2025 und extrem rechte Jugendmobilisierung</w:t>
          </w:r>
          <w:r w:rsidRPr="005658AC">
            <w:t>, 2–4. EFBI Digital Report 2025-1. Zugriff am 12. September 2025. https://efbi.de/files/efbi/pdfs/Digital%20Reports/2025_1_EFBI_Digital%20Report_V05_final.pdf.</w:t>
          </w:r>
        </w:p>
        <w:p w14:paraId="028A765E" w14:textId="77777777" w:rsidR="005658AC" w:rsidRDefault="005658AC" w:rsidP="0026087A">
          <w:pPr>
            <w:pStyle w:val="CitaviBibliographyEntry"/>
          </w:pPr>
          <w:bookmarkStart w:id="136" w:name="_CTVL001504403bb1eb6408589c0f9b25b4cc384"/>
          <w:r w:rsidRPr="00D61A64">
            <w:rPr>
              <w:lang w:val="en-GB"/>
            </w:rPr>
            <w:t>Yayla, Ahmet S. 2021. „Prevention of recruitment to terrorism.“ In</w:t>
          </w:r>
          <w:bookmarkEnd w:id="136"/>
          <w:r w:rsidRPr="00D61A64">
            <w:rPr>
              <w:lang w:val="en-GB"/>
            </w:rPr>
            <w:t xml:space="preserve"> </w:t>
          </w:r>
          <w:r w:rsidRPr="00D61A64">
            <w:rPr>
              <w:i/>
              <w:lang w:val="en-GB"/>
            </w:rPr>
            <w:t>Handbook of Terrorism Prevention and Preparedness</w:t>
          </w:r>
          <w:r w:rsidRPr="00D61A64">
            <w:rPr>
              <w:lang w:val="en-GB"/>
            </w:rPr>
            <w:t xml:space="preserve">, hrsg. von Alex P. Schmid, 396–442. </w:t>
          </w:r>
          <w:r w:rsidRPr="005658AC">
            <w:t>Den Haag: International Centre for Counter-Terrorism.</w:t>
          </w:r>
        </w:p>
        <w:p w14:paraId="7BBE3954" w14:textId="157B8F11" w:rsidR="004C255F" w:rsidRDefault="005658AC" w:rsidP="0026087A">
          <w:pPr>
            <w:pStyle w:val="CitaviBibliographyEntry"/>
          </w:pPr>
          <w:bookmarkStart w:id="137" w:name="_CTVL001ad807926c8ea4c72ace0ef32873fb0a1"/>
          <w:r>
            <w:t>Zimmer, Veronika, Mehmet Kart und Jessica Seelig. 2024. „Rechtextreme Einstellungen unter jungen Menschen: Herausforderungen und Präventionsstrategien der Sozialen Arbeit.“</w:t>
          </w:r>
          <w:bookmarkEnd w:id="137"/>
          <w:r>
            <w:t xml:space="preserve"> </w:t>
          </w:r>
          <w:r w:rsidRPr="005658AC">
            <w:rPr>
              <w:i/>
            </w:rPr>
            <w:t>ZepRa</w:t>
          </w:r>
          <w:r w:rsidRPr="005658AC">
            <w:t xml:space="preserve"> 3 (1): 4–42. https://zepra-journal.de/index.php/zepra/article/view/37. Zugriff am 19. August 2025.</w:t>
          </w:r>
          <w:r w:rsidR="004C255F">
            <w:fldChar w:fldCharType="end"/>
          </w:r>
        </w:p>
      </w:sdtContent>
    </w:sdt>
    <w:p w14:paraId="4BAA43A0" w14:textId="77777777" w:rsidR="004C255F" w:rsidRPr="00D658C9" w:rsidRDefault="004C255F" w:rsidP="0026087A">
      <w:pPr>
        <w:jc w:val="left"/>
      </w:pPr>
    </w:p>
    <w:p w14:paraId="4B108B59" w14:textId="77777777" w:rsidR="004C255F" w:rsidRDefault="004C255F" w:rsidP="0026087A">
      <w:pPr>
        <w:spacing w:line="259" w:lineRule="auto"/>
        <w:jc w:val="left"/>
        <w:rPr>
          <w:b/>
          <w:bCs/>
          <w:sz w:val="28"/>
          <w:szCs w:val="24"/>
        </w:rPr>
      </w:pPr>
      <w:r>
        <w:br w:type="page"/>
      </w:r>
    </w:p>
    <w:p w14:paraId="42314FDA" w14:textId="29DE2A7B" w:rsidR="65088971" w:rsidRDefault="65088971" w:rsidP="00322DD0">
      <w:pPr>
        <w:pStyle w:val="berschrift1"/>
      </w:pPr>
      <w:bookmarkStart w:id="138" w:name="_Toc208923999"/>
      <w:bookmarkStart w:id="139" w:name="_Toc208934981"/>
      <w:r w:rsidRPr="419F2011">
        <w:lastRenderedPageBreak/>
        <w:t>Annex</w:t>
      </w:r>
      <w:bookmarkEnd w:id="138"/>
      <w:bookmarkEnd w:id="139"/>
    </w:p>
    <w:p w14:paraId="7C94F75F" w14:textId="1B9823D9" w:rsidR="77AEE4FF" w:rsidRDefault="77AEE4FF" w:rsidP="0026087A">
      <w:pPr>
        <w:spacing w:before="240" w:after="30"/>
        <w:jc w:val="left"/>
      </w:pPr>
      <w:r w:rsidRPr="02AE2BEB">
        <w:rPr>
          <w:rFonts w:ascii="Helvetica Neue" w:eastAsia="Helvetica Neue" w:hAnsi="Helvetica Neue" w:cs="Helvetica Neue"/>
          <w:b/>
          <w:bCs/>
          <w:sz w:val="24"/>
          <w:szCs w:val="24"/>
        </w:rPr>
        <w:t>Codierung extremistischer Inhalte</w:t>
      </w:r>
    </w:p>
    <w:p w14:paraId="2C022337" w14:textId="66A5E3A8" w:rsidR="77AEE4FF" w:rsidRDefault="77AEE4FF" w:rsidP="0026087A">
      <w:pPr>
        <w:spacing w:before="195" w:after="195"/>
        <w:jc w:val="left"/>
        <w:rPr>
          <w:rFonts w:asciiTheme="minorHAnsi" w:eastAsiaTheme="minorEastAsia" w:hAnsiTheme="minorHAnsi"/>
        </w:rPr>
      </w:pPr>
      <w:r w:rsidRPr="02AE2BEB">
        <w:rPr>
          <w:rFonts w:asciiTheme="minorHAnsi" w:eastAsiaTheme="minorEastAsia" w:hAnsiTheme="minorHAnsi"/>
        </w:rPr>
        <w:t xml:space="preserve">Die analysierten Daten wurden anhand von vorab festgelegten inhaltlichen Kriterien drei </w:t>
      </w:r>
      <w:r w:rsidR="002B5A2A">
        <w:rPr>
          <w:rFonts w:asciiTheme="minorHAnsi" w:eastAsiaTheme="minorEastAsia" w:hAnsiTheme="minorHAnsi"/>
        </w:rPr>
        <w:t xml:space="preserve">ideologischen </w:t>
      </w:r>
      <w:r w:rsidRPr="02AE2BEB">
        <w:rPr>
          <w:rFonts w:asciiTheme="minorHAnsi" w:eastAsiaTheme="minorEastAsia" w:hAnsiTheme="minorHAnsi"/>
        </w:rPr>
        <w:t>Hauptkategorien</w:t>
      </w:r>
      <w:r w:rsidR="002B5A2A">
        <w:rPr>
          <w:rFonts w:asciiTheme="minorHAnsi" w:eastAsiaTheme="minorEastAsia" w:hAnsiTheme="minorHAnsi"/>
        </w:rPr>
        <w:t xml:space="preserve"> bzw. -strömungen</w:t>
      </w:r>
      <w:r w:rsidRPr="02AE2BEB">
        <w:rPr>
          <w:rFonts w:asciiTheme="minorHAnsi" w:eastAsiaTheme="minorEastAsia" w:hAnsiTheme="minorHAnsi"/>
        </w:rPr>
        <w:t xml:space="preserve"> zugeordnet</w:t>
      </w:r>
      <w:r w:rsidR="00AA62C4">
        <w:rPr>
          <w:rFonts w:asciiTheme="minorHAnsi" w:eastAsiaTheme="minorEastAsia" w:hAnsiTheme="minorHAnsi"/>
        </w:rPr>
        <w:t>:</w:t>
      </w:r>
      <w:r w:rsidR="00571012">
        <w:rPr>
          <w:rFonts w:asciiTheme="minorHAnsi" w:eastAsiaTheme="minorEastAsia" w:hAnsiTheme="minorHAnsi"/>
        </w:rPr>
        <w:t xml:space="preserve"> </w:t>
      </w:r>
      <w:r w:rsidRPr="02AE2BEB">
        <w:rPr>
          <w:rFonts w:asciiTheme="minorHAnsi" w:eastAsiaTheme="minorEastAsia" w:hAnsiTheme="minorHAnsi"/>
        </w:rPr>
        <w:t>Verschwörungsideologie, islamistischem</w:t>
      </w:r>
      <w:r w:rsidRPr="02AE2BEB">
        <w:rPr>
          <w:rFonts w:asciiTheme="minorHAnsi" w:eastAsiaTheme="minorEastAsia" w:hAnsiTheme="minorHAnsi"/>
          <w:b/>
          <w:bCs/>
        </w:rPr>
        <w:t xml:space="preserve"> </w:t>
      </w:r>
      <w:r w:rsidRPr="02AE2BEB">
        <w:rPr>
          <w:rFonts w:asciiTheme="minorHAnsi" w:eastAsiaTheme="minorEastAsia" w:hAnsiTheme="minorHAnsi"/>
        </w:rPr>
        <w:t xml:space="preserve">Extremismus und </w:t>
      </w:r>
      <w:r w:rsidR="00F2084A">
        <w:rPr>
          <w:rFonts w:asciiTheme="minorHAnsi" w:eastAsiaTheme="minorEastAsia" w:hAnsiTheme="minorHAnsi"/>
        </w:rPr>
        <w:t>Rechtsextremismus</w:t>
      </w:r>
      <w:r w:rsidRPr="02AE2BEB">
        <w:rPr>
          <w:rFonts w:asciiTheme="minorHAnsi" w:eastAsiaTheme="minorEastAsia" w:hAnsiTheme="minorHAnsi"/>
        </w:rPr>
        <w:t>. Die Codierung erfolgte nach einem systematischen Kategorienschema, das auf fachlich etablierten Definitionsmerkmalen, aktuellen Forschungszugängen sowie Praxisbeobachtungen aus Prävention und Monitoring basiert. Diese werden für die einzelnen Phänomenbereiche i</w:t>
      </w:r>
      <w:r w:rsidR="00B70F9E">
        <w:rPr>
          <w:rFonts w:asciiTheme="minorHAnsi" w:eastAsiaTheme="minorEastAsia" w:hAnsiTheme="minorHAnsi"/>
        </w:rPr>
        <w:t xml:space="preserve">m Folgenden </w:t>
      </w:r>
      <w:r w:rsidRPr="02AE2BEB">
        <w:rPr>
          <w:rFonts w:asciiTheme="minorHAnsi" w:eastAsiaTheme="minorEastAsia" w:hAnsiTheme="minorHAnsi"/>
        </w:rPr>
        <w:t>vorgestellt.</w:t>
      </w:r>
    </w:p>
    <w:p w14:paraId="424A4243" w14:textId="12D20AAE" w:rsidR="77AEE4FF" w:rsidRDefault="77AEE4FF" w:rsidP="0026087A">
      <w:pPr>
        <w:spacing w:before="195" w:after="195"/>
        <w:jc w:val="left"/>
        <w:rPr>
          <w:rFonts w:asciiTheme="minorHAnsi" w:eastAsiaTheme="minorEastAsia" w:hAnsiTheme="minorHAnsi"/>
        </w:rPr>
      </w:pPr>
      <w:r w:rsidRPr="02AE2BEB">
        <w:rPr>
          <w:rFonts w:asciiTheme="minorHAnsi" w:eastAsiaTheme="minorEastAsia" w:hAnsiTheme="minorHAnsi"/>
        </w:rPr>
        <w:t xml:space="preserve">Inhaltlich bestehen zwischen den Kategorien Verschwörungsideologien, </w:t>
      </w:r>
      <w:r w:rsidR="0073497A">
        <w:rPr>
          <w:rFonts w:asciiTheme="minorHAnsi" w:eastAsiaTheme="minorEastAsia" w:hAnsiTheme="minorHAnsi"/>
        </w:rPr>
        <w:t xml:space="preserve">islamistischer Extremismus </w:t>
      </w:r>
      <w:r w:rsidRPr="02AE2BEB">
        <w:rPr>
          <w:rFonts w:asciiTheme="minorHAnsi" w:eastAsiaTheme="minorEastAsia" w:hAnsiTheme="minorHAnsi"/>
        </w:rPr>
        <w:t xml:space="preserve">und Rechtsextremismus teilweise Überschneidungen in der Ablehnung demokratischer Ordnungssysteme, in autoritären Geschlechterbildern oder in der Verbreitung </w:t>
      </w:r>
      <w:r w:rsidR="008C2CAE">
        <w:rPr>
          <w:rFonts w:asciiTheme="minorHAnsi" w:eastAsiaTheme="minorEastAsia" w:hAnsiTheme="minorHAnsi"/>
        </w:rPr>
        <w:t xml:space="preserve">(bestimmter) </w:t>
      </w:r>
      <w:r w:rsidRPr="02AE2BEB">
        <w:rPr>
          <w:rFonts w:asciiTheme="minorHAnsi" w:eastAsiaTheme="minorEastAsia" w:hAnsiTheme="minorHAnsi"/>
        </w:rPr>
        <w:t>verschwörungsideologischer Narrative. Solche Ähnlichkeiten im Ausdruck, im Argumentationsstil oder in den Bedrohungsbildern bedeuten jedoch nicht zwangsläufig eine ideologische Hybridisierung.</w:t>
      </w:r>
    </w:p>
    <w:p w14:paraId="28A2DCD0" w14:textId="3B934EB2" w:rsidR="77AEE4FF" w:rsidRDefault="77AEE4FF" w:rsidP="0026087A">
      <w:pPr>
        <w:spacing w:before="195" w:after="195"/>
        <w:jc w:val="left"/>
        <w:rPr>
          <w:rFonts w:asciiTheme="minorHAnsi" w:eastAsiaTheme="minorEastAsia" w:hAnsiTheme="minorHAnsi"/>
        </w:rPr>
      </w:pPr>
      <w:r w:rsidRPr="02AE2BEB">
        <w:rPr>
          <w:rFonts w:asciiTheme="minorHAnsi" w:eastAsiaTheme="minorEastAsia" w:hAnsiTheme="minorHAnsi"/>
        </w:rPr>
        <w:t>Von einer Hybridisierung kann nur dann gesprochen werden, wenn ideologische Elemente verschiedener Spektren bewusst und systematisch miteinander verknüpft und integriert werden. Dies zeigt sich etwa in der Kombination religiöser und ethno</w:t>
      </w:r>
      <w:r w:rsidR="00640288">
        <w:rPr>
          <w:rFonts w:asciiTheme="minorHAnsi" w:eastAsiaTheme="minorEastAsia" w:hAnsiTheme="minorHAnsi"/>
        </w:rPr>
        <w:t>-</w:t>
      </w:r>
      <w:r w:rsidRPr="02AE2BEB">
        <w:rPr>
          <w:rFonts w:asciiTheme="minorHAnsi" w:eastAsiaTheme="minorEastAsia" w:hAnsiTheme="minorHAnsi"/>
        </w:rPr>
        <w:t>nationalistischer Legitimationsmuster oder im gleichzeitigen Rekurrieren auf islamistische und rechtsextreme Identitätskonzepte. In vielen Fällen handelt es sich jedoch lediglich um parallele oder opportunistische Narrative, die funktional ähnlich sind, aber strukturell und herkunftsbezogen getrennt bleiben.</w:t>
      </w:r>
    </w:p>
    <w:p w14:paraId="062F8476" w14:textId="1DECE6D1" w:rsidR="77AEE4FF" w:rsidRDefault="77AEE4FF" w:rsidP="0026087A">
      <w:pPr>
        <w:spacing w:before="195" w:after="195"/>
        <w:jc w:val="left"/>
        <w:rPr>
          <w:rFonts w:asciiTheme="minorHAnsi" w:eastAsiaTheme="minorEastAsia" w:hAnsiTheme="minorHAnsi"/>
        </w:rPr>
      </w:pPr>
      <w:r w:rsidRPr="02AE2BEB">
        <w:rPr>
          <w:rFonts w:asciiTheme="minorHAnsi" w:eastAsiaTheme="minorEastAsia" w:hAnsiTheme="minorHAnsi"/>
        </w:rPr>
        <w:t>Die Codierung berücksichtigt daher sowohl inhaltliche Überschneidungen als auch ideologische Kohärenz. Ziel ist es, die jeweilige Hauptlogik der Inhalte zu erfassen, ohne vorschnell Konvergenzen zu unterstellen, wo keine systematische Verbindung vorliegt.</w:t>
      </w:r>
    </w:p>
    <w:p w14:paraId="1A2127C2" w14:textId="55C9B4C7" w:rsidR="77AEE4FF" w:rsidRDefault="77AEE4FF" w:rsidP="0026087A">
      <w:pPr>
        <w:spacing w:before="195" w:after="195"/>
        <w:jc w:val="left"/>
        <w:rPr>
          <w:rFonts w:asciiTheme="minorHAnsi" w:eastAsiaTheme="minorEastAsia" w:hAnsiTheme="minorHAnsi"/>
        </w:rPr>
      </w:pPr>
      <w:r w:rsidRPr="02AE2BEB">
        <w:rPr>
          <w:rFonts w:asciiTheme="minorHAnsi" w:eastAsiaTheme="minorEastAsia" w:hAnsiTheme="minorHAnsi"/>
        </w:rPr>
        <w:t>Dabei wird auch einbezogen, dass bestimmte Verschwörungsmythen</w:t>
      </w:r>
      <w:r w:rsidR="00F935B4">
        <w:rPr>
          <w:rFonts w:asciiTheme="minorHAnsi" w:eastAsiaTheme="minorEastAsia" w:hAnsiTheme="minorHAnsi"/>
        </w:rPr>
        <w:t>,</w:t>
      </w:r>
      <w:r w:rsidRPr="02AE2BEB">
        <w:rPr>
          <w:rFonts w:asciiTheme="minorHAnsi" w:eastAsiaTheme="minorEastAsia" w:hAnsiTheme="minorHAnsi"/>
        </w:rPr>
        <w:t xml:space="preserve"> wie antisemitische Narrative</w:t>
      </w:r>
      <w:r w:rsidR="00F935B4">
        <w:rPr>
          <w:rFonts w:asciiTheme="minorHAnsi" w:eastAsiaTheme="minorEastAsia" w:hAnsiTheme="minorHAnsi"/>
        </w:rPr>
        <w:t>,</w:t>
      </w:r>
      <w:r w:rsidRPr="02AE2BEB">
        <w:rPr>
          <w:rFonts w:asciiTheme="minorHAnsi" w:eastAsiaTheme="minorEastAsia" w:hAnsiTheme="minorHAnsi"/>
        </w:rPr>
        <w:t xml:space="preserve"> integraler Bestandteil sowohl islamistischer als auch rechtsextremer Ideologie sind. Ihre Präsenz stellt daher keine Hybridisierung dar, sondern ist konsistent mit den jeweiligen ideologischen Grundannahmen. Eine tatsächliche Hybridisierung liegt hingegen dann vor, wenn auf Narrative zurückgegriffen wird, die nicht originär dem jeweiligen Phänomenbereich entstammen, etwa wenn islamistische Inhalte den rechtsextremen Mythos des „Großen Austauschs“ aufgreifen oder </w:t>
      </w:r>
      <w:r w:rsidR="002825D3">
        <w:rPr>
          <w:rFonts w:asciiTheme="minorHAnsi" w:eastAsiaTheme="minorEastAsia" w:hAnsiTheme="minorHAnsi"/>
        </w:rPr>
        <w:t xml:space="preserve">sich </w:t>
      </w:r>
      <w:r w:rsidRPr="02AE2BEB">
        <w:rPr>
          <w:rFonts w:asciiTheme="minorHAnsi" w:eastAsiaTheme="minorEastAsia" w:hAnsiTheme="minorHAnsi"/>
        </w:rPr>
        <w:t>rechtsextreme Akteur</w:t>
      </w:r>
      <w:r w:rsidR="0023343E">
        <w:rPr>
          <w:rFonts w:asciiTheme="minorHAnsi" w:eastAsiaTheme="minorEastAsia" w:hAnsiTheme="minorHAnsi"/>
        </w:rPr>
        <w:t>*innen</w:t>
      </w:r>
      <w:r w:rsidR="002825D3">
        <w:rPr>
          <w:rFonts w:asciiTheme="minorHAnsi" w:eastAsiaTheme="minorEastAsia" w:hAnsiTheme="minorHAnsi"/>
        </w:rPr>
        <w:t xml:space="preserve"> </w:t>
      </w:r>
      <w:r w:rsidR="0085670A">
        <w:rPr>
          <w:rFonts w:asciiTheme="minorHAnsi" w:eastAsiaTheme="minorEastAsia" w:hAnsiTheme="minorHAnsi"/>
        </w:rPr>
        <w:t>positiv</w:t>
      </w:r>
      <w:r w:rsidRPr="02AE2BEB">
        <w:rPr>
          <w:rFonts w:asciiTheme="minorHAnsi" w:eastAsiaTheme="minorEastAsia" w:hAnsiTheme="minorHAnsi"/>
        </w:rPr>
        <w:t xml:space="preserve"> auf </w:t>
      </w:r>
      <w:r w:rsidR="00625FA0">
        <w:rPr>
          <w:rFonts w:asciiTheme="minorHAnsi" w:eastAsiaTheme="minorEastAsia" w:hAnsiTheme="minorHAnsi"/>
        </w:rPr>
        <w:t>den sog. „</w:t>
      </w:r>
      <w:r w:rsidRPr="02AE2BEB">
        <w:rPr>
          <w:rFonts w:asciiTheme="minorHAnsi" w:eastAsiaTheme="minorEastAsia" w:hAnsiTheme="minorHAnsi"/>
        </w:rPr>
        <w:t>IS</w:t>
      </w:r>
      <w:r w:rsidR="00625FA0">
        <w:rPr>
          <w:rFonts w:asciiTheme="minorHAnsi" w:eastAsiaTheme="minorEastAsia" w:hAnsiTheme="minorHAnsi"/>
        </w:rPr>
        <w:t xml:space="preserve">“ </w:t>
      </w:r>
      <w:r w:rsidR="0085670A">
        <w:rPr>
          <w:rFonts w:asciiTheme="minorHAnsi" w:eastAsiaTheme="minorEastAsia" w:hAnsiTheme="minorHAnsi"/>
        </w:rPr>
        <w:t>beziehen</w:t>
      </w:r>
      <w:r w:rsidRPr="02AE2BEB">
        <w:rPr>
          <w:rFonts w:asciiTheme="minorHAnsi" w:eastAsiaTheme="minorEastAsia" w:hAnsiTheme="minorHAnsi"/>
        </w:rPr>
        <w:t>. In diesen Fällen ist von einer ideologischen Vermischung im engeren Sinne auszugehen.</w:t>
      </w:r>
    </w:p>
    <w:p w14:paraId="4A7C9EC9" w14:textId="0C50C4F1" w:rsidR="77AEE4FF" w:rsidRDefault="77AEE4FF" w:rsidP="0026087A">
      <w:pPr>
        <w:spacing w:after="0"/>
        <w:jc w:val="left"/>
      </w:pPr>
      <w:r>
        <w:lastRenderedPageBreak/>
        <w:t xml:space="preserve">Im </w:t>
      </w:r>
      <w:r w:rsidR="00E80D83">
        <w:t>F</w:t>
      </w:r>
      <w:r>
        <w:t xml:space="preserve">olgenden werden die </w:t>
      </w:r>
      <w:proofErr w:type="spellStart"/>
      <w:r w:rsidR="00854924">
        <w:t>p</w:t>
      </w:r>
      <w:r>
        <w:t>hänome</w:t>
      </w:r>
      <w:r w:rsidR="00854924">
        <w:t>n</w:t>
      </w:r>
      <w:r>
        <w:t>spezifischen</w:t>
      </w:r>
      <w:proofErr w:type="spellEnd"/>
      <w:r>
        <w:t xml:space="preserve"> Kriterien offengelegt, </w:t>
      </w:r>
      <w:r w:rsidR="001E2934">
        <w:t>die</w:t>
      </w:r>
      <w:r>
        <w:t xml:space="preserve"> das Autor*</w:t>
      </w:r>
      <w:proofErr w:type="spellStart"/>
      <w:r>
        <w:t>innenteam</w:t>
      </w:r>
      <w:proofErr w:type="spellEnd"/>
      <w:r>
        <w:t xml:space="preserve"> bei der </w:t>
      </w:r>
      <w:r w:rsidR="1D82D523">
        <w:t>Codierung der Kanäle der Netzwerkanalyse sowie der Determinierung der Seed Channel</w:t>
      </w:r>
      <w:r w:rsidR="00FA1F7B">
        <w:t>s</w:t>
      </w:r>
      <w:r w:rsidR="1D82D523">
        <w:t xml:space="preserve"> genutzt hat. </w:t>
      </w:r>
    </w:p>
    <w:p w14:paraId="22319A95" w14:textId="744B351B" w:rsidR="02AE2BEB" w:rsidRDefault="02AE2BEB" w:rsidP="0026087A">
      <w:pPr>
        <w:spacing w:after="0"/>
        <w:jc w:val="left"/>
      </w:pPr>
    </w:p>
    <w:p w14:paraId="58269FD6" w14:textId="50DD2DCF" w:rsidR="1D82D523" w:rsidRPr="00FF474E" w:rsidRDefault="00783471" w:rsidP="0026087A">
      <w:pPr>
        <w:spacing w:after="0"/>
        <w:jc w:val="left"/>
        <w:rPr>
          <w:b/>
          <w:bCs/>
          <w:sz w:val="24"/>
          <w:szCs w:val="24"/>
        </w:rPr>
      </w:pPr>
      <w:r>
        <w:rPr>
          <w:b/>
          <w:bCs/>
          <w:sz w:val="24"/>
          <w:szCs w:val="24"/>
        </w:rPr>
        <w:t>Rechtsextremismus</w:t>
      </w:r>
    </w:p>
    <w:p w14:paraId="5BB5A0E9" w14:textId="0320FC92" w:rsidR="00B36D2E" w:rsidRDefault="00B36D2E" w:rsidP="0026087A">
      <w:pPr>
        <w:spacing w:before="240" w:after="240"/>
        <w:jc w:val="left"/>
        <w:rPr>
          <w:rFonts w:eastAsia="Calibri" w:cs="Calibri"/>
          <w:color w:val="000000" w:themeColor="text1"/>
        </w:rPr>
      </w:pPr>
      <w:bookmarkStart w:id="140" w:name="_Hlk205289644"/>
      <w:r w:rsidRPr="00B36D2E">
        <w:rPr>
          <w:rFonts w:eastAsia="Calibri" w:cs="Calibri"/>
          <w:color w:val="000000" w:themeColor="text1"/>
        </w:rPr>
        <w:t xml:space="preserve">Für die Einordnung der Seed Channels als </w:t>
      </w:r>
      <w:r w:rsidRPr="006F1EE1">
        <w:rPr>
          <w:rFonts w:eastAsia="Calibri" w:cs="Calibri"/>
          <w:i/>
          <w:color w:val="000000" w:themeColor="text1"/>
        </w:rPr>
        <w:t>extrem rechts</w:t>
      </w:r>
      <w:r w:rsidRPr="00B36D2E">
        <w:rPr>
          <w:rFonts w:eastAsia="Calibri" w:cs="Calibri"/>
          <w:color w:val="000000" w:themeColor="text1"/>
        </w:rPr>
        <w:t xml:space="preserve"> war die Erfüllung mehrerer der nachfolgend aufgeführten Kriterien erforderlich. Dieselben Kriterien wurden auch auf die im Rahmen der Erhebung identifizierten Kanäle angewendet. In begründeten Einzelfällen erfolgte eine Zuordnung auch dann, wenn eines oder mehrere der Kriterien in besonders ausgeprägter Form</w:t>
      </w:r>
      <w:r>
        <w:rPr>
          <w:rFonts w:eastAsia="Calibri" w:cs="Calibri"/>
          <w:color w:val="000000" w:themeColor="text1"/>
        </w:rPr>
        <w:t xml:space="preserve"> (bs</w:t>
      </w:r>
      <w:r w:rsidR="00E849B1">
        <w:rPr>
          <w:rFonts w:eastAsia="Calibri" w:cs="Calibri"/>
          <w:color w:val="000000" w:themeColor="text1"/>
        </w:rPr>
        <w:t>p</w:t>
      </w:r>
      <w:r>
        <w:rPr>
          <w:rFonts w:eastAsia="Calibri" w:cs="Calibri"/>
          <w:color w:val="000000" w:themeColor="text1"/>
        </w:rPr>
        <w:t>w. Gewaltlegitimierung)</w:t>
      </w:r>
      <w:r w:rsidRPr="00B36D2E">
        <w:rPr>
          <w:rFonts w:eastAsia="Calibri" w:cs="Calibri"/>
          <w:color w:val="000000" w:themeColor="text1"/>
        </w:rPr>
        <w:t xml:space="preserve"> vorlagen.</w:t>
      </w:r>
    </w:p>
    <w:bookmarkEnd w:id="140"/>
    <w:p w14:paraId="31AEBF40" w14:textId="1B80680C" w:rsidR="00526CAC" w:rsidRPr="00B36D2E" w:rsidRDefault="00526CAC" w:rsidP="0026087A">
      <w:pPr>
        <w:pStyle w:val="Listenabsatz"/>
        <w:numPr>
          <w:ilvl w:val="0"/>
          <w:numId w:val="49"/>
        </w:numPr>
        <w:spacing w:before="240" w:after="240"/>
        <w:jc w:val="left"/>
        <w:rPr>
          <w:rFonts w:eastAsia="Calibri" w:cs="Calibri"/>
          <w:color w:val="000000" w:themeColor="text1"/>
        </w:rPr>
      </w:pPr>
      <w:r w:rsidRPr="00B36D2E">
        <w:rPr>
          <w:rFonts w:eastAsia="Calibri" w:cs="Calibri"/>
        </w:rPr>
        <w:t>Ablehnung von demokratischen Wahlen und Institutionen oder Demokratie als politischem System</w:t>
      </w:r>
      <w:r w:rsidR="0020637C" w:rsidRPr="00B36D2E">
        <w:rPr>
          <w:rFonts w:eastAsia="Calibri" w:cs="Calibri"/>
        </w:rPr>
        <w:t xml:space="preserve">, bspw. im Zusammenhang mit </w:t>
      </w:r>
      <w:r w:rsidR="0020637C" w:rsidRPr="00B36D2E">
        <w:rPr>
          <w:rFonts w:eastAsia="Calibri" w:cs="Calibri"/>
          <w:color w:val="000000" w:themeColor="text1"/>
        </w:rPr>
        <w:t>Deutungsmustern, in denen Demokratie, Pluralismus und Gleichberechtigung als „Systemfehler“ oder Bedrohung für das eigene Kollektiv dargestellt werden</w:t>
      </w:r>
    </w:p>
    <w:p w14:paraId="359211FC" w14:textId="2D2598F3" w:rsidR="000823D9" w:rsidRPr="000823D9" w:rsidRDefault="000823D9" w:rsidP="0026087A">
      <w:pPr>
        <w:pStyle w:val="Listenabsatz"/>
        <w:numPr>
          <w:ilvl w:val="0"/>
          <w:numId w:val="5"/>
        </w:numPr>
        <w:jc w:val="left"/>
        <w:rPr>
          <w:rFonts w:eastAsia="Calibri" w:cs="Calibri"/>
          <w:color w:val="000000" w:themeColor="text1"/>
        </w:rPr>
      </w:pPr>
      <w:r w:rsidRPr="000823D9">
        <w:rPr>
          <w:rFonts w:eastAsia="Calibri" w:cs="Calibri"/>
          <w:color w:val="000000" w:themeColor="text1"/>
        </w:rPr>
        <w:t>Abwertung von Personen aufgrund zugeschriebener Merkmale</w:t>
      </w:r>
      <w:r w:rsidR="00921E92">
        <w:rPr>
          <w:rFonts w:eastAsia="Calibri" w:cs="Calibri"/>
          <w:color w:val="000000" w:themeColor="text1"/>
        </w:rPr>
        <w:t>,</w:t>
      </w:r>
      <w:r w:rsidRPr="000823D9">
        <w:rPr>
          <w:rFonts w:eastAsia="Calibri" w:cs="Calibri"/>
          <w:color w:val="000000" w:themeColor="text1"/>
        </w:rPr>
        <w:t xml:space="preserve"> wie Herkunft, Religion, geschlechtlicher Identität, sexueller Orientierung, Behinderung oder sozialem Status</w:t>
      </w:r>
    </w:p>
    <w:p w14:paraId="38428200" w14:textId="3566CE8E" w:rsidR="65088971" w:rsidRDefault="65088971" w:rsidP="0026087A">
      <w:pPr>
        <w:pStyle w:val="Listenabsatz"/>
        <w:numPr>
          <w:ilvl w:val="0"/>
          <w:numId w:val="5"/>
        </w:numPr>
        <w:spacing w:before="240" w:after="240"/>
        <w:jc w:val="left"/>
        <w:rPr>
          <w:rFonts w:eastAsia="Calibri" w:cs="Calibri"/>
          <w:color w:val="000000" w:themeColor="text1"/>
        </w:rPr>
      </w:pPr>
      <w:r w:rsidRPr="419F2011">
        <w:rPr>
          <w:rFonts w:eastAsia="Calibri" w:cs="Calibri"/>
          <w:color w:val="000000" w:themeColor="text1"/>
        </w:rPr>
        <w:t>Verbreitung völkischer, ethno</w:t>
      </w:r>
      <w:r w:rsidR="00E92C6C">
        <w:rPr>
          <w:rFonts w:eastAsia="Calibri" w:cs="Calibri"/>
          <w:color w:val="000000" w:themeColor="text1"/>
        </w:rPr>
        <w:t>-</w:t>
      </w:r>
      <w:r w:rsidRPr="419F2011">
        <w:rPr>
          <w:rFonts w:eastAsia="Calibri" w:cs="Calibri"/>
          <w:color w:val="000000" w:themeColor="text1"/>
        </w:rPr>
        <w:t>pluralistischer oder rassistisch codierter Narrative (z. B. Vorstellung einer „homogenen Volksgemeinschaft“, Warnungen vor „Umvolkung“</w:t>
      </w:r>
      <w:r w:rsidR="00AB1D6E">
        <w:rPr>
          <w:rFonts w:eastAsia="Calibri" w:cs="Calibri"/>
          <w:color w:val="000000" w:themeColor="text1"/>
        </w:rPr>
        <w:t>,</w:t>
      </w:r>
      <w:r w:rsidRPr="419F2011">
        <w:rPr>
          <w:rFonts w:eastAsia="Calibri" w:cs="Calibri"/>
          <w:color w:val="000000" w:themeColor="text1"/>
        </w:rPr>
        <w:t xml:space="preserve"> oder dem „großen Austausch“</w:t>
      </w:r>
      <w:r w:rsidR="00AB1D6E">
        <w:rPr>
          <w:rFonts w:eastAsia="Calibri" w:cs="Calibri"/>
          <w:color w:val="000000" w:themeColor="text1"/>
        </w:rPr>
        <w:t xml:space="preserve"> oder der Forderung nach „Remigration“</w:t>
      </w:r>
      <w:r w:rsidR="00AA72C8">
        <w:rPr>
          <w:rFonts w:eastAsia="Calibri" w:cs="Calibri"/>
          <w:color w:val="000000" w:themeColor="text1"/>
        </w:rPr>
        <w:t xml:space="preserve"> (siehe Exkurs)</w:t>
      </w:r>
      <w:r w:rsidRPr="419F2011">
        <w:rPr>
          <w:rFonts w:eastAsia="Calibri" w:cs="Calibri"/>
          <w:color w:val="000000" w:themeColor="text1"/>
        </w:rPr>
        <w:t>)</w:t>
      </w:r>
    </w:p>
    <w:p w14:paraId="2094550C" w14:textId="6A018D32" w:rsidR="65088971" w:rsidRDefault="65088971" w:rsidP="0026087A">
      <w:pPr>
        <w:pStyle w:val="Listenabsatz"/>
        <w:numPr>
          <w:ilvl w:val="0"/>
          <w:numId w:val="5"/>
        </w:numPr>
        <w:spacing w:before="240" w:after="240"/>
        <w:jc w:val="left"/>
        <w:rPr>
          <w:rFonts w:eastAsia="Calibri" w:cs="Calibri"/>
          <w:color w:val="000000" w:themeColor="text1"/>
        </w:rPr>
      </w:pPr>
      <w:r w:rsidRPr="419F2011">
        <w:rPr>
          <w:rFonts w:eastAsia="Calibri" w:cs="Calibri"/>
          <w:color w:val="000000" w:themeColor="text1"/>
        </w:rPr>
        <w:t xml:space="preserve">Positive Bezugnahme auf rechtsextreme Ideologeme, Gruppierungen oder Einzelpersonen (z. B. durch das Teilen von Zitaten, Symbolik oder </w:t>
      </w:r>
      <w:proofErr w:type="spellStart"/>
      <w:r w:rsidRPr="419F2011">
        <w:rPr>
          <w:rFonts w:eastAsia="Calibri" w:cs="Calibri"/>
          <w:color w:val="000000" w:themeColor="text1"/>
        </w:rPr>
        <w:t>Memes</w:t>
      </w:r>
      <w:proofErr w:type="spellEnd"/>
      <w:r w:rsidRPr="419F2011">
        <w:rPr>
          <w:rFonts w:eastAsia="Calibri" w:cs="Calibri"/>
          <w:color w:val="000000" w:themeColor="text1"/>
        </w:rPr>
        <w:t xml:space="preserve"> mit Bezug zu </w:t>
      </w:r>
      <w:r w:rsidR="008451EB">
        <w:rPr>
          <w:rFonts w:eastAsia="Calibri" w:cs="Calibri"/>
          <w:color w:val="000000" w:themeColor="text1"/>
        </w:rPr>
        <w:t>„</w:t>
      </w:r>
      <w:r w:rsidRPr="419F2011">
        <w:rPr>
          <w:rFonts w:eastAsia="Calibri" w:cs="Calibri"/>
          <w:color w:val="000000" w:themeColor="text1"/>
        </w:rPr>
        <w:t>Identitärer Bewegung</w:t>
      </w:r>
      <w:r w:rsidR="008451EB">
        <w:rPr>
          <w:rFonts w:eastAsia="Calibri" w:cs="Calibri"/>
          <w:color w:val="000000" w:themeColor="text1"/>
        </w:rPr>
        <w:t>“</w:t>
      </w:r>
      <w:r w:rsidRPr="419F2011">
        <w:rPr>
          <w:rFonts w:eastAsia="Calibri" w:cs="Calibri"/>
          <w:color w:val="000000" w:themeColor="text1"/>
        </w:rPr>
        <w:t>, NS-verherrlichenden Codes oder „White Power“-Chiffren)</w:t>
      </w:r>
    </w:p>
    <w:p w14:paraId="7973355B" w14:textId="7D69C747" w:rsidR="65088971" w:rsidRDefault="65088971" w:rsidP="0026087A">
      <w:pPr>
        <w:pStyle w:val="Listenabsatz"/>
        <w:numPr>
          <w:ilvl w:val="0"/>
          <w:numId w:val="5"/>
        </w:numPr>
        <w:spacing w:before="240" w:after="240"/>
        <w:jc w:val="left"/>
        <w:rPr>
          <w:rFonts w:eastAsia="Calibri" w:cs="Calibri"/>
          <w:color w:val="000000" w:themeColor="text1"/>
        </w:rPr>
      </w:pPr>
      <w:r w:rsidRPr="419F2011">
        <w:rPr>
          <w:rFonts w:eastAsia="Calibri" w:cs="Calibri"/>
          <w:color w:val="000000" w:themeColor="text1"/>
        </w:rPr>
        <w:t>Verbreitung verschwörungsideologischer Narrative mit antisemitischer oder antimuslimischer Stoßrichtung (z. B. Bezug auf „globale Eliten“, „kulturelle Kriegsführung“ oder vermeintliche Medienkontrolle)</w:t>
      </w:r>
    </w:p>
    <w:p w14:paraId="039648DF" w14:textId="2392124A" w:rsidR="65088971" w:rsidRDefault="65088971" w:rsidP="0026087A">
      <w:pPr>
        <w:pStyle w:val="Listenabsatz"/>
        <w:numPr>
          <w:ilvl w:val="0"/>
          <w:numId w:val="5"/>
        </w:numPr>
        <w:spacing w:before="240" w:after="240"/>
        <w:jc w:val="left"/>
        <w:rPr>
          <w:rFonts w:eastAsia="Calibri" w:cs="Calibri"/>
          <w:color w:val="000000" w:themeColor="text1"/>
        </w:rPr>
      </w:pPr>
      <w:r w:rsidRPr="419F2011">
        <w:rPr>
          <w:rFonts w:eastAsia="Calibri" w:cs="Calibri"/>
          <w:color w:val="000000" w:themeColor="text1"/>
        </w:rPr>
        <w:t xml:space="preserve">Verwendung völkischer Familien- und Geschlechterideale (z. B. Betonung traditioneller Rollenbilder, Ablehnung von Gleichstellung oder </w:t>
      </w:r>
      <w:proofErr w:type="spellStart"/>
      <w:r w:rsidRPr="419F2011">
        <w:rPr>
          <w:rFonts w:eastAsia="Calibri" w:cs="Calibri"/>
          <w:color w:val="000000" w:themeColor="text1"/>
        </w:rPr>
        <w:t>Diversity</w:t>
      </w:r>
      <w:proofErr w:type="spellEnd"/>
      <w:r w:rsidRPr="419F2011">
        <w:rPr>
          <w:rFonts w:eastAsia="Calibri" w:cs="Calibri"/>
          <w:color w:val="000000" w:themeColor="text1"/>
        </w:rPr>
        <w:t>, Abwertung von Feminismus)</w:t>
      </w:r>
    </w:p>
    <w:p w14:paraId="7BD7FB8C" w14:textId="768D15A1" w:rsidR="65088971" w:rsidRDefault="65088971" w:rsidP="0026087A">
      <w:pPr>
        <w:pStyle w:val="Listenabsatz"/>
        <w:numPr>
          <w:ilvl w:val="0"/>
          <w:numId w:val="5"/>
        </w:numPr>
        <w:spacing w:before="240" w:after="240"/>
        <w:jc w:val="left"/>
        <w:rPr>
          <w:rFonts w:eastAsia="Calibri" w:cs="Calibri"/>
          <w:color w:val="000000" w:themeColor="text1"/>
        </w:rPr>
      </w:pPr>
      <w:r w:rsidRPr="419F2011">
        <w:rPr>
          <w:rFonts w:eastAsia="Calibri" w:cs="Calibri"/>
          <w:color w:val="000000" w:themeColor="text1"/>
        </w:rPr>
        <w:t>Heroisierung von „Widerstand“ gegen die vermeintlich „korrupte Elite“, oft in Form martialischer oder kämpferischer Rhetorik</w:t>
      </w:r>
    </w:p>
    <w:p w14:paraId="579D6B22" w14:textId="171A32AB" w:rsidR="65088971" w:rsidRDefault="65088971" w:rsidP="0026087A">
      <w:pPr>
        <w:pStyle w:val="Listenabsatz"/>
        <w:numPr>
          <w:ilvl w:val="0"/>
          <w:numId w:val="5"/>
        </w:numPr>
        <w:spacing w:before="240" w:after="240"/>
        <w:jc w:val="left"/>
        <w:rPr>
          <w:rFonts w:eastAsia="Calibri" w:cs="Calibri"/>
          <w:color w:val="000000" w:themeColor="text1"/>
        </w:rPr>
      </w:pPr>
      <w:r w:rsidRPr="419F2011">
        <w:rPr>
          <w:rFonts w:eastAsia="Calibri" w:cs="Calibri"/>
          <w:color w:val="000000" w:themeColor="text1"/>
        </w:rPr>
        <w:t>Verharmlosung oder Relativierung des Nationalsozialismus bzw. NS-vergleichende Aussagen (z. B. Gleichsetzungen von Corona-Maßnahmen mit dem Holocaust)</w:t>
      </w:r>
    </w:p>
    <w:p w14:paraId="543D783E" w14:textId="709798A4" w:rsidR="65088971" w:rsidRDefault="65088971" w:rsidP="0026087A">
      <w:pPr>
        <w:pStyle w:val="Listenabsatz"/>
        <w:numPr>
          <w:ilvl w:val="0"/>
          <w:numId w:val="5"/>
        </w:numPr>
        <w:spacing w:before="240" w:after="240"/>
        <w:jc w:val="left"/>
        <w:rPr>
          <w:rFonts w:eastAsia="Calibri" w:cs="Calibri"/>
          <w:color w:val="000000" w:themeColor="text1"/>
        </w:rPr>
      </w:pPr>
      <w:r w:rsidRPr="419F2011">
        <w:rPr>
          <w:rFonts w:eastAsia="Calibri" w:cs="Calibri"/>
          <w:color w:val="000000" w:themeColor="text1"/>
        </w:rPr>
        <w:lastRenderedPageBreak/>
        <w:t>Verwendung von Sprachcodes und Symbolen mit eindeutiger rechtsextremer Bedeutung (z. B. Zahlenkombinationen</w:t>
      </w:r>
      <w:r w:rsidR="00210F00">
        <w:rPr>
          <w:rFonts w:eastAsia="Calibri" w:cs="Calibri"/>
          <w:color w:val="000000" w:themeColor="text1"/>
        </w:rPr>
        <w:t>,</w:t>
      </w:r>
      <w:r w:rsidRPr="419F2011">
        <w:rPr>
          <w:rFonts w:eastAsia="Calibri" w:cs="Calibri"/>
          <w:color w:val="000000" w:themeColor="text1"/>
        </w:rPr>
        <w:t xml:space="preserve"> wie </w:t>
      </w:r>
      <w:r w:rsidR="00435467">
        <w:rPr>
          <w:rFonts w:eastAsia="Calibri" w:cs="Calibri"/>
          <w:color w:val="000000" w:themeColor="text1"/>
        </w:rPr>
        <w:t xml:space="preserve">14, </w:t>
      </w:r>
      <w:r w:rsidR="006416D3">
        <w:rPr>
          <w:rFonts w:eastAsia="Calibri" w:cs="Calibri"/>
          <w:color w:val="000000" w:themeColor="text1"/>
        </w:rPr>
        <w:t xml:space="preserve">168:1, </w:t>
      </w:r>
      <w:r w:rsidRPr="419F2011">
        <w:rPr>
          <w:rFonts w:eastAsia="Calibri" w:cs="Calibri"/>
          <w:color w:val="000000" w:themeColor="text1"/>
        </w:rPr>
        <w:t>88 oder 18, Runen, Schwarze Sonne)</w:t>
      </w:r>
      <w:r w:rsidR="006416D3">
        <w:rPr>
          <w:rStyle w:val="Funotenzeichen"/>
          <w:rFonts w:eastAsia="Calibri" w:cs="Calibri"/>
          <w:color w:val="000000" w:themeColor="text1"/>
        </w:rPr>
        <w:footnoteReference w:id="42"/>
      </w:r>
    </w:p>
    <w:p w14:paraId="6DF694EB" w14:textId="15223727" w:rsidR="65088971" w:rsidRDefault="65088971" w:rsidP="0026087A">
      <w:pPr>
        <w:pStyle w:val="Listenabsatz"/>
        <w:numPr>
          <w:ilvl w:val="0"/>
          <w:numId w:val="5"/>
        </w:numPr>
        <w:spacing w:before="240" w:after="240"/>
        <w:jc w:val="left"/>
        <w:rPr>
          <w:rFonts w:eastAsia="Calibri" w:cs="Calibri"/>
          <w:color w:val="000000" w:themeColor="text1"/>
        </w:rPr>
      </w:pPr>
      <w:r w:rsidRPr="419F2011">
        <w:rPr>
          <w:rFonts w:eastAsia="Calibri" w:cs="Calibri"/>
          <w:color w:val="000000" w:themeColor="text1"/>
        </w:rPr>
        <w:t>Bezugnahme auf metapolitische Strategien oder „kulturellen Kampf“ zur langfristigen Verschiebung gesellschaftlicher Werte in Richtung eines autoritären, exklusiven Nationalismus</w:t>
      </w:r>
    </w:p>
    <w:p w14:paraId="49E6E0C2" w14:textId="51E17892" w:rsidR="419F2011" w:rsidRDefault="65088971" w:rsidP="0026087A">
      <w:pPr>
        <w:spacing w:before="240" w:after="240"/>
        <w:jc w:val="left"/>
      </w:pPr>
      <w:r w:rsidRPr="02AE2BEB">
        <w:rPr>
          <w:rFonts w:eastAsia="Calibri" w:cs="Calibri"/>
          <w:color w:val="000000" w:themeColor="text1"/>
        </w:rPr>
        <w:t xml:space="preserve">Auch für die rechtsextremen Accounts gilt, dass explizite Aussagen zu Gewalt, Demokratiefeindlichkeit oder gruppenbezogener Menschenfeindlichkeit in vielen Fällen nur verklausuliert oder ironisch auftauchen. Daher wurde in der Bewertung auch auf wiederkehrende Kontexte, Hashtag-Nutzung und Vernetzungen geachtet, um Einordnungen stichhaltig zu fundieren. </w:t>
      </w:r>
    </w:p>
    <w:p w14:paraId="720F7117" w14:textId="06077CAE" w:rsidR="419F2011" w:rsidRDefault="419F2011" w:rsidP="0026087A">
      <w:pPr>
        <w:spacing w:before="240" w:after="240"/>
        <w:jc w:val="left"/>
        <w:rPr>
          <w:rFonts w:eastAsia="Calibri" w:cs="Calibri"/>
          <w:color w:val="000000" w:themeColor="text1"/>
        </w:rPr>
      </w:pPr>
    </w:p>
    <w:p w14:paraId="2994AC89" w14:textId="54E677DF" w:rsidR="419F2011" w:rsidRPr="00FF474E" w:rsidRDefault="00783471" w:rsidP="0026087A">
      <w:pPr>
        <w:spacing w:before="240" w:after="240"/>
        <w:jc w:val="left"/>
        <w:rPr>
          <w:rFonts w:eastAsia="Calibri" w:cs="Calibri"/>
          <w:b/>
          <w:bCs/>
          <w:color w:val="000000" w:themeColor="text1"/>
          <w:sz w:val="24"/>
          <w:szCs w:val="24"/>
        </w:rPr>
      </w:pPr>
      <w:r>
        <w:rPr>
          <w:rFonts w:eastAsia="Calibri" w:cs="Calibri"/>
          <w:b/>
          <w:bCs/>
          <w:color w:val="000000" w:themeColor="text1"/>
          <w:sz w:val="24"/>
          <w:szCs w:val="24"/>
        </w:rPr>
        <w:t>Islamistischer Extremismus</w:t>
      </w:r>
    </w:p>
    <w:p w14:paraId="4A730641" w14:textId="1CAFCCA4" w:rsidR="419F2011" w:rsidRDefault="00B36D2E" w:rsidP="0026087A">
      <w:pPr>
        <w:spacing w:after="0"/>
        <w:jc w:val="left"/>
        <w:rPr>
          <w:rFonts w:eastAsia="Calibri" w:cs="Calibri"/>
          <w:color w:val="000000" w:themeColor="text1"/>
          <w:lang w:val="de"/>
        </w:rPr>
      </w:pPr>
      <w:bookmarkStart w:id="141" w:name="_Hlk205289682"/>
      <w:r w:rsidRPr="00B36D2E">
        <w:rPr>
          <w:rFonts w:eastAsia="Calibri" w:cs="Calibri"/>
          <w:color w:val="000000" w:themeColor="text1"/>
          <w:lang w:val="de"/>
        </w:rPr>
        <w:t xml:space="preserve">Für die Einordnung der Seed Channels als </w:t>
      </w:r>
      <w:r>
        <w:rPr>
          <w:rFonts w:eastAsia="Calibri" w:cs="Calibri"/>
          <w:i/>
          <w:color w:val="000000" w:themeColor="text1"/>
          <w:lang w:val="de"/>
        </w:rPr>
        <w:t xml:space="preserve">islamistisch </w:t>
      </w:r>
      <w:r w:rsidRPr="00B36D2E">
        <w:rPr>
          <w:rFonts w:eastAsia="Calibri" w:cs="Calibri"/>
          <w:color w:val="000000" w:themeColor="text1"/>
          <w:lang w:val="de"/>
        </w:rPr>
        <w:t>war die Erfüllung mehrerer der nachfolgend aufgeführten Kriterien erforderlich. Dieselben Kriterien wurden auch auf die im Rahmen der Erhebung identifizierten Kanäle angewendet. In begründeten Einzelfällen erfolgte eine Zuordnung auch dann, wenn eines oder mehrere der Kriterien in besonders ausgeprägter Form (b</w:t>
      </w:r>
      <w:r w:rsidR="00E849B1">
        <w:rPr>
          <w:rFonts w:eastAsia="Calibri" w:cs="Calibri"/>
          <w:color w:val="000000" w:themeColor="text1"/>
          <w:lang w:val="de"/>
        </w:rPr>
        <w:t>sp</w:t>
      </w:r>
      <w:r w:rsidRPr="00B36D2E">
        <w:rPr>
          <w:rFonts w:eastAsia="Calibri" w:cs="Calibri"/>
          <w:color w:val="000000" w:themeColor="text1"/>
          <w:lang w:val="de"/>
        </w:rPr>
        <w:t>w. Gewaltlegitimierung) vorlagen.</w:t>
      </w:r>
      <w:r w:rsidR="6307BB62" w:rsidRPr="02AE2BEB">
        <w:rPr>
          <w:rFonts w:eastAsia="Calibri" w:cs="Calibri"/>
          <w:color w:val="000000" w:themeColor="text1"/>
          <w:lang w:val="de"/>
        </w:rPr>
        <w:t xml:space="preserve"> </w:t>
      </w:r>
    </w:p>
    <w:bookmarkEnd w:id="141"/>
    <w:p w14:paraId="36FD7636" w14:textId="77777777" w:rsidR="003F6196" w:rsidRDefault="003F6196" w:rsidP="0026087A">
      <w:pPr>
        <w:spacing w:after="0"/>
        <w:ind w:left="360"/>
        <w:jc w:val="left"/>
      </w:pPr>
    </w:p>
    <w:p w14:paraId="3BDB1F39" w14:textId="02F5A21A" w:rsidR="00526CAC" w:rsidRDefault="00526CAC" w:rsidP="0026087A">
      <w:pPr>
        <w:pStyle w:val="Listenabsatz"/>
        <w:numPr>
          <w:ilvl w:val="0"/>
          <w:numId w:val="23"/>
        </w:numPr>
        <w:spacing w:after="0"/>
        <w:jc w:val="left"/>
        <w:rPr>
          <w:rFonts w:eastAsia="Calibri" w:cs="Calibri"/>
        </w:rPr>
      </w:pPr>
      <w:r w:rsidRPr="00526CAC">
        <w:rPr>
          <w:rFonts w:eastAsia="Calibri" w:cs="Calibri"/>
        </w:rPr>
        <w:t>Ablehnung von demokratischen Wahlen und Institutionen oder Demokratie als politischem System</w:t>
      </w:r>
      <w:r w:rsidR="0020637C">
        <w:rPr>
          <w:rFonts w:eastAsia="Calibri" w:cs="Calibri"/>
        </w:rPr>
        <w:t>, bspw. mit der Behauptung</w:t>
      </w:r>
      <w:r w:rsidR="00435E60">
        <w:rPr>
          <w:rFonts w:eastAsia="Calibri" w:cs="Calibri"/>
        </w:rPr>
        <w:t>, die Teilnahme an</w:t>
      </w:r>
      <w:r w:rsidR="0020637C">
        <w:rPr>
          <w:rFonts w:eastAsia="Calibri" w:cs="Calibri"/>
        </w:rPr>
        <w:t xml:space="preserve"> </w:t>
      </w:r>
      <w:r w:rsidR="00435E60">
        <w:rPr>
          <w:rFonts w:eastAsia="Calibri" w:cs="Calibri"/>
        </w:rPr>
        <w:t>Wahlen sei aus religiösen Gründen verboten</w:t>
      </w:r>
    </w:p>
    <w:p w14:paraId="203555D3" w14:textId="330B63C5" w:rsidR="000823D9" w:rsidRPr="000823D9" w:rsidRDefault="000823D9" w:rsidP="0026087A">
      <w:pPr>
        <w:pStyle w:val="Listenabsatz"/>
        <w:numPr>
          <w:ilvl w:val="0"/>
          <w:numId w:val="23"/>
        </w:numPr>
        <w:jc w:val="left"/>
        <w:rPr>
          <w:rFonts w:eastAsia="Calibri" w:cs="Calibri"/>
        </w:rPr>
      </w:pPr>
      <w:r w:rsidRPr="000823D9">
        <w:rPr>
          <w:rFonts w:eastAsia="Calibri" w:cs="Calibri"/>
        </w:rPr>
        <w:t>Abwertung von Personen aufgrund zugeschriebener Merkmale</w:t>
      </w:r>
      <w:r w:rsidR="00447F0E">
        <w:rPr>
          <w:rFonts w:eastAsia="Calibri" w:cs="Calibri"/>
        </w:rPr>
        <w:t>,</w:t>
      </w:r>
      <w:r w:rsidRPr="000823D9">
        <w:rPr>
          <w:rFonts w:eastAsia="Calibri" w:cs="Calibri"/>
        </w:rPr>
        <w:t xml:space="preserve"> wie Herkunft, Religion, geschlechtlicher Identität, sexueller Orientierung, Behinderung oder sozialem Status</w:t>
      </w:r>
    </w:p>
    <w:p w14:paraId="3478EB0A" w14:textId="4682F04B" w:rsidR="001B6E14" w:rsidRDefault="001B6E14" w:rsidP="0026087A">
      <w:pPr>
        <w:pStyle w:val="Listenabsatz"/>
        <w:numPr>
          <w:ilvl w:val="0"/>
          <w:numId w:val="23"/>
        </w:numPr>
        <w:spacing w:after="0"/>
        <w:jc w:val="left"/>
        <w:rPr>
          <w:rFonts w:eastAsia="Calibri" w:cs="Calibri"/>
        </w:rPr>
      </w:pPr>
      <w:r w:rsidRPr="00132C03">
        <w:rPr>
          <w:rFonts w:eastAsia="Calibri" w:cs="Calibri"/>
        </w:rPr>
        <w:t xml:space="preserve">Teilen von Videos bekannter </w:t>
      </w:r>
      <w:r>
        <w:rPr>
          <w:rFonts w:eastAsia="Calibri" w:cs="Calibri"/>
        </w:rPr>
        <w:t>islamistischer Akteur*innen</w:t>
      </w:r>
      <w:r w:rsidR="00BE7860">
        <w:rPr>
          <w:rFonts w:eastAsia="Calibri" w:cs="Calibri"/>
        </w:rPr>
        <w:t>,</w:t>
      </w:r>
      <w:r>
        <w:rPr>
          <w:rFonts w:eastAsia="Calibri" w:cs="Calibri"/>
        </w:rPr>
        <w:t xml:space="preserve"> wie bspw. </w:t>
      </w:r>
      <w:r w:rsidRPr="00132C03">
        <w:rPr>
          <w:rFonts w:eastAsia="Calibri" w:cs="Calibri"/>
        </w:rPr>
        <w:t>salafistische</w:t>
      </w:r>
      <w:r>
        <w:rPr>
          <w:rFonts w:eastAsia="Calibri" w:cs="Calibri"/>
        </w:rPr>
        <w:t>n</w:t>
      </w:r>
      <w:r w:rsidRPr="00132C03">
        <w:rPr>
          <w:rFonts w:eastAsia="Calibri" w:cs="Calibri"/>
        </w:rPr>
        <w:t xml:space="preserve"> </w:t>
      </w:r>
      <w:r w:rsidR="00817C1B">
        <w:rPr>
          <w:rFonts w:eastAsia="Calibri" w:cs="Calibri"/>
        </w:rPr>
        <w:br/>
        <w:t>„</w:t>
      </w:r>
      <w:r w:rsidRPr="00132C03">
        <w:rPr>
          <w:rFonts w:eastAsia="Calibri" w:cs="Calibri"/>
        </w:rPr>
        <w:t>(Online-)Prediger</w:t>
      </w:r>
      <w:r>
        <w:rPr>
          <w:rFonts w:eastAsia="Calibri" w:cs="Calibri"/>
        </w:rPr>
        <w:t>*innen</w:t>
      </w:r>
      <w:r w:rsidR="00817C1B">
        <w:rPr>
          <w:rFonts w:eastAsia="Calibri" w:cs="Calibri"/>
        </w:rPr>
        <w:t>“</w:t>
      </w:r>
      <w:r w:rsidRPr="00132C03">
        <w:rPr>
          <w:rFonts w:eastAsia="Calibri" w:cs="Calibri"/>
        </w:rPr>
        <w:t xml:space="preserve"> (</w:t>
      </w:r>
      <w:r w:rsidR="002C54C5">
        <w:rPr>
          <w:rFonts w:eastAsia="Calibri" w:cs="Calibri"/>
        </w:rPr>
        <w:t>bspw.</w:t>
      </w:r>
      <w:r w:rsidRPr="00132C03">
        <w:rPr>
          <w:rFonts w:eastAsia="Calibri" w:cs="Calibri"/>
        </w:rPr>
        <w:t xml:space="preserve"> </w:t>
      </w:r>
      <w:r w:rsidRPr="00132C03">
        <w:rPr>
          <w:rFonts w:eastAsia="Calibri" w:cs="Calibri"/>
          <w:i/>
          <w:iCs/>
        </w:rPr>
        <w:t>Ibrahim al-</w:t>
      </w:r>
      <w:proofErr w:type="spellStart"/>
      <w:r w:rsidRPr="00132C03">
        <w:rPr>
          <w:rFonts w:eastAsia="Calibri" w:cs="Calibri"/>
          <w:i/>
          <w:iCs/>
        </w:rPr>
        <w:t>Azzazi</w:t>
      </w:r>
      <w:proofErr w:type="spellEnd"/>
      <w:r w:rsidRPr="00132C03">
        <w:rPr>
          <w:rFonts w:eastAsia="Calibri" w:cs="Calibri"/>
        </w:rPr>
        <w:t xml:space="preserve">, </w:t>
      </w:r>
      <w:r w:rsidRPr="00132C03">
        <w:rPr>
          <w:rFonts w:eastAsia="Calibri" w:cs="Calibri"/>
          <w:i/>
          <w:iCs/>
        </w:rPr>
        <w:t xml:space="preserve">Pierre Vogel </w:t>
      </w:r>
      <w:r w:rsidRPr="00132C03">
        <w:rPr>
          <w:rFonts w:eastAsia="Calibri" w:cs="Calibri"/>
        </w:rPr>
        <w:t xml:space="preserve">oder </w:t>
      </w:r>
      <w:r w:rsidRPr="00132C03">
        <w:rPr>
          <w:rFonts w:eastAsia="Calibri" w:cs="Calibri"/>
          <w:i/>
          <w:iCs/>
        </w:rPr>
        <w:t xml:space="preserve">Abul </w:t>
      </w:r>
      <w:proofErr w:type="spellStart"/>
      <w:r w:rsidRPr="00132C03">
        <w:rPr>
          <w:rFonts w:eastAsia="Calibri" w:cs="Calibri"/>
          <w:i/>
          <w:iCs/>
        </w:rPr>
        <w:t>Baraa</w:t>
      </w:r>
      <w:proofErr w:type="spellEnd"/>
      <w:r w:rsidRPr="00132C03">
        <w:rPr>
          <w:rFonts w:eastAsia="Calibri" w:cs="Calibri"/>
        </w:rPr>
        <w:t xml:space="preserve">) </w:t>
      </w:r>
      <w:r>
        <w:rPr>
          <w:rFonts w:eastAsia="Calibri" w:cs="Calibri"/>
        </w:rPr>
        <w:t xml:space="preserve">oder </w:t>
      </w:r>
      <w:r w:rsidR="00A852DC">
        <w:rPr>
          <w:rFonts w:eastAsia="Calibri" w:cs="Calibri"/>
        </w:rPr>
        <w:t>„</w:t>
      </w:r>
      <w:r>
        <w:rPr>
          <w:rFonts w:eastAsia="Calibri" w:cs="Calibri"/>
        </w:rPr>
        <w:t>Hizb ut-Tahrir</w:t>
      </w:r>
      <w:r w:rsidR="00A852DC">
        <w:rPr>
          <w:rFonts w:eastAsia="Calibri" w:cs="Calibri"/>
        </w:rPr>
        <w:t>“-</w:t>
      </w:r>
      <w:r>
        <w:rPr>
          <w:rFonts w:eastAsia="Calibri" w:cs="Calibri"/>
        </w:rPr>
        <w:t xml:space="preserve">nahen Gruppierungen (bspw. </w:t>
      </w:r>
      <w:r w:rsidRPr="00C76B34">
        <w:rPr>
          <w:rFonts w:eastAsia="Calibri" w:cs="Calibri"/>
          <w:i/>
        </w:rPr>
        <w:t xml:space="preserve">Generation Islam, Realität Islam </w:t>
      </w:r>
      <w:r>
        <w:rPr>
          <w:rFonts w:eastAsia="Calibri" w:cs="Calibri"/>
        </w:rPr>
        <w:t xml:space="preserve">oder </w:t>
      </w:r>
      <w:r w:rsidRPr="00C76B34">
        <w:rPr>
          <w:rFonts w:eastAsia="Calibri" w:cs="Calibri"/>
          <w:i/>
        </w:rPr>
        <w:t>Muslim Interaktiv</w:t>
      </w:r>
      <w:r>
        <w:rPr>
          <w:rFonts w:eastAsia="Calibri" w:cs="Calibri"/>
        </w:rPr>
        <w:t>) mit entsprechenden Inhalten</w:t>
      </w:r>
    </w:p>
    <w:p w14:paraId="7889C949" w14:textId="109D7104" w:rsidR="419F2011" w:rsidRDefault="6307BB62" w:rsidP="0026087A">
      <w:pPr>
        <w:pStyle w:val="Listenabsatz"/>
        <w:numPr>
          <w:ilvl w:val="0"/>
          <w:numId w:val="23"/>
        </w:numPr>
        <w:spacing w:after="0"/>
        <w:jc w:val="left"/>
        <w:rPr>
          <w:rFonts w:eastAsia="Calibri" w:cs="Calibri"/>
        </w:rPr>
      </w:pPr>
      <w:r w:rsidRPr="02AE2BEB">
        <w:rPr>
          <w:rFonts w:eastAsia="Calibri" w:cs="Calibri"/>
        </w:rPr>
        <w:t xml:space="preserve">Verbreiten von Zitaten von </w:t>
      </w:r>
      <w:r w:rsidRPr="02AE2BEB">
        <w:rPr>
          <w:rFonts w:eastAsia="Calibri" w:cs="Calibri"/>
          <w:i/>
          <w:iCs/>
        </w:rPr>
        <w:t xml:space="preserve">Ibn </w:t>
      </w:r>
      <w:proofErr w:type="spellStart"/>
      <w:r w:rsidRPr="02AE2BEB">
        <w:rPr>
          <w:rFonts w:eastAsia="Calibri" w:cs="Calibri"/>
          <w:i/>
          <w:iCs/>
        </w:rPr>
        <w:t>Taymiyya</w:t>
      </w:r>
      <w:proofErr w:type="spellEnd"/>
      <w:r w:rsidRPr="02AE2BEB">
        <w:rPr>
          <w:rFonts w:eastAsia="Calibri" w:cs="Calibri"/>
        </w:rPr>
        <w:t xml:space="preserve">, </w:t>
      </w:r>
      <w:r w:rsidRPr="02AE2BEB">
        <w:rPr>
          <w:rFonts w:eastAsia="Calibri" w:cs="Calibri"/>
          <w:i/>
          <w:iCs/>
        </w:rPr>
        <w:t>Ibn al-</w:t>
      </w:r>
      <w:proofErr w:type="spellStart"/>
      <w:r w:rsidRPr="02AE2BEB">
        <w:rPr>
          <w:rFonts w:eastAsia="Calibri" w:cs="Calibri"/>
          <w:i/>
          <w:iCs/>
        </w:rPr>
        <w:t>Qayyim</w:t>
      </w:r>
      <w:proofErr w:type="spellEnd"/>
      <w:r w:rsidRPr="02AE2BEB">
        <w:rPr>
          <w:rFonts w:eastAsia="Calibri" w:cs="Calibri"/>
        </w:rPr>
        <w:t xml:space="preserve"> oder </w:t>
      </w:r>
      <w:r w:rsidRPr="02AE2BEB">
        <w:rPr>
          <w:rFonts w:eastAsia="Calibri" w:cs="Calibri"/>
          <w:i/>
          <w:iCs/>
        </w:rPr>
        <w:t>Ibn Abd al-</w:t>
      </w:r>
      <w:proofErr w:type="spellStart"/>
      <w:r w:rsidRPr="02AE2BEB">
        <w:rPr>
          <w:rFonts w:eastAsia="Calibri" w:cs="Calibri"/>
          <w:i/>
          <w:iCs/>
        </w:rPr>
        <w:t>Wahhab</w:t>
      </w:r>
      <w:proofErr w:type="spellEnd"/>
      <w:r w:rsidRPr="02AE2BEB">
        <w:rPr>
          <w:rFonts w:eastAsia="Calibri" w:cs="Calibri"/>
        </w:rPr>
        <w:t xml:space="preserve"> – also Autoren, deren Werke heute in salafistisch-dschihadistischen Ökosystemen zirkulieren </w:t>
      </w:r>
    </w:p>
    <w:p w14:paraId="0BB91499" w14:textId="540E4B4D" w:rsidR="419F2011" w:rsidRDefault="6307BB62" w:rsidP="0026087A">
      <w:pPr>
        <w:pStyle w:val="Listenabsatz"/>
        <w:numPr>
          <w:ilvl w:val="0"/>
          <w:numId w:val="23"/>
        </w:numPr>
        <w:spacing w:after="0"/>
        <w:jc w:val="left"/>
        <w:rPr>
          <w:rFonts w:eastAsia="Calibri" w:cs="Calibri"/>
          <w:lang w:val="de"/>
        </w:rPr>
      </w:pPr>
      <w:r w:rsidRPr="02AE2BEB">
        <w:rPr>
          <w:rFonts w:eastAsia="Calibri" w:cs="Calibri"/>
          <w:lang w:val="de"/>
        </w:rPr>
        <w:lastRenderedPageBreak/>
        <w:t xml:space="preserve">Aussprechen von </w:t>
      </w:r>
      <w:r w:rsidR="00A20C1C">
        <w:rPr>
          <w:rFonts w:eastAsia="Calibri" w:cs="Calibri"/>
          <w:lang w:val="de"/>
        </w:rPr>
        <w:t>„</w:t>
      </w:r>
      <w:r w:rsidRPr="02AE2BEB">
        <w:rPr>
          <w:rFonts w:eastAsia="Calibri" w:cs="Calibri"/>
          <w:lang w:val="de"/>
        </w:rPr>
        <w:t>Ermahnungen</w:t>
      </w:r>
      <w:r w:rsidR="00A20C1C">
        <w:rPr>
          <w:rFonts w:eastAsia="Calibri" w:cs="Calibri"/>
          <w:lang w:val="de"/>
        </w:rPr>
        <w:t>“</w:t>
      </w:r>
      <w:r w:rsidRPr="02AE2BEB">
        <w:rPr>
          <w:rFonts w:eastAsia="Calibri" w:cs="Calibri"/>
          <w:lang w:val="de"/>
        </w:rPr>
        <w:t xml:space="preserve"> zur vermeintlich richtigen oder falschen Kleidung von Frauen, dem vermeintlich korrekten Verhalten in der Ehe, dem Einhalten sonstiger Glaubenspraktiken </w:t>
      </w:r>
    </w:p>
    <w:p w14:paraId="79F76B7B" w14:textId="14B2337F" w:rsidR="419F2011" w:rsidRDefault="6307BB62" w:rsidP="0026087A">
      <w:pPr>
        <w:pStyle w:val="Listenabsatz"/>
        <w:numPr>
          <w:ilvl w:val="0"/>
          <w:numId w:val="23"/>
        </w:numPr>
        <w:spacing w:after="0"/>
        <w:jc w:val="left"/>
        <w:rPr>
          <w:rFonts w:eastAsia="Calibri" w:cs="Calibri"/>
        </w:rPr>
      </w:pPr>
      <w:r w:rsidRPr="02AE2BEB">
        <w:rPr>
          <w:rFonts w:eastAsia="Calibri" w:cs="Calibri"/>
        </w:rPr>
        <w:t xml:space="preserve">Hinweise auf strikten Monotheismus (arab. </w:t>
      </w:r>
      <w:proofErr w:type="spellStart"/>
      <w:r w:rsidRPr="02AE2BEB">
        <w:rPr>
          <w:rFonts w:eastAsia="Calibri" w:cs="Calibri"/>
          <w:i/>
          <w:iCs/>
        </w:rPr>
        <w:t>tauhid</w:t>
      </w:r>
      <w:proofErr w:type="spellEnd"/>
      <w:r w:rsidRPr="02AE2BEB">
        <w:rPr>
          <w:rFonts w:eastAsia="Calibri" w:cs="Calibri"/>
        </w:rPr>
        <w:t xml:space="preserve">) bei gleichzeitiger Abgrenzung und Abwertung von Polytheismus (arab. </w:t>
      </w:r>
      <w:proofErr w:type="spellStart"/>
      <w:r w:rsidRPr="02AE2BEB">
        <w:rPr>
          <w:rFonts w:eastAsia="Calibri" w:cs="Calibri"/>
          <w:i/>
          <w:iCs/>
        </w:rPr>
        <w:t>shirk</w:t>
      </w:r>
      <w:proofErr w:type="spellEnd"/>
      <w:r w:rsidRPr="02AE2BEB">
        <w:rPr>
          <w:rFonts w:eastAsia="Calibri" w:cs="Calibri"/>
        </w:rPr>
        <w:t xml:space="preserve">) bzw. von Personen, die als </w:t>
      </w:r>
      <w:proofErr w:type="spellStart"/>
      <w:r w:rsidRPr="02AE2BEB">
        <w:rPr>
          <w:rFonts w:eastAsia="Calibri" w:cs="Calibri"/>
          <w:i/>
          <w:iCs/>
        </w:rPr>
        <w:t>mushrikeen</w:t>
      </w:r>
      <w:proofErr w:type="spellEnd"/>
      <w:r w:rsidRPr="02AE2BEB">
        <w:rPr>
          <w:rFonts w:eastAsia="Calibri" w:cs="Calibri"/>
        </w:rPr>
        <w:t xml:space="preserve"> (solche, die Polytheismus betreiben) bezeichnet werden </w:t>
      </w:r>
    </w:p>
    <w:p w14:paraId="43CB2500" w14:textId="296CD8E7" w:rsidR="419F2011" w:rsidRDefault="6307BB62" w:rsidP="0026087A">
      <w:pPr>
        <w:pStyle w:val="Listenabsatz"/>
        <w:numPr>
          <w:ilvl w:val="0"/>
          <w:numId w:val="23"/>
        </w:numPr>
        <w:spacing w:after="0"/>
        <w:jc w:val="left"/>
        <w:rPr>
          <w:rFonts w:eastAsia="Calibri" w:cs="Calibri"/>
        </w:rPr>
      </w:pPr>
      <w:r w:rsidRPr="02AE2BEB">
        <w:rPr>
          <w:rFonts w:eastAsia="Calibri" w:cs="Calibri"/>
        </w:rPr>
        <w:t xml:space="preserve">Abwertung von </w:t>
      </w:r>
      <w:proofErr w:type="spellStart"/>
      <w:r w:rsidRPr="02AE2BEB">
        <w:rPr>
          <w:rFonts w:eastAsia="Calibri" w:cs="Calibri"/>
        </w:rPr>
        <w:t>Ungläubigen</w:t>
      </w:r>
      <w:proofErr w:type="spellEnd"/>
      <w:r w:rsidRPr="02AE2BEB">
        <w:rPr>
          <w:rFonts w:eastAsia="Calibri" w:cs="Calibri"/>
        </w:rPr>
        <w:t xml:space="preserve">/Unglauben (arab. </w:t>
      </w:r>
      <w:proofErr w:type="spellStart"/>
      <w:r w:rsidRPr="02AE2BEB">
        <w:rPr>
          <w:rFonts w:eastAsia="Calibri" w:cs="Calibri"/>
          <w:i/>
          <w:iCs/>
        </w:rPr>
        <w:t>kuffar</w:t>
      </w:r>
      <w:proofErr w:type="spellEnd"/>
      <w:r w:rsidRPr="02AE2BEB">
        <w:rPr>
          <w:rFonts w:eastAsia="Calibri" w:cs="Calibri"/>
        </w:rPr>
        <w:t>/</w:t>
      </w:r>
      <w:proofErr w:type="spellStart"/>
      <w:r w:rsidRPr="02AE2BEB">
        <w:rPr>
          <w:rFonts w:eastAsia="Calibri" w:cs="Calibri"/>
          <w:i/>
          <w:iCs/>
        </w:rPr>
        <w:t>kufr</w:t>
      </w:r>
      <w:proofErr w:type="spellEnd"/>
      <w:r w:rsidRPr="02AE2BEB">
        <w:rPr>
          <w:rFonts w:eastAsia="Calibri" w:cs="Calibri"/>
        </w:rPr>
        <w:t xml:space="preserve">) </w:t>
      </w:r>
    </w:p>
    <w:p w14:paraId="02998EFE" w14:textId="15289F12" w:rsidR="419F2011" w:rsidRDefault="6307BB62" w:rsidP="0026087A">
      <w:pPr>
        <w:pStyle w:val="Listenabsatz"/>
        <w:numPr>
          <w:ilvl w:val="0"/>
          <w:numId w:val="23"/>
        </w:numPr>
        <w:spacing w:after="0"/>
        <w:jc w:val="left"/>
        <w:rPr>
          <w:rFonts w:eastAsia="Calibri" w:cs="Calibri"/>
        </w:rPr>
      </w:pPr>
      <w:r w:rsidRPr="02AE2BEB">
        <w:rPr>
          <w:rFonts w:eastAsia="Calibri" w:cs="Calibri"/>
        </w:rPr>
        <w:t xml:space="preserve">Einteilung in </w:t>
      </w:r>
      <w:r w:rsidRPr="02AE2BEB">
        <w:rPr>
          <w:rFonts w:eastAsia="Calibri" w:cs="Calibri"/>
          <w:i/>
          <w:iCs/>
        </w:rPr>
        <w:t>halal</w:t>
      </w:r>
      <w:r w:rsidRPr="02AE2BEB">
        <w:rPr>
          <w:rFonts w:eastAsia="Calibri" w:cs="Calibri"/>
        </w:rPr>
        <w:t>/</w:t>
      </w:r>
      <w:proofErr w:type="spellStart"/>
      <w:r w:rsidRPr="02AE2BEB">
        <w:rPr>
          <w:rFonts w:eastAsia="Calibri" w:cs="Calibri"/>
          <w:i/>
          <w:iCs/>
        </w:rPr>
        <w:t>haram</w:t>
      </w:r>
      <w:proofErr w:type="spellEnd"/>
      <w:r w:rsidRPr="02AE2BEB">
        <w:rPr>
          <w:rFonts w:eastAsia="Calibri" w:cs="Calibri"/>
        </w:rPr>
        <w:t xml:space="preserve"> als zentrales, handlungsleitendes Prinzip und dichotomes Schema, das auch auf andere Personen und ihre Handlungen </w:t>
      </w:r>
      <w:r w:rsidR="00933885" w:rsidRPr="02AE2BEB">
        <w:rPr>
          <w:rFonts w:eastAsia="Calibri" w:cs="Calibri"/>
        </w:rPr>
        <w:t>übertragen</w:t>
      </w:r>
      <w:r w:rsidRPr="02AE2BEB">
        <w:rPr>
          <w:rFonts w:eastAsia="Calibri" w:cs="Calibri"/>
        </w:rPr>
        <w:t xml:space="preserve"> wird </w:t>
      </w:r>
    </w:p>
    <w:p w14:paraId="36C1EAC3" w14:textId="7D1B11B2" w:rsidR="419F2011" w:rsidRDefault="6307BB62" w:rsidP="0026087A">
      <w:pPr>
        <w:pStyle w:val="Listenabsatz"/>
        <w:numPr>
          <w:ilvl w:val="0"/>
          <w:numId w:val="23"/>
        </w:numPr>
        <w:spacing w:after="0"/>
        <w:jc w:val="left"/>
        <w:rPr>
          <w:rFonts w:eastAsia="Calibri" w:cs="Calibri"/>
          <w:lang w:val="de"/>
        </w:rPr>
      </w:pPr>
      <w:r w:rsidRPr="02AE2BEB">
        <w:rPr>
          <w:rFonts w:eastAsia="Calibri" w:cs="Calibri"/>
          <w:lang w:val="de"/>
        </w:rPr>
        <w:t>Selektive Orientierung am Koran und den Traditionen des Propheten</w:t>
      </w:r>
    </w:p>
    <w:p w14:paraId="4C131211" w14:textId="71567789" w:rsidR="419F2011" w:rsidRDefault="6307BB62" w:rsidP="0026087A">
      <w:pPr>
        <w:pStyle w:val="Listenabsatz"/>
        <w:numPr>
          <w:ilvl w:val="0"/>
          <w:numId w:val="23"/>
        </w:numPr>
        <w:spacing w:after="0"/>
        <w:jc w:val="left"/>
        <w:rPr>
          <w:rFonts w:eastAsia="Calibri" w:cs="Calibri"/>
          <w:lang w:val="de"/>
        </w:rPr>
      </w:pPr>
      <w:r w:rsidRPr="02AE2BEB">
        <w:rPr>
          <w:rFonts w:eastAsia="Calibri" w:cs="Calibri"/>
          <w:lang w:val="de"/>
        </w:rPr>
        <w:t>Rigorose Orientierung an Geboten, basierend auf einer selektiven Deutung islamischer Quelle</w:t>
      </w:r>
      <w:r w:rsidR="00512165">
        <w:rPr>
          <w:rFonts w:eastAsia="Calibri" w:cs="Calibri"/>
          <w:lang w:val="de"/>
        </w:rPr>
        <w:t>n</w:t>
      </w:r>
    </w:p>
    <w:p w14:paraId="3FD57533" w14:textId="213DE721" w:rsidR="419F2011" w:rsidRDefault="6307BB62" w:rsidP="0026087A">
      <w:pPr>
        <w:pStyle w:val="Listenabsatz"/>
        <w:numPr>
          <w:ilvl w:val="0"/>
          <w:numId w:val="23"/>
        </w:numPr>
        <w:spacing w:after="0"/>
        <w:jc w:val="left"/>
        <w:rPr>
          <w:rFonts w:eastAsia="Calibri" w:cs="Calibri"/>
        </w:rPr>
      </w:pPr>
      <w:r w:rsidRPr="02AE2BEB">
        <w:rPr>
          <w:rFonts w:eastAsia="Calibri" w:cs="Calibri"/>
        </w:rPr>
        <w:t xml:space="preserve">Referenzen zu den arabischen Wörtern </w:t>
      </w:r>
      <w:proofErr w:type="spellStart"/>
      <w:r w:rsidRPr="02AE2BEB">
        <w:rPr>
          <w:rFonts w:eastAsia="Calibri" w:cs="Calibri"/>
          <w:i/>
          <w:iCs/>
        </w:rPr>
        <w:t>gharib</w:t>
      </w:r>
      <w:proofErr w:type="spellEnd"/>
      <w:r w:rsidRPr="02AE2BEB">
        <w:rPr>
          <w:rFonts w:eastAsia="Calibri" w:cs="Calibri"/>
        </w:rPr>
        <w:t>/</w:t>
      </w:r>
      <w:proofErr w:type="spellStart"/>
      <w:r w:rsidRPr="02AE2BEB">
        <w:rPr>
          <w:rFonts w:eastAsia="Calibri" w:cs="Calibri"/>
          <w:i/>
          <w:iCs/>
        </w:rPr>
        <w:t>ghariba</w:t>
      </w:r>
      <w:proofErr w:type="spellEnd"/>
      <w:r w:rsidRPr="02AE2BEB">
        <w:rPr>
          <w:rFonts w:eastAsia="Calibri" w:cs="Calibri"/>
        </w:rPr>
        <w:t>/</w:t>
      </w:r>
      <w:proofErr w:type="spellStart"/>
      <w:r w:rsidRPr="02AE2BEB">
        <w:rPr>
          <w:rFonts w:eastAsia="Calibri" w:cs="Calibri"/>
          <w:i/>
          <w:iCs/>
        </w:rPr>
        <w:t>ghuraba</w:t>
      </w:r>
      <w:proofErr w:type="spellEnd"/>
      <w:r w:rsidRPr="02AE2BEB">
        <w:rPr>
          <w:rFonts w:eastAsia="Calibri" w:cs="Calibri"/>
        </w:rPr>
        <w:t xml:space="preserve">‘ (dt. Fremder, Fremde (Feminin Singular) und Fremde (Plural)) und dem </w:t>
      </w:r>
      <w:r w:rsidR="00FA5055" w:rsidRPr="02AE2BEB">
        <w:rPr>
          <w:rFonts w:eastAsia="Calibri" w:cs="Calibri"/>
        </w:rPr>
        <w:t>Gefühl</w:t>
      </w:r>
      <w:r w:rsidRPr="02AE2BEB">
        <w:rPr>
          <w:rFonts w:eastAsia="Calibri" w:cs="Calibri"/>
        </w:rPr>
        <w:t xml:space="preserve"> von Fremdheit in der (westlichen) Welt</w:t>
      </w:r>
    </w:p>
    <w:p w14:paraId="7CE61B7B" w14:textId="12BB700A" w:rsidR="419F2011" w:rsidRDefault="6307BB62" w:rsidP="0026087A">
      <w:pPr>
        <w:pStyle w:val="Listenabsatz"/>
        <w:numPr>
          <w:ilvl w:val="0"/>
          <w:numId w:val="23"/>
        </w:numPr>
        <w:spacing w:after="0"/>
        <w:jc w:val="left"/>
        <w:rPr>
          <w:rFonts w:eastAsia="Calibri" w:cs="Calibri"/>
        </w:rPr>
      </w:pPr>
      <w:r w:rsidRPr="02AE2BEB">
        <w:rPr>
          <w:rFonts w:eastAsia="Calibri" w:cs="Calibri"/>
        </w:rPr>
        <w:t xml:space="preserve">Abwendung von der diesseitigen Welt (arab. </w:t>
      </w:r>
      <w:proofErr w:type="spellStart"/>
      <w:r w:rsidRPr="02AE2BEB">
        <w:rPr>
          <w:rFonts w:eastAsia="Calibri" w:cs="Calibri"/>
          <w:i/>
          <w:iCs/>
        </w:rPr>
        <w:t>dunya</w:t>
      </w:r>
      <w:proofErr w:type="spellEnd"/>
      <w:r w:rsidRPr="02AE2BEB">
        <w:rPr>
          <w:rFonts w:eastAsia="Calibri" w:cs="Calibri"/>
        </w:rPr>
        <w:t xml:space="preserve">) und die Freude auf die jenseitige Welt (arab. </w:t>
      </w:r>
      <w:proofErr w:type="spellStart"/>
      <w:r w:rsidRPr="02AE2BEB">
        <w:rPr>
          <w:rFonts w:eastAsia="Calibri" w:cs="Calibri"/>
          <w:i/>
          <w:iCs/>
        </w:rPr>
        <w:t>akhira</w:t>
      </w:r>
      <w:proofErr w:type="spellEnd"/>
      <w:r w:rsidRPr="02AE2BEB">
        <w:rPr>
          <w:rFonts w:eastAsia="Calibri" w:cs="Calibri"/>
        </w:rPr>
        <w:t>)</w:t>
      </w:r>
    </w:p>
    <w:p w14:paraId="51312DDC" w14:textId="1466102C" w:rsidR="419F2011" w:rsidRDefault="6307BB62" w:rsidP="0026087A">
      <w:pPr>
        <w:pStyle w:val="Listenabsatz"/>
        <w:numPr>
          <w:ilvl w:val="0"/>
          <w:numId w:val="23"/>
        </w:numPr>
        <w:spacing w:after="0"/>
        <w:jc w:val="left"/>
        <w:rPr>
          <w:rFonts w:eastAsia="Calibri" w:cs="Calibri"/>
          <w:lang w:val="de"/>
        </w:rPr>
      </w:pPr>
      <w:r w:rsidRPr="02AE2BEB">
        <w:rPr>
          <w:rFonts w:eastAsia="Calibri" w:cs="Calibri"/>
          <w:lang w:val="de"/>
        </w:rPr>
        <w:t>Schuldzuweisungen und Angst als Druckmittel</w:t>
      </w:r>
      <w:r w:rsidR="007B3B1B">
        <w:rPr>
          <w:rFonts w:eastAsia="Calibri" w:cs="Calibri"/>
          <w:lang w:val="de"/>
        </w:rPr>
        <w:t xml:space="preserve">; </w:t>
      </w:r>
      <w:r w:rsidRPr="02AE2BEB">
        <w:rPr>
          <w:rFonts w:eastAsia="Calibri" w:cs="Calibri"/>
          <w:lang w:val="de"/>
        </w:rPr>
        <w:t>mit Bezug auf Apokalypse, Dschinn, Teufel und Engel als koranische Wesen</w:t>
      </w:r>
    </w:p>
    <w:p w14:paraId="7DC339D1" w14:textId="7D68734A" w:rsidR="419F2011" w:rsidRDefault="6307BB62" w:rsidP="0026087A">
      <w:pPr>
        <w:pStyle w:val="Listenabsatz"/>
        <w:numPr>
          <w:ilvl w:val="0"/>
          <w:numId w:val="23"/>
        </w:numPr>
        <w:spacing w:after="0"/>
        <w:jc w:val="left"/>
        <w:rPr>
          <w:rFonts w:eastAsia="Calibri" w:cs="Calibri"/>
        </w:rPr>
      </w:pPr>
      <w:r w:rsidRPr="02AE2BEB">
        <w:rPr>
          <w:rFonts w:eastAsia="Calibri" w:cs="Calibri"/>
        </w:rPr>
        <w:t>Teilen dschihadistischer Inhalte (</w:t>
      </w:r>
      <w:r w:rsidR="00A31992">
        <w:rPr>
          <w:rFonts w:eastAsia="Calibri" w:cs="Calibri"/>
        </w:rPr>
        <w:t xml:space="preserve">bspw. </w:t>
      </w:r>
      <w:r w:rsidRPr="02AE2BEB">
        <w:rPr>
          <w:rFonts w:eastAsia="Calibri" w:cs="Calibri"/>
        </w:rPr>
        <w:t xml:space="preserve">Referenzen zum sogenannten „Islamischen Staat“, Verherrlichung von Dschihad in Form physischer Gewalt, Verwendung von </w:t>
      </w:r>
      <w:proofErr w:type="spellStart"/>
      <w:r w:rsidRPr="02AE2BEB">
        <w:rPr>
          <w:rFonts w:eastAsia="Calibri" w:cs="Calibri"/>
          <w:i/>
          <w:iCs/>
        </w:rPr>
        <w:t>Anasheed</w:t>
      </w:r>
      <w:proofErr w:type="spellEnd"/>
      <w:r w:rsidRPr="02AE2BEB">
        <w:rPr>
          <w:rFonts w:eastAsia="Calibri" w:cs="Calibri"/>
        </w:rPr>
        <w:t xml:space="preserve"> des </w:t>
      </w:r>
      <w:r w:rsidR="00093E57">
        <w:rPr>
          <w:rFonts w:eastAsia="Calibri" w:cs="Calibri"/>
        </w:rPr>
        <w:t>sog. „</w:t>
      </w:r>
      <w:r w:rsidRPr="02AE2BEB">
        <w:rPr>
          <w:rFonts w:eastAsia="Calibri" w:cs="Calibri"/>
        </w:rPr>
        <w:t>IS</w:t>
      </w:r>
      <w:r w:rsidR="00093E57">
        <w:rPr>
          <w:rFonts w:eastAsia="Calibri" w:cs="Calibri"/>
        </w:rPr>
        <w:t>“</w:t>
      </w:r>
      <w:r w:rsidRPr="02AE2BEB">
        <w:rPr>
          <w:rFonts w:eastAsia="Calibri" w:cs="Calibri"/>
        </w:rPr>
        <w:t>)</w:t>
      </w:r>
    </w:p>
    <w:p w14:paraId="0380F2CB" w14:textId="56E38B93" w:rsidR="00783471" w:rsidRDefault="00783471" w:rsidP="0026087A">
      <w:pPr>
        <w:spacing w:before="240" w:after="240"/>
        <w:jc w:val="left"/>
      </w:pPr>
      <w:r w:rsidRPr="00783471">
        <w:rPr>
          <w:rFonts w:eastAsia="Calibri" w:cs="Calibri"/>
        </w:rPr>
        <w:t xml:space="preserve">Auch im Bereich </w:t>
      </w:r>
      <w:r>
        <w:rPr>
          <w:rFonts w:eastAsia="Calibri" w:cs="Calibri"/>
        </w:rPr>
        <w:t>des islamistischen Extremismus</w:t>
      </w:r>
      <w:r w:rsidRPr="00783471">
        <w:rPr>
          <w:rFonts w:eastAsia="Calibri" w:cs="Calibri"/>
        </w:rPr>
        <w:t xml:space="preserve"> sind explizite Aufrufe zur Gewalt oder </w:t>
      </w:r>
      <w:r w:rsidR="00825FEB">
        <w:rPr>
          <w:rFonts w:eastAsia="Calibri" w:cs="Calibri"/>
        </w:rPr>
        <w:t xml:space="preserve">das Propagieren </w:t>
      </w:r>
      <w:r w:rsidRPr="00783471">
        <w:rPr>
          <w:rFonts w:eastAsia="Calibri" w:cs="Calibri"/>
        </w:rPr>
        <w:t>menschenfeindliche</w:t>
      </w:r>
      <w:r w:rsidR="00CB672B">
        <w:rPr>
          <w:rFonts w:eastAsia="Calibri" w:cs="Calibri"/>
        </w:rPr>
        <w:t>r</w:t>
      </w:r>
      <w:r w:rsidRPr="00783471">
        <w:rPr>
          <w:rFonts w:eastAsia="Calibri" w:cs="Calibri"/>
        </w:rPr>
        <w:t xml:space="preserve"> Ideologien häufig nicht direkt, sondern verklausuliert, ironisch oder codiert formuliert. Daher wurde auch hier auf wiederkehrende Muster, Symbolverwendungen, semantische Kontexte und Vernetzungsstrukturen geachtet.</w:t>
      </w:r>
    </w:p>
    <w:p w14:paraId="2063736A" w14:textId="77777777" w:rsidR="00FF549F" w:rsidRPr="00FF549F" w:rsidRDefault="00FF549F" w:rsidP="0026087A">
      <w:pPr>
        <w:spacing w:after="0"/>
        <w:jc w:val="left"/>
        <w:rPr>
          <w:rFonts w:eastAsia="Calibri" w:cs="Calibri"/>
        </w:rPr>
      </w:pPr>
    </w:p>
    <w:p w14:paraId="22859053" w14:textId="5B5F0625" w:rsidR="419F2011" w:rsidRDefault="25FF311B" w:rsidP="0026087A">
      <w:pPr>
        <w:spacing w:before="240" w:after="240"/>
        <w:jc w:val="left"/>
      </w:pPr>
      <w:r w:rsidRPr="02AE2BEB">
        <w:rPr>
          <w:rFonts w:eastAsia="Calibri" w:cs="Calibri"/>
          <w:b/>
          <w:bCs/>
        </w:rPr>
        <w:t>Verschwörungs</w:t>
      </w:r>
      <w:r w:rsidR="00CC1ED6">
        <w:rPr>
          <w:rFonts w:eastAsia="Calibri" w:cs="Calibri"/>
          <w:b/>
          <w:bCs/>
        </w:rPr>
        <w:t>mythen</w:t>
      </w:r>
    </w:p>
    <w:p w14:paraId="6D31B233" w14:textId="5789CA1E" w:rsidR="00CC1ED6" w:rsidRPr="00CC1ED6" w:rsidRDefault="00E849B1" w:rsidP="0026087A">
      <w:pPr>
        <w:spacing w:after="0"/>
        <w:jc w:val="left"/>
        <w:rPr>
          <w:rFonts w:eastAsia="Calibri" w:cs="Calibri"/>
        </w:rPr>
      </w:pPr>
      <w:r w:rsidRPr="00E849B1">
        <w:rPr>
          <w:rFonts w:eastAsia="Calibri" w:cs="Calibri"/>
        </w:rPr>
        <w:t xml:space="preserve">Für die Einordnung der Seed Channels als </w:t>
      </w:r>
      <w:r w:rsidRPr="00E849B1">
        <w:rPr>
          <w:rFonts w:eastAsia="Calibri" w:cs="Calibri"/>
          <w:i/>
        </w:rPr>
        <w:t>verschwörungsmythisch</w:t>
      </w:r>
      <w:r>
        <w:rPr>
          <w:rFonts w:eastAsia="Calibri" w:cs="Calibri"/>
        </w:rPr>
        <w:t xml:space="preserve"> </w:t>
      </w:r>
      <w:r w:rsidRPr="00E849B1">
        <w:rPr>
          <w:rFonts w:eastAsia="Calibri" w:cs="Calibri"/>
        </w:rPr>
        <w:t>war die Erfüllung mehrerer der nachfolgend aufgeführten Kriterien erforderlich. Dieselben Kriterien wurden auch auf die im Rahmen der Erhebung identifizierten Kanäle angewendet. In begründeten Einzelfällen erfolgte eine Zuordnung auch dann, wenn eines oder mehrere der Kriterien in besonders ausgeprägter Form (bspw. Gewaltlegitimierung) vorlagen.</w:t>
      </w:r>
    </w:p>
    <w:p w14:paraId="722DBE26" w14:textId="77777777" w:rsidR="00B0147E" w:rsidRDefault="00526CAC" w:rsidP="0026087A">
      <w:pPr>
        <w:pStyle w:val="Listenabsatz"/>
        <w:numPr>
          <w:ilvl w:val="0"/>
          <w:numId w:val="24"/>
        </w:numPr>
        <w:spacing w:after="0"/>
        <w:jc w:val="left"/>
        <w:rPr>
          <w:rFonts w:eastAsia="Calibri" w:cs="Calibri"/>
        </w:rPr>
      </w:pPr>
      <w:r w:rsidRPr="00526CAC">
        <w:rPr>
          <w:rFonts w:eastAsia="Calibri" w:cs="Calibri"/>
        </w:rPr>
        <w:lastRenderedPageBreak/>
        <w:t>Ablehnung von demokratischen Wahlen oder Demokratie als politischem System</w:t>
      </w:r>
    </w:p>
    <w:p w14:paraId="658CDE12" w14:textId="26F0D38C" w:rsidR="00721853" w:rsidRPr="00721853" w:rsidRDefault="00C72122" w:rsidP="0026087A">
      <w:pPr>
        <w:pStyle w:val="Listenabsatz"/>
        <w:numPr>
          <w:ilvl w:val="0"/>
          <w:numId w:val="24"/>
        </w:numPr>
        <w:spacing w:after="0"/>
        <w:jc w:val="left"/>
        <w:rPr>
          <w:rFonts w:eastAsia="Calibri" w:cs="Calibri"/>
        </w:rPr>
      </w:pPr>
      <w:r w:rsidRPr="02AE2BEB">
        <w:rPr>
          <w:rFonts w:eastAsia="Calibri" w:cs="Calibri"/>
        </w:rPr>
        <w:t xml:space="preserve">Verbreitung von Misstrauen gegenüber demokratischen Institutionen, Wissenschaft, Medien oder der medizinischen Versorgung, etwa durch Narrative </w:t>
      </w:r>
      <w:r w:rsidR="0087700F">
        <w:rPr>
          <w:rFonts w:eastAsia="Calibri" w:cs="Calibri"/>
        </w:rPr>
        <w:t>wie</w:t>
      </w:r>
      <w:r w:rsidR="0087700F" w:rsidRPr="02AE2BEB">
        <w:rPr>
          <w:rFonts w:eastAsia="Calibri" w:cs="Calibri"/>
        </w:rPr>
        <w:t xml:space="preserve"> </w:t>
      </w:r>
      <w:r w:rsidRPr="02AE2BEB">
        <w:rPr>
          <w:rFonts w:eastAsia="Calibri" w:cs="Calibri"/>
        </w:rPr>
        <w:t>„Lügenpresse“, „Pharma-Lobby“ oder „gekaufte Wissenschaft“</w:t>
      </w:r>
    </w:p>
    <w:p w14:paraId="4B4AE07E" w14:textId="0791393B" w:rsidR="419F2011" w:rsidRDefault="25FF311B" w:rsidP="0026087A">
      <w:pPr>
        <w:pStyle w:val="Listenabsatz"/>
        <w:numPr>
          <w:ilvl w:val="0"/>
          <w:numId w:val="24"/>
        </w:numPr>
        <w:spacing w:before="240" w:after="240"/>
        <w:jc w:val="left"/>
        <w:rPr>
          <w:rFonts w:eastAsia="Calibri" w:cs="Calibri"/>
        </w:rPr>
      </w:pPr>
      <w:r w:rsidRPr="02AE2BEB">
        <w:rPr>
          <w:rFonts w:eastAsia="Calibri" w:cs="Calibri"/>
        </w:rPr>
        <w:t>Zentrale Annahme, dass mächtige, im Verborgenen agierende Akteur</w:t>
      </w:r>
      <w:r w:rsidR="00926653">
        <w:rPr>
          <w:rFonts w:eastAsia="Calibri" w:cs="Calibri"/>
        </w:rPr>
        <w:t>*innen</w:t>
      </w:r>
      <w:r w:rsidRPr="02AE2BEB">
        <w:rPr>
          <w:rFonts w:eastAsia="Calibri" w:cs="Calibri"/>
        </w:rPr>
        <w:t xml:space="preserve"> gezielt Gesellschaft, Politik oder Naturgeschehen manipulieren und dabei der Allgemeinheit schaden</w:t>
      </w:r>
    </w:p>
    <w:p w14:paraId="37E92B05" w14:textId="0A8BF3DF" w:rsidR="419F2011" w:rsidRDefault="25FF311B" w:rsidP="0026087A">
      <w:pPr>
        <w:pStyle w:val="Listenabsatz"/>
        <w:numPr>
          <w:ilvl w:val="0"/>
          <w:numId w:val="24"/>
        </w:numPr>
        <w:spacing w:after="0"/>
        <w:jc w:val="left"/>
        <w:rPr>
          <w:rFonts w:eastAsia="Calibri" w:cs="Calibri"/>
        </w:rPr>
      </w:pPr>
      <w:r w:rsidRPr="02AE2BEB">
        <w:rPr>
          <w:rFonts w:eastAsia="Calibri" w:cs="Calibri"/>
        </w:rPr>
        <w:t>Bezug auf bekannte verschwörungsideologische Topoi</w:t>
      </w:r>
      <w:r w:rsidR="00D86569">
        <w:rPr>
          <w:rFonts w:eastAsia="Calibri" w:cs="Calibri"/>
        </w:rPr>
        <w:t>,</w:t>
      </w:r>
      <w:r w:rsidRPr="02AE2BEB">
        <w:rPr>
          <w:rFonts w:eastAsia="Calibri" w:cs="Calibri"/>
        </w:rPr>
        <w:t xml:space="preserve"> wie „New World Order“, „Great </w:t>
      </w:r>
      <w:proofErr w:type="spellStart"/>
      <w:r w:rsidRPr="02AE2BEB">
        <w:rPr>
          <w:rFonts w:eastAsia="Calibri" w:cs="Calibri"/>
        </w:rPr>
        <w:t>Reset</w:t>
      </w:r>
      <w:proofErr w:type="spellEnd"/>
      <w:r w:rsidRPr="02AE2BEB">
        <w:rPr>
          <w:rFonts w:eastAsia="Calibri" w:cs="Calibri"/>
        </w:rPr>
        <w:t>“, „</w:t>
      </w:r>
      <w:r w:rsidR="00DE71DD">
        <w:rPr>
          <w:rFonts w:eastAsia="Calibri" w:cs="Calibri"/>
        </w:rPr>
        <w:t>Deep State</w:t>
      </w:r>
      <w:r w:rsidRPr="02AE2BEB">
        <w:rPr>
          <w:rFonts w:eastAsia="Calibri" w:cs="Calibri"/>
        </w:rPr>
        <w:t>“ oder „globale Elite“, häufig mit antisemitischer Codierung</w:t>
      </w:r>
    </w:p>
    <w:p w14:paraId="329C9C13" w14:textId="71FE0DCB" w:rsidR="419F2011" w:rsidRDefault="25FF311B" w:rsidP="0026087A">
      <w:pPr>
        <w:pStyle w:val="Listenabsatz"/>
        <w:numPr>
          <w:ilvl w:val="0"/>
          <w:numId w:val="24"/>
        </w:numPr>
        <w:spacing w:after="0"/>
        <w:jc w:val="left"/>
        <w:rPr>
          <w:rFonts w:eastAsia="Calibri" w:cs="Calibri"/>
        </w:rPr>
      </w:pPr>
      <w:r w:rsidRPr="02AE2BEB">
        <w:rPr>
          <w:rFonts w:eastAsia="Calibri" w:cs="Calibri"/>
        </w:rPr>
        <w:t xml:space="preserve">Verwendung von Symbolen, Schlagwörtern oder Hashtags, die auf verschwörungsideologische Milieus verweisen (z. B. </w:t>
      </w:r>
      <w:r w:rsidRPr="00163AF8">
        <w:rPr>
          <w:rFonts w:eastAsia="Calibri" w:cs="Calibri"/>
          <w:i/>
          <w:iCs/>
        </w:rPr>
        <w:t>QAnon</w:t>
      </w:r>
      <w:r w:rsidRPr="02AE2BEB">
        <w:rPr>
          <w:rFonts w:eastAsia="Calibri" w:cs="Calibri"/>
        </w:rPr>
        <w:t>-Symbolik, Pyramidenaugen, Zahlencodes)</w:t>
      </w:r>
    </w:p>
    <w:p w14:paraId="51B046CE" w14:textId="1DC5F150" w:rsidR="419F2011" w:rsidRDefault="25FF311B" w:rsidP="0026087A">
      <w:pPr>
        <w:pStyle w:val="Listenabsatz"/>
        <w:numPr>
          <w:ilvl w:val="0"/>
          <w:numId w:val="24"/>
        </w:numPr>
        <w:spacing w:after="0"/>
        <w:jc w:val="left"/>
        <w:rPr>
          <w:rFonts w:eastAsia="Calibri" w:cs="Calibri"/>
        </w:rPr>
      </w:pPr>
      <w:r w:rsidRPr="02AE2BEB">
        <w:rPr>
          <w:rFonts w:eastAsia="Calibri" w:cs="Calibri"/>
        </w:rPr>
        <w:t xml:space="preserve">Moralisch aufgeladene Unterscheidung zwischen „erwachtem“ Wissensträger (oft </w:t>
      </w:r>
      <w:r w:rsidR="00B1721E">
        <w:rPr>
          <w:rFonts w:eastAsia="Calibri" w:cs="Calibri"/>
        </w:rPr>
        <w:t>„</w:t>
      </w:r>
      <w:r w:rsidRPr="02AE2BEB">
        <w:rPr>
          <w:rFonts w:eastAsia="Calibri" w:cs="Calibri"/>
        </w:rPr>
        <w:t>das Volk“) und manipulierten oder absichtlich täuschenden Eliten</w:t>
      </w:r>
    </w:p>
    <w:p w14:paraId="4D7EBADB" w14:textId="27B18EAC" w:rsidR="419F2011" w:rsidRDefault="25FF311B" w:rsidP="0026087A">
      <w:pPr>
        <w:pStyle w:val="Listenabsatz"/>
        <w:numPr>
          <w:ilvl w:val="0"/>
          <w:numId w:val="24"/>
        </w:numPr>
        <w:spacing w:after="0"/>
        <w:jc w:val="left"/>
        <w:rPr>
          <w:rFonts w:eastAsia="Calibri" w:cs="Calibri"/>
        </w:rPr>
      </w:pPr>
      <w:r w:rsidRPr="02AE2BEB">
        <w:rPr>
          <w:rFonts w:eastAsia="Calibri" w:cs="Calibri"/>
        </w:rPr>
        <w:t xml:space="preserve">Positiv konnotierte Zuschreibungen </w:t>
      </w:r>
      <w:r w:rsidR="00E473C4">
        <w:rPr>
          <w:rFonts w:eastAsia="Calibri" w:cs="Calibri"/>
        </w:rPr>
        <w:t>der</w:t>
      </w:r>
      <w:r w:rsidRPr="02AE2BEB">
        <w:rPr>
          <w:rFonts w:eastAsia="Calibri" w:cs="Calibri"/>
        </w:rPr>
        <w:t xml:space="preserve"> eigene</w:t>
      </w:r>
      <w:r w:rsidR="00E473C4">
        <w:rPr>
          <w:rFonts w:eastAsia="Calibri" w:cs="Calibri"/>
        </w:rPr>
        <w:t>n</w:t>
      </w:r>
      <w:r w:rsidRPr="02AE2BEB">
        <w:rPr>
          <w:rFonts w:eastAsia="Calibri" w:cs="Calibri"/>
        </w:rPr>
        <w:t xml:space="preserve"> Position als „kritisch“, „wach“ oder „widerständig“ in Abgrenzung zu einer vermeintlich indoktrinierten Mehrheit (</w:t>
      </w:r>
      <w:r w:rsidR="00DF08F4">
        <w:rPr>
          <w:rFonts w:eastAsia="Calibri" w:cs="Calibri"/>
        </w:rPr>
        <w:t xml:space="preserve">bspw. </w:t>
      </w:r>
      <w:r w:rsidRPr="02AE2BEB">
        <w:rPr>
          <w:rFonts w:eastAsia="Calibri" w:cs="Calibri"/>
        </w:rPr>
        <w:t>„Schlafschafe“)</w:t>
      </w:r>
    </w:p>
    <w:p w14:paraId="15050867" w14:textId="79E4A5E1" w:rsidR="419F2011" w:rsidRDefault="009E701B" w:rsidP="0026087A">
      <w:pPr>
        <w:pStyle w:val="Aufzhlungszeichen"/>
        <w:tabs>
          <w:tab w:val="clear" w:pos="360"/>
          <w:tab w:val="num" w:pos="720"/>
        </w:tabs>
        <w:ind w:left="720"/>
        <w:jc w:val="left"/>
      </w:pPr>
      <w:r w:rsidRPr="009E701B">
        <w:t>Abwertung von Personen aufgrund zugeschriebener Merkmale wie Herkunft, Religion, geschlechtlicher Identität, sexueller Orientierung, Behinderung oder sozialem Status,</w:t>
      </w:r>
      <w:r>
        <w:t xml:space="preserve"> bspw. durch </w:t>
      </w:r>
      <w:r w:rsidR="25FF311B" w:rsidRPr="02AE2BEB">
        <w:t>Feindbildkonstruktionen, in denen einzelne Personengruppen (z. B. Jüdinnen und Juden, Muslim</w:t>
      </w:r>
      <w:r w:rsidR="00C72122">
        <w:t>*innen</w:t>
      </w:r>
      <w:r w:rsidR="25FF311B" w:rsidRPr="009E701B">
        <w:rPr>
          <w:i/>
          <w:iCs/>
        </w:rPr>
        <w:t>,</w:t>
      </w:r>
      <w:r w:rsidR="00C72122" w:rsidRPr="009E701B">
        <w:rPr>
          <w:i/>
          <w:iCs/>
        </w:rPr>
        <w:t xml:space="preserve"> </w:t>
      </w:r>
      <w:r w:rsidR="00C72122" w:rsidRPr="009E701B">
        <w:rPr>
          <w:iCs/>
        </w:rPr>
        <w:t>Migrant*innen</w:t>
      </w:r>
      <w:r w:rsidR="25FF311B" w:rsidRPr="02AE2BEB">
        <w:t>) als Teil eines perfiden Plans zur Zerstörung „der Gesellschaft“, „der Kultur“ oder „der Freiheit“ dargestellt werden</w:t>
      </w:r>
      <w:r w:rsidR="00264825">
        <w:tab/>
      </w:r>
    </w:p>
    <w:p w14:paraId="21696B9F" w14:textId="33A73364" w:rsidR="419F2011" w:rsidRDefault="25FF311B" w:rsidP="0026087A">
      <w:pPr>
        <w:pStyle w:val="Listenabsatz"/>
        <w:numPr>
          <w:ilvl w:val="0"/>
          <w:numId w:val="24"/>
        </w:numPr>
        <w:spacing w:after="0"/>
        <w:jc w:val="left"/>
        <w:rPr>
          <w:rFonts w:eastAsia="Calibri" w:cs="Calibri"/>
        </w:rPr>
      </w:pPr>
      <w:r w:rsidRPr="02AE2BEB">
        <w:rPr>
          <w:rFonts w:eastAsia="Calibri" w:cs="Calibri"/>
        </w:rPr>
        <w:t>Deutungsmuster, die komplexe gesellschaftliche Zusammenhänge auf einfache Ursache-Wirkungs-Erzählungen zurückführen und dabei häufig emotionalisierend und moralisch aufgeladen argumentieren</w:t>
      </w:r>
    </w:p>
    <w:p w14:paraId="74B8258E" w14:textId="7434F0EC" w:rsidR="419F2011" w:rsidRDefault="25FF311B" w:rsidP="0026087A">
      <w:pPr>
        <w:pStyle w:val="Listenabsatz"/>
        <w:numPr>
          <w:ilvl w:val="0"/>
          <w:numId w:val="24"/>
        </w:numPr>
        <w:spacing w:after="0"/>
        <w:jc w:val="left"/>
        <w:rPr>
          <w:rFonts w:eastAsia="Calibri" w:cs="Calibri"/>
        </w:rPr>
      </w:pPr>
      <w:r w:rsidRPr="02AE2BEB">
        <w:rPr>
          <w:rFonts w:eastAsia="Calibri" w:cs="Calibri"/>
        </w:rPr>
        <w:t>Affinität zu esoterischen, pseudowissenschaftlichen oder alternativmedizinischen Weltbildern, sofern diese mit Misstrauen gegenüber wissenschaftlicher Erkenntnis und einer holistischen Erklärung gesellschaftlicher Missstände verknüpft sind</w:t>
      </w:r>
    </w:p>
    <w:p w14:paraId="3FB72168" w14:textId="15EB9139" w:rsidR="419F2011" w:rsidRDefault="25FF311B" w:rsidP="0026087A">
      <w:pPr>
        <w:pStyle w:val="Listenabsatz"/>
        <w:numPr>
          <w:ilvl w:val="0"/>
          <w:numId w:val="24"/>
        </w:numPr>
        <w:spacing w:after="0"/>
        <w:jc w:val="left"/>
        <w:rPr>
          <w:rFonts w:eastAsia="Calibri" w:cs="Calibri"/>
        </w:rPr>
      </w:pPr>
      <w:r w:rsidRPr="02AE2BEB">
        <w:rPr>
          <w:rFonts w:eastAsia="Calibri" w:cs="Calibri"/>
        </w:rPr>
        <w:t>Heroisierung des individuellen Widerstands gegen vermeintliche Kontroll- und Täuschungssysteme, teils in Verbindung mit Aufrufen zur „Wahrheitsverbreitung“, Entlarvung oder Systemverweigerung</w:t>
      </w:r>
    </w:p>
    <w:p w14:paraId="69A3E004" w14:textId="4BB48E17" w:rsidR="419F2011" w:rsidRDefault="25FF311B" w:rsidP="0026087A">
      <w:pPr>
        <w:spacing w:before="240" w:after="240"/>
        <w:jc w:val="left"/>
      </w:pPr>
      <w:r w:rsidRPr="02AE2BEB">
        <w:rPr>
          <w:rFonts w:eastAsia="Calibri" w:cs="Calibri"/>
        </w:rPr>
        <w:t>Auch im Bereich der Verschwörungsideologien sind explizite Aufrufe zur Gewalt oder systematische menschenfeindliche Ideologien häufig nicht direkt, sondern verklausuliert, ironisch oder codiert formuliert. Daher wurde auch hier auf wiederkehrende Muster, Symbolverwendungen, semantische Kontexte und Vernetzungsstrukturen geachtet.</w:t>
      </w:r>
    </w:p>
    <w:p w14:paraId="0DA5BE5B" w14:textId="4488C458" w:rsidR="419F2011" w:rsidRDefault="25FF311B" w:rsidP="0026087A">
      <w:pPr>
        <w:spacing w:before="240" w:after="240"/>
        <w:jc w:val="left"/>
      </w:pPr>
      <w:r w:rsidRPr="02AE2BEB">
        <w:rPr>
          <w:rFonts w:eastAsia="Calibri" w:cs="Calibri"/>
        </w:rPr>
        <w:lastRenderedPageBreak/>
        <w:t>Inhalte, die verschwörungsideologische Narrative aufgreifen, ohne jedoch deren ideologische Kernstruktur zu reproduzieren – etwa satirische Bezugnahmen oder kritische Thematisierungen – wurden nicht codiert. Wo verschwörungsideologische Narrative im Kontext anderer Phänomenbereiche</w:t>
      </w:r>
      <w:r w:rsidR="00A71EBF">
        <w:rPr>
          <w:rFonts w:eastAsia="Calibri" w:cs="Calibri"/>
        </w:rPr>
        <w:t>,</w:t>
      </w:r>
      <w:r w:rsidRPr="02AE2BEB">
        <w:rPr>
          <w:rFonts w:eastAsia="Calibri" w:cs="Calibri"/>
        </w:rPr>
        <w:t xml:space="preserve"> wie Rechtsextremismus oder Islamismus</w:t>
      </w:r>
      <w:r w:rsidR="00A71EBF">
        <w:rPr>
          <w:rFonts w:eastAsia="Calibri" w:cs="Calibri"/>
        </w:rPr>
        <w:t>,</w:t>
      </w:r>
      <w:r w:rsidRPr="02AE2BEB">
        <w:rPr>
          <w:rFonts w:eastAsia="Calibri" w:cs="Calibri"/>
        </w:rPr>
        <w:t xml:space="preserve"> auftreten, wurde geprüft, ob sie integraler Bestandteil des jeweiligen ideologischen Rahmens sind oder auf eine hybride Verknüpfung unterschiedlicher Ideologien hindeuten.</w:t>
      </w:r>
    </w:p>
    <w:p w14:paraId="4B772754" w14:textId="585FA63C" w:rsidR="0028045A" w:rsidRDefault="00BD1869" w:rsidP="0026087A">
      <w:pPr>
        <w:jc w:val="left"/>
        <w:rPr>
          <w:rFonts w:asciiTheme="minorHAnsi" w:hAnsiTheme="minorHAnsi"/>
          <w:b/>
          <w:bCs/>
        </w:rPr>
      </w:pPr>
      <w:r>
        <w:rPr>
          <w:rFonts w:asciiTheme="minorHAnsi" w:hAnsiTheme="minorHAnsi"/>
          <w:b/>
          <w:bCs/>
        </w:rPr>
        <w:t>Exkurs Remigration</w:t>
      </w:r>
    </w:p>
    <w:p w14:paraId="559E3696" w14:textId="4CB8798F" w:rsidR="00BD1869" w:rsidRDefault="00BD1869" w:rsidP="0026087A">
      <w:pPr>
        <w:pBdr>
          <w:top w:val="single" w:sz="4" w:space="1" w:color="auto"/>
          <w:left w:val="single" w:sz="4" w:space="4" w:color="auto"/>
          <w:bottom w:val="single" w:sz="4" w:space="1" w:color="auto"/>
          <w:right w:val="single" w:sz="4" w:space="4" w:color="auto"/>
        </w:pBdr>
        <w:jc w:val="left"/>
      </w:pPr>
      <w:r>
        <w:t xml:space="preserve">Eine häufige Forderung der extremen Rechten, die sich bei der Sichtung des Materials fand, war die sogenannte „Remigration“. Dieses Konzept wurde vom Rechtsextremisten Martin Sellner, ehemals Sprecher der </w:t>
      </w:r>
      <w:r w:rsidR="00CA4CD4">
        <w:t>„</w:t>
      </w:r>
      <w:r>
        <w:t>Identitären Bewegung Österreich</w:t>
      </w:r>
      <w:r w:rsidR="00CA4CD4">
        <w:t>“</w:t>
      </w:r>
      <w:r>
        <w:t xml:space="preserve">, popularisiert und von verschiedenen Akteur*innen der </w:t>
      </w:r>
      <w:r w:rsidR="00DD2C23">
        <w:t>„</w:t>
      </w:r>
      <w:r>
        <w:t>Neuen Rechten</w:t>
      </w:r>
      <w:r w:rsidR="00DD2C23">
        <w:t>“</w:t>
      </w:r>
      <w:r>
        <w:t>, darunter auch der AfD, aufgegriffen.</w:t>
      </w:r>
      <w:r>
        <w:rPr>
          <w:rStyle w:val="Funotenzeichen"/>
        </w:rPr>
        <w:footnoteReference w:id="43"/>
      </w:r>
      <w:r>
        <w:t xml:space="preserve"> Das inhärent rassistische und demokratiefeindliche Konzept basiert auf einer Unterscheidung zwischen vermeintlich „echten“ Deutschen ohne Migrationsgeschichte und „nicht echten“ Deutschen, die aufgrund ihrer (familiären) Migrationsgeschichte keine „richtigen“ Deutschen sei</w:t>
      </w:r>
      <w:r w:rsidR="00376DF4">
        <w:t>e</w:t>
      </w:r>
      <w:r>
        <w:t xml:space="preserve">n. Letztgenannte sollten – so die Fantasien rechtsextremer Akteur*innen – zur Rückkehr in ihre (vermeintlichen) Herkunftsländer gebracht (oder abgeschoben werden). Im Kern geht es also um die Erzeugung einer vermeintlichen „ethnokulturellen Identität“ Deutschlands, die auf rassistischen und antidemokratischen Behauptungen beruht und eine Mehr- oder Minderwertigkeit basierend auf (gelesener) Migrationsgeschichte konstruiert. In der Urteilsbegründung zum aufgehobenen </w:t>
      </w:r>
      <w:r w:rsidRPr="00D06213">
        <w:rPr>
          <w:i/>
          <w:iCs/>
        </w:rPr>
        <w:t>Compact</w:t>
      </w:r>
      <w:r>
        <w:t>-Verbot vom 24.06.2025</w:t>
      </w:r>
      <w:r>
        <w:rPr>
          <w:rStyle w:val="Funotenzeichen"/>
        </w:rPr>
        <w:footnoteReference w:id="44"/>
      </w:r>
      <w:r>
        <w:t xml:space="preserve"> nahm das Bundesverwaltungsgericht explizit Bezug auf das sogenannte Konzept „Remigration“ und hielt fest:</w:t>
      </w:r>
    </w:p>
    <w:p w14:paraId="31A0F6C1" w14:textId="27EEDBD1" w:rsidR="00BD1869" w:rsidRDefault="00BD1869" w:rsidP="0026087A">
      <w:pPr>
        <w:pBdr>
          <w:top w:val="single" w:sz="4" w:space="1" w:color="auto"/>
          <w:left w:val="single" w:sz="4" w:space="4" w:color="auto"/>
          <w:bottom w:val="single" w:sz="4" w:space="1" w:color="auto"/>
          <w:right w:val="single" w:sz="4" w:space="4" w:color="auto"/>
        </w:pBdr>
        <w:jc w:val="left"/>
        <w:rPr>
          <w:sz w:val="20"/>
          <w:szCs w:val="20"/>
        </w:rPr>
      </w:pPr>
      <w:r>
        <w:t xml:space="preserve"> </w:t>
      </w:r>
      <w:r w:rsidRPr="001D47F2">
        <w:rPr>
          <w:sz w:val="20"/>
          <w:szCs w:val="20"/>
        </w:rPr>
        <w:t xml:space="preserve">„Diese Vorstellungen missachten - jedenfalls soweit sie zwischen deutschen Staatsangehörigen mit oder ohne Migrationshintergrund unterscheiden - das sowohl durch die Menschenwürde als auch das Demokratieprinzip geschützte egalitäre Verständnis der Staatsangehörigkeit. Denn sie gehen von einer zu bewahrenden </w:t>
      </w:r>
      <w:r w:rsidR="00643C1F">
        <w:rPr>
          <w:sz w:val="20"/>
          <w:szCs w:val="20"/>
        </w:rPr>
        <w:t>„</w:t>
      </w:r>
      <w:r w:rsidRPr="001D47F2">
        <w:rPr>
          <w:sz w:val="20"/>
          <w:szCs w:val="20"/>
        </w:rPr>
        <w:t>ethnokulturellen Identität</w:t>
      </w:r>
      <w:r w:rsidR="00643C1F">
        <w:rPr>
          <w:sz w:val="20"/>
          <w:szCs w:val="20"/>
        </w:rPr>
        <w:t>“</w:t>
      </w:r>
      <w:r w:rsidRPr="001D47F2">
        <w:rPr>
          <w:sz w:val="20"/>
          <w:szCs w:val="20"/>
        </w:rPr>
        <w:t xml:space="preserve"> aus und behandeln deshalb deutsche Staatsangehörige mit Migrationshintergrund als Staatsbürger zweiter Klasse. Diejenigen, </w:t>
      </w:r>
      <w:r w:rsidR="00CF183D">
        <w:rPr>
          <w:sz w:val="20"/>
          <w:szCs w:val="20"/>
        </w:rPr>
        <w:t>„</w:t>
      </w:r>
      <w:r w:rsidRPr="001D47F2">
        <w:rPr>
          <w:sz w:val="20"/>
          <w:szCs w:val="20"/>
        </w:rPr>
        <w:t>die sich nicht assimilieren können oder wollen</w:t>
      </w:r>
      <w:r w:rsidR="00643C1F">
        <w:rPr>
          <w:sz w:val="20"/>
          <w:szCs w:val="20"/>
        </w:rPr>
        <w:t>“</w:t>
      </w:r>
      <w:r w:rsidRPr="001D47F2">
        <w:rPr>
          <w:sz w:val="20"/>
          <w:szCs w:val="20"/>
        </w:rPr>
        <w:t xml:space="preserve">, sollen zumindest durch Druck - insbesondere durch eine </w:t>
      </w:r>
      <w:r w:rsidR="00CF183D">
        <w:rPr>
          <w:sz w:val="20"/>
          <w:szCs w:val="20"/>
        </w:rPr>
        <w:t>„</w:t>
      </w:r>
      <w:r w:rsidRPr="001D47F2">
        <w:rPr>
          <w:sz w:val="20"/>
          <w:szCs w:val="20"/>
        </w:rPr>
        <w:t>Politik der De-Islamisierung</w:t>
      </w:r>
      <w:r w:rsidR="00643C1F">
        <w:rPr>
          <w:sz w:val="20"/>
          <w:szCs w:val="20"/>
        </w:rPr>
        <w:t>“</w:t>
      </w:r>
      <w:r w:rsidRPr="001D47F2">
        <w:rPr>
          <w:sz w:val="20"/>
          <w:szCs w:val="20"/>
        </w:rPr>
        <w:t xml:space="preserve"> - zur </w:t>
      </w:r>
      <w:r w:rsidR="00643C1F">
        <w:rPr>
          <w:sz w:val="20"/>
          <w:szCs w:val="20"/>
        </w:rPr>
        <w:t>„</w:t>
      </w:r>
      <w:r w:rsidRPr="001D47F2">
        <w:rPr>
          <w:sz w:val="20"/>
          <w:szCs w:val="20"/>
        </w:rPr>
        <w:t>Remigration</w:t>
      </w:r>
      <w:r w:rsidR="00643C1F">
        <w:rPr>
          <w:sz w:val="20"/>
          <w:szCs w:val="20"/>
        </w:rPr>
        <w:t>“</w:t>
      </w:r>
      <w:r w:rsidRPr="001D47F2">
        <w:rPr>
          <w:sz w:val="20"/>
          <w:szCs w:val="20"/>
        </w:rPr>
        <w:t xml:space="preserve"> in ihre Herkunftsländer bewegt werden.“</w:t>
      </w:r>
    </w:p>
    <w:p w14:paraId="0E93C2A0" w14:textId="77777777" w:rsidR="00BD1869" w:rsidRDefault="00BD1869" w:rsidP="0026087A">
      <w:pPr>
        <w:jc w:val="left"/>
        <w:rPr>
          <w:rFonts w:asciiTheme="minorHAnsi" w:hAnsiTheme="minorHAnsi"/>
          <w:b/>
          <w:bCs/>
        </w:rPr>
      </w:pPr>
    </w:p>
    <w:p w14:paraId="74FFE65D" w14:textId="77777777" w:rsidR="00191B64" w:rsidRDefault="00191B64" w:rsidP="0026087A">
      <w:pPr>
        <w:jc w:val="left"/>
        <w:rPr>
          <w:rFonts w:asciiTheme="minorHAnsi" w:hAnsiTheme="minorHAnsi"/>
          <w:b/>
          <w:bCs/>
        </w:rPr>
      </w:pPr>
      <w:r>
        <w:rPr>
          <w:rFonts w:asciiTheme="minorHAnsi" w:hAnsiTheme="minorHAnsi"/>
          <w:b/>
          <w:bCs/>
        </w:rPr>
        <w:t>Gelesenes Geschlecht</w:t>
      </w:r>
    </w:p>
    <w:p w14:paraId="18358136" w14:textId="0AB757BD" w:rsidR="00191B64" w:rsidRPr="0028045A" w:rsidRDefault="00191B64" w:rsidP="0026087A">
      <w:pPr>
        <w:jc w:val="left"/>
        <w:rPr>
          <w:rFonts w:asciiTheme="minorHAnsi" w:hAnsiTheme="minorHAnsi"/>
          <w:b/>
          <w:bCs/>
        </w:rPr>
      </w:pPr>
      <w:r w:rsidRPr="00F87CD7">
        <w:rPr>
          <w:rFonts w:asciiTheme="minorHAnsi" w:hAnsiTheme="minorHAnsi"/>
        </w:rPr>
        <w:t xml:space="preserve">Zur </w:t>
      </w:r>
      <w:r>
        <w:rPr>
          <w:rFonts w:asciiTheme="minorHAnsi" w:hAnsiTheme="minorHAnsi"/>
        </w:rPr>
        <w:t xml:space="preserve">Kodierung des gelesenen Geschlechts wurden die öffentlich einsehbaren Informationen des Accounts berücksichtigt, wie Username, Bio bzw. Selbstbeschreibung, angegebene Pronomen, Profilbild sowie ggf. gesichtete Beiträge. </w:t>
      </w:r>
      <w:r w:rsidRPr="00F87CD7">
        <w:rPr>
          <w:rFonts w:asciiTheme="minorHAnsi" w:hAnsiTheme="minorHAnsi"/>
        </w:rPr>
        <w:t>Trotz dieser Anhaltspunkte muss angemerkt werden, dass im Rahmen der</w:t>
      </w:r>
      <w:r>
        <w:rPr>
          <w:rFonts w:asciiTheme="minorHAnsi" w:hAnsiTheme="minorHAnsi"/>
        </w:rPr>
        <w:t xml:space="preserve"> </w:t>
      </w:r>
      <w:r w:rsidRPr="00F87CD7">
        <w:rPr>
          <w:rFonts w:asciiTheme="minorHAnsi" w:hAnsiTheme="minorHAnsi"/>
        </w:rPr>
        <w:t>Erhebung nicht abschließend festgestellt werden kann, ob d</w:t>
      </w:r>
      <w:r>
        <w:rPr>
          <w:rFonts w:asciiTheme="minorHAnsi" w:hAnsiTheme="minorHAnsi"/>
        </w:rPr>
        <w:t>as gelesene Geschlecht der Personen mit ihrer eigenen Identifizierung übereinstimmt. Daher wird in dieser Publikation der Begriff „gelesene</w:t>
      </w:r>
      <w:r w:rsidR="00AE6403">
        <w:rPr>
          <w:rFonts w:asciiTheme="minorHAnsi" w:hAnsiTheme="minorHAnsi"/>
        </w:rPr>
        <w:t>s</w:t>
      </w:r>
      <w:r>
        <w:rPr>
          <w:rFonts w:asciiTheme="minorHAnsi" w:hAnsiTheme="minorHAnsi"/>
        </w:rPr>
        <w:t xml:space="preserve"> Geschlecht“ genutzt.</w:t>
      </w:r>
    </w:p>
    <w:p w14:paraId="0FF99619" w14:textId="77777777" w:rsidR="00191B64" w:rsidRDefault="00191B64" w:rsidP="0026087A">
      <w:pPr>
        <w:jc w:val="left"/>
        <w:rPr>
          <w:rFonts w:asciiTheme="minorHAnsi" w:hAnsiTheme="minorHAnsi"/>
          <w:b/>
          <w:bCs/>
        </w:rPr>
      </w:pPr>
    </w:p>
    <w:p w14:paraId="0D396DC0" w14:textId="66B46151" w:rsidR="0028045A" w:rsidRPr="0028045A" w:rsidRDefault="0028045A" w:rsidP="0026087A">
      <w:pPr>
        <w:jc w:val="left"/>
        <w:rPr>
          <w:rFonts w:asciiTheme="minorHAnsi" w:hAnsiTheme="minorHAnsi"/>
          <w:b/>
          <w:bCs/>
          <w:sz w:val="24"/>
          <w:szCs w:val="24"/>
        </w:rPr>
      </w:pPr>
      <w:proofErr w:type="spellStart"/>
      <w:r w:rsidRPr="0028045A">
        <w:rPr>
          <w:rFonts w:asciiTheme="minorHAnsi" w:hAnsiTheme="minorHAnsi"/>
          <w:b/>
          <w:bCs/>
          <w:sz w:val="24"/>
          <w:szCs w:val="24"/>
        </w:rPr>
        <w:t>Kodierhäufigkeiten</w:t>
      </w:r>
      <w:proofErr w:type="spellEnd"/>
      <w:r w:rsidRPr="0028045A">
        <w:rPr>
          <w:rFonts w:asciiTheme="minorHAnsi" w:hAnsiTheme="minorHAnsi"/>
          <w:b/>
          <w:bCs/>
          <w:sz w:val="24"/>
          <w:szCs w:val="24"/>
        </w:rPr>
        <w:t xml:space="preserve"> der Netzwerkanalyse</w:t>
      </w:r>
    </w:p>
    <w:tbl>
      <w:tblPr>
        <w:tblW w:w="4887" w:type="dxa"/>
        <w:tblCellMar>
          <w:left w:w="70" w:type="dxa"/>
          <w:right w:w="70" w:type="dxa"/>
        </w:tblCellMar>
        <w:tblLook w:val="04A0" w:firstRow="1" w:lastRow="0" w:firstColumn="1" w:lastColumn="0" w:noHBand="0" w:noVBand="1"/>
      </w:tblPr>
      <w:tblGrid>
        <w:gridCol w:w="2327"/>
        <w:gridCol w:w="1260"/>
        <w:gridCol w:w="1300"/>
      </w:tblGrid>
      <w:tr w:rsidR="003E55AD" w:rsidRPr="00440D3C" w14:paraId="3961347A" w14:textId="77777777" w:rsidTr="00CF7FBE">
        <w:trPr>
          <w:trHeight w:val="480"/>
        </w:trPr>
        <w:tc>
          <w:tcPr>
            <w:tcW w:w="2327" w:type="dxa"/>
            <w:tcBorders>
              <w:top w:val="single" w:sz="4" w:space="0" w:color="auto"/>
              <w:left w:val="single" w:sz="4" w:space="0" w:color="auto"/>
              <w:bottom w:val="single" w:sz="4" w:space="0" w:color="auto"/>
              <w:right w:val="single" w:sz="4" w:space="0" w:color="auto"/>
            </w:tcBorders>
            <w:noWrap/>
            <w:vAlign w:val="bottom"/>
            <w:hideMark/>
          </w:tcPr>
          <w:p w14:paraId="4B93EBDC" w14:textId="412DC85B" w:rsidR="003E55AD" w:rsidRPr="00440D3C" w:rsidRDefault="00440D3C" w:rsidP="0026087A">
            <w:pPr>
              <w:spacing w:after="0" w:line="240" w:lineRule="auto"/>
              <w:jc w:val="left"/>
              <w:rPr>
                <w:rFonts w:asciiTheme="minorHAnsi" w:eastAsia="Times New Roman" w:hAnsiTheme="minorHAnsi" w:cstheme="minorHAnsi"/>
                <w:b/>
                <w:color w:val="000000"/>
                <w:kern w:val="0"/>
                <w:lang w:eastAsia="de-DE"/>
                <w14:ligatures w14:val="none"/>
              </w:rPr>
            </w:pPr>
            <w:r>
              <w:rPr>
                <w:rFonts w:asciiTheme="minorHAnsi" w:eastAsia="Times New Roman" w:hAnsiTheme="minorHAnsi" w:cstheme="minorHAnsi"/>
                <w:b/>
                <w:bCs/>
                <w:color w:val="000000"/>
                <w:kern w:val="0"/>
                <w:lang w:eastAsia="de-DE"/>
                <w14:ligatures w14:val="none"/>
              </w:rPr>
              <w:t>Kodierung der Inhalte je Account</w:t>
            </w:r>
          </w:p>
        </w:tc>
        <w:tc>
          <w:tcPr>
            <w:tcW w:w="1260" w:type="dxa"/>
            <w:tcBorders>
              <w:top w:val="single" w:sz="4" w:space="0" w:color="auto"/>
              <w:left w:val="nil"/>
              <w:bottom w:val="single" w:sz="4" w:space="0" w:color="auto"/>
              <w:right w:val="single" w:sz="4" w:space="0" w:color="auto"/>
            </w:tcBorders>
            <w:noWrap/>
            <w:vAlign w:val="bottom"/>
            <w:hideMark/>
          </w:tcPr>
          <w:p w14:paraId="04CC45AB" w14:textId="77777777" w:rsidR="003E55AD" w:rsidRPr="00440D3C" w:rsidRDefault="003E55AD"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Häufigkeit</w:t>
            </w:r>
          </w:p>
        </w:tc>
        <w:tc>
          <w:tcPr>
            <w:tcW w:w="1300" w:type="dxa"/>
            <w:tcBorders>
              <w:top w:val="single" w:sz="4" w:space="0" w:color="auto"/>
              <w:left w:val="nil"/>
              <w:bottom w:val="single" w:sz="4" w:space="0" w:color="auto"/>
              <w:right w:val="single" w:sz="4" w:space="0" w:color="auto"/>
            </w:tcBorders>
            <w:noWrap/>
            <w:vAlign w:val="bottom"/>
            <w:hideMark/>
          </w:tcPr>
          <w:p w14:paraId="2B99766E" w14:textId="77777777" w:rsidR="003E55AD" w:rsidRPr="00440D3C" w:rsidRDefault="003E55AD"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Prozentual</w:t>
            </w:r>
          </w:p>
        </w:tc>
      </w:tr>
      <w:tr w:rsidR="00440D3C" w:rsidRPr="00440D3C" w14:paraId="4484E6DD" w14:textId="77777777" w:rsidTr="00CF7FBE">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662E68AC" w14:textId="588F5CC7"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nicht extremistisch</w:t>
            </w:r>
          </w:p>
        </w:tc>
        <w:tc>
          <w:tcPr>
            <w:tcW w:w="1260" w:type="dxa"/>
            <w:tcBorders>
              <w:top w:val="single" w:sz="4" w:space="0" w:color="auto"/>
              <w:left w:val="nil"/>
              <w:bottom w:val="single" w:sz="4" w:space="0" w:color="auto"/>
              <w:right w:val="single" w:sz="4" w:space="0" w:color="auto"/>
            </w:tcBorders>
            <w:noWrap/>
            <w:vAlign w:val="bottom"/>
          </w:tcPr>
          <w:p w14:paraId="1D727D02" w14:textId="77777777"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615</w:t>
            </w:r>
          </w:p>
        </w:tc>
        <w:tc>
          <w:tcPr>
            <w:tcW w:w="1300" w:type="dxa"/>
            <w:tcBorders>
              <w:top w:val="single" w:sz="4" w:space="0" w:color="auto"/>
              <w:left w:val="nil"/>
              <w:bottom w:val="single" w:sz="4" w:space="0" w:color="auto"/>
              <w:right w:val="single" w:sz="4" w:space="0" w:color="auto"/>
            </w:tcBorders>
            <w:noWrap/>
            <w:vAlign w:val="bottom"/>
          </w:tcPr>
          <w:p w14:paraId="4C326621" w14:textId="1E7B1239"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66,56</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440D3C" w:rsidRPr="00440D3C" w14:paraId="0A40D2FC" w14:textId="77777777" w:rsidTr="00CF7FBE">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3999952F" w14:textId="1C1AD8E9" w:rsidR="00440D3C" w:rsidRPr="00440D3C" w:rsidRDefault="0050169A"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e</w:t>
            </w:r>
            <w:r w:rsidR="004E30D0">
              <w:rPr>
                <w:rFonts w:asciiTheme="minorHAnsi" w:eastAsia="Times New Roman" w:hAnsiTheme="minorHAnsi" w:cstheme="minorHAnsi"/>
                <w:color w:val="000000"/>
                <w:kern w:val="0"/>
                <w:lang w:eastAsia="de-DE"/>
                <w14:ligatures w14:val="none"/>
              </w:rPr>
              <w:t>xtrem rechts</w:t>
            </w:r>
          </w:p>
        </w:tc>
        <w:tc>
          <w:tcPr>
            <w:tcW w:w="1260" w:type="dxa"/>
            <w:tcBorders>
              <w:top w:val="single" w:sz="4" w:space="0" w:color="auto"/>
              <w:left w:val="nil"/>
              <w:bottom w:val="single" w:sz="4" w:space="0" w:color="auto"/>
              <w:right w:val="single" w:sz="4" w:space="0" w:color="auto"/>
            </w:tcBorders>
            <w:noWrap/>
            <w:vAlign w:val="bottom"/>
          </w:tcPr>
          <w:p w14:paraId="53FD114D" w14:textId="2A040836"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134</w:t>
            </w:r>
          </w:p>
        </w:tc>
        <w:tc>
          <w:tcPr>
            <w:tcW w:w="1300" w:type="dxa"/>
            <w:tcBorders>
              <w:top w:val="single" w:sz="4" w:space="0" w:color="auto"/>
              <w:left w:val="nil"/>
              <w:bottom w:val="single" w:sz="4" w:space="0" w:color="auto"/>
              <w:right w:val="single" w:sz="4" w:space="0" w:color="auto"/>
            </w:tcBorders>
            <w:noWrap/>
            <w:vAlign w:val="bottom"/>
          </w:tcPr>
          <w:p w14:paraId="2E8DA006" w14:textId="07C7717F"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14,50</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440D3C" w:rsidRPr="00440D3C" w14:paraId="133DB373" w14:textId="77777777" w:rsidTr="00CF7FBE">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73EAC7FD" w14:textId="35795E3B" w:rsidR="00440D3C" w:rsidRPr="00440D3C" w:rsidRDefault="0050169A"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v</w:t>
            </w:r>
            <w:r w:rsidR="00440D3C">
              <w:rPr>
                <w:rFonts w:asciiTheme="minorHAnsi" w:eastAsia="Times New Roman" w:hAnsiTheme="minorHAnsi" w:cstheme="minorHAnsi"/>
                <w:color w:val="000000"/>
                <w:kern w:val="0"/>
                <w:lang w:eastAsia="de-DE"/>
                <w14:ligatures w14:val="none"/>
              </w:rPr>
              <w:t>erschwörungsmy</w:t>
            </w:r>
            <w:r w:rsidR="004E30D0">
              <w:rPr>
                <w:rFonts w:asciiTheme="minorHAnsi" w:eastAsia="Times New Roman" w:hAnsiTheme="minorHAnsi" w:cstheme="minorHAnsi"/>
                <w:color w:val="000000"/>
                <w:kern w:val="0"/>
                <w:lang w:eastAsia="de-DE"/>
                <w14:ligatures w14:val="none"/>
              </w:rPr>
              <w:t>thisch</w:t>
            </w:r>
          </w:p>
        </w:tc>
        <w:tc>
          <w:tcPr>
            <w:tcW w:w="1260" w:type="dxa"/>
            <w:tcBorders>
              <w:top w:val="single" w:sz="4" w:space="0" w:color="auto"/>
              <w:left w:val="nil"/>
              <w:bottom w:val="single" w:sz="4" w:space="0" w:color="auto"/>
              <w:right w:val="single" w:sz="4" w:space="0" w:color="auto"/>
            </w:tcBorders>
            <w:noWrap/>
            <w:vAlign w:val="bottom"/>
          </w:tcPr>
          <w:p w14:paraId="110728D4" w14:textId="44EA3CE5"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129</w:t>
            </w:r>
          </w:p>
        </w:tc>
        <w:tc>
          <w:tcPr>
            <w:tcW w:w="1300" w:type="dxa"/>
            <w:tcBorders>
              <w:top w:val="single" w:sz="4" w:space="0" w:color="auto"/>
              <w:left w:val="nil"/>
              <w:bottom w:val="single" w:sz="4" w:space="0" w:color="auto"/>
              <w:right w:val="single" w:sz="4" w:space="0" w:color="auto"/>
            </w:tcBorders>
            <w:noWrap/>
            <w:vAlign w:val="bottom"/>
          </w:tcPr>
          <w:p w14:paraId="5AB6007D" w14:textId="16206EE7"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13,96</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440D3C" w:rsidRPr="00440D3C" w14:paraId="53DAF1A7" w14:textId="77777777" w:rsidTr="00CF7FBE">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4119F5CE" w14:textId="0EE34C40" w:rsidR="00440D3C" w:rsidRPr="00440D3C" w:rsidRDefault="004E30D0"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islamistisch</w:t>
            </w:r>
          </w:p>
        </w:tc>
        <w:tc>
          <w:tcPr>
            <w:tcW w:w="1260" w:type="dxa"/>
            <w:tcBorders>
              <w:top w:val="single" w:sz="4" w:space="0" w:color="auto"/>
              <w:left w:val="nil"/>
              <w:bottom w:val="single" w:sz="4" w:space="0" w:color="auto"/>
              <w:right w:val="single" w:sz="4" w:space="0" w:color="auto"/>
            </w:tcBorders>
            <w:noWrap/>
            <w:vAlign w:val="bottom"/>
          </w:tcPr>
          <w:p w14:paraId="1BF7AE10" w14:textId="5E0BC746"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22</w:t>
            </w:r>
          </w:p>
        </w:tc>
        <w:tc>
          <w:tcPr>
            <w:tcW w:w="1300" w:type="dxa"/>
            <w:tcBorders>
              <w:top w:val="single" w:sz="4" w:space="0" w:color="auto"/>
              <w:left w:val="nil"/>
              <w:bottom w:val="single" w:sz="4" w:space="0" w:color="auto"/>
              <w:right w:val="single" w:sz="4" w:space="0" w:color="auto"/>
            </w:tcBorders>
            <w:noWrap/>
            <w:vAlign w:val="bottom"/>
          </w:tcPr>
          <w:p w14:paraId="07DD6792" w14:textId="369941DF"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2,38</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440D3C" w:rsidRPr="00440D3C" w14:paraId="1CFDD024" w14:textId="77777777" w:rsidTr="00CF7FBE">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309118AB" w14:textId="7A52248E" w:rsidR="00440D3C" w:rsidRPr="00440D3C" w:rsidRDefault="0050169A"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h</w:t>
            </w:r>
            <w:r w:rsidR="00440D3C" w:rsidRPr="00440D3C">
              <w:rPr>
                <w:rFonts w:asciiTheme="minorHAnsi" w:eastAsia="Times New Roman" w:hAnsiTheme="minorHAnsi" w:cstheme="minorHAnsi"/>
                <w:color w:val="000000"/>
                <w:kern w:val="0"/>
                <w:lang w:eastAsia="de-DE"/>
                <w14:ligatures w14:val="none"/>
              </w:rPr>
              <w:t>ybrid</w:t>
            </w:r>
            <w:r w:rsidR="004E30D0">
              <w:rPr>
                <w:rFonts w:asciiTheme="minorHAnsi" w:eastAsia="Times New Roman" w:hAnsiTheme="minorHAnsi" w:cstheme="minorHAnsi"/>
                <w:color w:val="000000"/>
                <w:kern w:val="0"/>
                <w:lang w:eastAsia="de-DE"/>
                <w14:ligatures w14:val="none"/>
              </w:rPr>
              <w:t xml:space="preserve"> extremistisch</w:t>
            </w:r>
          </w:p>
        </w:tc>
        <w:tc>
          <w:tcPr>
            <w:tcW w:w="1260" w:type="dxa"/>
            <w:tcBorders>
              <w:top w:val="single" w:sz="4" w:space="0" w:color="auto"/>
              <w:left w:val="nil"/>
              <w:bottom w:val="single" w:sz="4" w:space="0" w:color="auto"/>
              <w:right w:val="single" w:sz="4" w:space="0" w:color="auto"/>
            </w:tcBorders>
            <w:noWrap/>
            <w:vAlign w:val="bottom"/>
          </w:tcPr>
          <w:p w14:paraId="496C1F61" w14:textId="4A07178E"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12</w:t>
            </w:r>
          </w:p>
        </w:tc>
        <w:tc>
          <w:tcPr>
            <w:tcW w:w="1300" w:type="dxa"/>
            <w:tcBorders>
              <w:top w:val="single" w:sz="4" w:space="0" w:color="auto"/>
              <w:left w:val="nil"/>
              <w:bottom w:val="single" w:sz="4" w:space="0" w:color="auto"/>
              <w:right w:val="single" w:sz="4" w:space="0" w:color="auto"/>
            </w:tcBorders>
            <w:noWrap/>
            <w:vAlign w:val="bottom"/>
          </w:tcPr>
          <w:p w14:paraId="53FC9C1C" w14:textId="4365D9AD" w:rsidR="00440D3C"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1,30</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3E55AD" w:rsidRPr="00440D3C" w14:paraId="11827A99" w14:textId="77777777" w:rsidTr="00CF7FBE">
        <w:trPr>
          <w:trHeight w:val="480"/>
        </w:trPr>
        <w:tc>
          <w:tcPr>
            <w:tcW w:w="2327" w:type="dxa"/>
            <w:tcBorders>
              <w:top w:val="nil"/>
              <w:left w:val="single" w:sz="4" w:space="0" w:color="auto"/>
              <w:bottom w:val="single" w:sz="4" w:space="0" w:color="auto"/>
              <w:right w:val="single" w:sz="4" w:space="0" w:color="auto"/>
            </w:tcBorders>
            <w:noWrap/>
            <w:vAlign w:val="bottom"/>
          </w:tcPr>
          <w:p w14:paraId="1B28DE89" w14:textId="52208DB7" w:rsidR="003E55AD" w:rsidRPr="00440D3C" w:rsidRDefault="0050169A"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n</w:t>
            </w:r>
            <w:r w:rsidR="004E30D0">
              <w:rPr>
                <w:rFonts w:asciiTheme="minorHAnsi" w:eastAsia="Times New Roman" w:hAnsiTheme="minorHAnsi" w:cstheme="minorHAnsi"/>
                <w:color w:val="000000"/>
                <w:kern w:val="0"/>
                <w:lang w:eastAsia="de-DE"/>
                <w14:ligatures w14:val="none"/>
              </w:rPr>
              <w:t>icht abrufbar</w:t>
            </w:r>
          </w:p>
        </w:tc>
        <w:tc>
          <w:tcPr>
            <w:tcW w:w="1260" w:type="dxa"/>
            <w:tcBorders>
              <w:top w:val="nil"/>
              <w:left w:val="nil"/>
              <w:bottom w:val="single" w:sz="4" w:space="0" w:color="auto"/>
              <w:right w:val="single" w:sz="4" w:space="0" w:color="auto"/>
            </w:tcBorders>
            <w:noWrap/>
            <w:vAlign w:val="bottom"/>
          </w:tcPr>
          <w:p w14:paraId="09EDEC0A" w14:textId="1DBC2BD5" w:rsidR="003E55AD"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12</w:t>
            </w:r>
          </w:p>
        </w:tc>
        <w:tc>
          <w:tcPr>
            <w:tcW w:w="1300" w:type="dxa"/>
            <w:tcBorders>
              <w:top w:val="nil"/>
              <w:left w:val="nil"/>
              <w:bottom w:val="single" w:sz="4" w:space="0" w:color="auto"/>
              <w:right w:val="single" w:sz="4" w:space="0" w:color="auto"/>
            </w:tcBorders>
            <w:noWrap/>
            <w:vAlign w:val="bottom"/>
          </w:tcPr>
          <w:p w14:paraId="0784ECF0" w14:textId="5710E3AD" w:rsidR="003E55AD" w:rsidRPr="00440D3C" w:rsidRDefault="00440D3C"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1,30</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3E55AD" w:rsidRPr="00440D3C" w14:paraId="60784DA3" w14:textId="77777777" w:rsidTr="00CF7FBE">
        <w:trPr>
          <w:trHeight w:val="480"/>
        </w:trPr>
        <w:tc>
          <w:tcPr>
            <w:tcW w:w="2327" w:type="dxa"/>
            <w:tcBorders>
              <w:top w:val="nil"/>
              <w:left w:val="single" w:sz="4" w:space="0" w:color="auto"/>
              <w:bottom w:val="single" w:sz="4" w:space="0" w:color="auto"/>
              <w:right w:val="single" w:sz="4" w:space="0" w:color="auto"/>
            </w:tcBorders>
            <w:noWrap/>
            <w:vAlign w:val="bottom"/>
          </w:tcPr>
          <w:p w14:paraId="55A5F707" w14:textId="41962E70" w:rsidR="003E55AD" w:rsidRPr="00440D3C" w:rsidRDefault="003E55AD" w:rsidP="0026087A">
            <w:pPr>
              <w:spacing w:after="0" w:line="240" w:lineRule="auto"/>
              <w:jc w:val="left"/>
              <w:rPr>
                <w:rFonts w:asciiTheme="minorHAnsi" w:eastAsia="Times New Roman" w:hAnsiTheme="minorHAnsi" w:cstheme="minorHAnsi"/>
                <w:color w:val="000000"/>
                <w:kern w:val="0"/>
                <w:lang w:eastAsia="de-DE"/>
                <w14:ligatures w14:val="none"/>
              </w:rPr>
            </w:pPr>
          </w:p>
        </w:tc>
        <w:tc>
          <w:tcPr>
            <w:tcW w:w="1260" w:type="dxa"/>
            <w:tcBorders>
              <w:top w:val="nil"/>
              <w:left w:val="nil"/>
              <w:bottom w:val="single" w:sz="4" w:space="0" w:color="auto"/>
              <w:right w:val="single" w:sz="4" w:space="0" w:color="auto"/>
            </w:tcBorders>
            <w:noWrap/>
            <w:vAlign w:val="bottom"/>
          </w:tcPr>
          <w:p w14:paraId="5B02B144" w14:textId="13F347D3" w:rsidR="003E55AD" w:rsidRPr="00CF7FBE" w:rsidRDefault="00CF7FBE" w:rsidP="0026087A">
            <w:pPr>
              <w:spacing w:after="0" w:line="240" w:lineRule="auto"/>
              <w:jc w:val="left"/>
              <w:rPr>
                <w:rFonts w:asciiTheme="minorHAnsi" w:eastAsia="Times New Roman" w:hAnsiTheme="minorHAnsi" w:cstheme="minorHAnsi"/>
                <w:b/>
                <w:color w:val="000000"/>
                <w:kern w:val="0"/>
                <w:lang w:eastAsia="de-DE"/>
                <w14:ligatures w14:val="none"/>
              </w:rPr>
            </w:pPr>
            <w:r w:rsidRPr="00CF7FBE">
              <w:rPr>
                <w:rFonts w:asciiTheme="minorHAnsi" w:eastAsia="Times New Roman" w:hAnsiTheme="minorHAnsi" w:cstheme="minorHAnsi"/>
                <w:b/>
                <w:bCs/>
                <w:color w:val="000000"/>
                <w:kern w:val="0"/>
                <w:lang w:eastAsia="de-DE"/>
                <w14:ligatures w14:val="none"/>
              </w:rPr>
              <w:t>924</w:t>
            </w:r>
          </w:p>
        </w:tc>
        <w:tc>
          <w:tcPr>
            <w:tcW w:w="1300" w:type="dxa"/>
            <w:tcBorders>
              <w:top w:val="nil"/>
              <w:left w:val="nil"/>
              <w:bottom w:val="single" w:sz="4" w:space="0" w:color="auto"/>
              <w:right w:val="single" w:sz="4" w:space="0" w:color="auto"/>
            </w:tcBorders>
            <w:noWrap/>
            <w:vAlign w:val="bottom"/>
          </w:tcPr>
          <w:p w14:paraId="115762DC" w14:textId="749FA2F2" w:rsidR="003E55AD" w:rsidRPr="00CF7FBE" w:rsidRDefault="00CF7FBE" w:rsidP="0026087A">
            <w:pPr>
              <w:spacing w:after="0" w:line="240" w:lineRule="auto"/>
              <w:jc w:val="left"/>
              <w:rPr>
                <w:rFonts w:asciiTheme="minorHAnsi" w:eastAsia="Times New Roman" w:hAnsiTheme="minorHAnsi" w:cstheme="minorHAnsi"/>
                <w:b/>
                <w:color w:val="000000"/>
                <w:kern w:val="0"/>
                <w:lang w:eastAsia="de-DE"/>
                <w14:ligatures w14:val="none"/>
              </w:rPr>
            </w:pPr>
            <w:r w:rsidRPr="00CF7FBE">
              <w:rPr>
                <w:rFonts w:asciiTheme="minorHAnsi" w:eastAsia="Times New Roman" w:hAnsiTheme="minorHAnsi" w:cstheme="minorHAnsi"/>
                <w:b/>
                <w:bCs/>
                <w:color w:val="000000"/>
                <w:kern w:val="0"/>
                <w:lang w:eastAsia="de-DE"/>
                <w14:ligatures w14:val="none"/>
              </w:rPr>
              <w:t>100</w:t>
            </w:r>
            <w:r w:rsidR="00CB26F9">
              <w:rPr>
                <w:rFonts w:asciiTheme="minorHAnsi" w:eastAsia="Times New Roman" w:hAnsiTheme="minorHAnsi" w:cstheme="minorHAnsi"/>
                <w:b/>
                <w:bCs/>
                <w:color w:val="000000"/>
                <w:kern w:val="0"/>
                <w:lang w:eastAsia="de-DE"/>
                <w14:ligatures w14:val="none"/>
              </w:rPr>
              <w:t xml:space="preserve"> </w:t>
            </w:r>
            <w:r w:rsidRPr="00CF7FBE">
              <w:rPr>
                <w:rFonts w:asciiTheme="minorHAnsi" w:eastAsia="Times New Roman" w:hAnsiTheme="minorHAnsi" w:cstheme="minorHAnsi"/>
                <w:b/>
                <w:bCs/>
                <w:color w:val="000000"/>
                <w:kern w:val="0"/>
                <w:lang w:eastAsia="de-DE"/>
                <w14:ligatures w14:val="none"/>
              </w:rPr>
              <w:t>%</w:t>
            </w:r>
          </w:p>
        </w:tc>
      </w:tr>
    </w:tbl>
    <w:p w14:paraId="19A4A884" w14:textId="4DD3514B" w:rsidR="0028045A" w:rsidRDefault="00BF4DBD" w:rsidP="002D6086">
      <w:pPr>
        <w:pStyle w:val="Bildunterschriftnummeriert"/>
      </w:pPr>
      <w:r>
        <w:t>Häufigkeiten der Kodierung der Accounts basierend auf den veröffentlichten Inhalten.</w:t>
      </w:r>
    </w:p>
    <w:p w14:paraId="5713B931" w14:textId="77777777" w:rsidR="00191B64" w:rsidRDefault="00191B64" w:rsidP="0026087A">
      <w:pPr>
        <w:jc w:val="left"/>
      </w:pPr>
    </w:p>
    <w:tbl>
      <w:tblPr>
        <w:tblW w:w="4887" w:type="dxa"/>
        <w:tblCellMar>
          <w:left w:w="70" w:type="dxa"/>
          <w:right w:w="70" w:type="dxa"/>
        </w:tblCellMar>
        <w:tblLook w:val="04A0" w:firstRow="1" w:lastRow="0" w:firstColumn="1" w:lastColumn="0" w:noHBand="0" w:noVBand="1"/>
      </w:tblPr>
      <w:tblGrid>
        <w:gridCol w:w="2327"/>
        <w:gridCol w:w="1260"/>
        <w:gridCol w:w="1300"/>
      </w:tblGrid>
      <w:tr w:rsidR="00CF7FBE" w:rsidRPr="00440D3C" w14:paraId="24569F1A" w14:textId="77777777">
        <w:trPr>
          <w:trHeight w:val="480"/>
        </w:trPr>
        <w:tc>
          <w:tcPr>
            <w:tcW w:w="2327" w:type="dxa"/>
            <w:tcBorders>
              <w:top w:val="single" w:sz="4" w:space="0" w:color="auto"/>
              <w:left w:val="single" w:sz="4" w:space="0" w:color="auto"/>
              <w:bottom w:val="single" w:sz="4" w:space="0" w:color="auto"/>
              <w:right w:val="single" w:sz="4" w:space="0" w:color="auto"/>
            </w:tcBorders>
            <w:noWrap/>
            <w:vAlign w:val="bottom"/>
            <w:hideMark/>
          </w:tcPr>
          <w:p w14:paraId="1D3E5B21" w14:textId="25040A5F" w:rsidR="00CF7FBE" w:rsidRPr="00440D3C" w:rsidRDefault="00CF7FBE" w:rsidP="0026087A">
            <w:pPr>
              <w:spacing w:after="0" w:line="240" w:lineRule="auto"/>
              <w:jc w:val="left"/>
              <w:rPr>
                <w:rFonts w:asciiTheme="minorHAnsi" w:eastAsia="Times New Roman" w:hAnsiTheme="minorHAnsi" w:cstheme="minorHAnsi"/>
                <w:b/>
                <w:bCs/>
                <w:color w:val="000000"/>
                <w:kern w:val="0"/>
                <w:lang w:eastAsia="de-DE"/>
                <w14:ligatures w14:val="none"/>
              </w:rPr>
            </w:pPr>
            <w:r>
              <w:rPr>
                <w:rFonts w:asciiTheme="minorHAnsi" w:eastAsia="Times New Roman" w:hAnsiTheme="minorHAnsi" w:cstheme="minorHAnsi"/>
                <w:b/>
                <w:bCs/>
                <w:color w:val="000000"/>
                <w:kern w:val="0"/>
                <w:lang w:eastAsia="de-DE"/>
                <w14:ligatures w14:val="none"/>
              </w:rPr>
              <w:t xml:space="preserve">Kodierung gelesenes Geschlecht </w:t>
            </w:r>
          </w:p>
        </w:tc>
        <w:tc>
          <w:tcPr>
            <w:tcW w:w="1260" w:type="dxa"/>
            <w:tcBorders>
              <w:top w:val="single" w:sz="4" w:space="0" w:color="auto"/>
              <w:left w:val="nil"/>
              <w:bottom w:val="single" w:sz="4" w:space="0" w:color="auto"/>
              <w:right w:val="single" w:sz="4" w:space="0" w:color="auto"/>
            </w:tcBorders>
            <w:noWrap/>
            <w:vAlign w:val="bottom"/>
            <w:hideMark/>
          </w:tcPr>
          <w:p w14:paraId="7C3AD2CE" w14:textId="77777777" w:rsidR="00CF7FBE" w:rsidRPr="00440D3C" w:rsidRDefault="00CF7FBE" w:rsidP="0026087A">
            <w:pPr>
              <w:spacing w:after="0" w:line="240" w:lineRule="auto"/>
              <w:jc w:val="left"/>
              <w:rPr>
                <w:rFonts w:asciiTheme="minorHAnsi" w:eastAsia="Times New Roman" w:hAnsiTheme="minorHAnsi" w:cstheme="minorHAnsi"/>
                <w:b/>
                <w:bCs/>
                <w:color w:val="000000"/>
                <w:kern w:val="0"/>
                <w:lang w:eastAsia="de-DE"/>
                <w14:ligatures w14:val="none"/>
              </w:rPr>
            </w:pPr>
            <w:r w:rsidRPr="00440D3C">
              <w:rPr>
                <w:rFonts w:asciiTheme="minorHAnsi" w:eastAsia="Times New Roman" w:hAnsiTheme="minorHAnsi" w:cstheme="minorHAnsi"/>
                <w:b/>
                <w:bCs/>
                <w:color w:val="000000"/>
                <w:kern w:val="0"/>
                <w:lang w:eastAsia="de-DE"/>
                <w14:ligatures w14:val="none"/>
              </w:rPr>
              <w:t>Häufigkeit</w:t>
            </w:r>
          </w:p>
        </w:tc>
        <w:tc>
          <w:tcPr>
            <w:tcW w:w="1300" w:type="dxa"/>
            <w:tcBorders>
              <w:top w:val="single" w:sz="4" w:space="0" w:color="auto"/>
              <w:left w:val="nil"/>
              <w:bottom w:val="single" w:sz="4" w:space="0" w:color="auto"/>
              <w:right w:val="single" w:sz="4" w:space="0" w:color="auto"/>
            </w:tcBorders>
            <w:noWrap/>
            <w:vAlign w:val="bottom"/>
            <w:hideMark/>
          </w:tcPr>
          <w:p w14:paraId="77B63686" w14:textId="77777777" w:rsidR="00CF7FBE" w:rsidRPr="00440D3C" w:rsidRDefault="00CF7FBE" w:rsidP="0026087A">
            <w:pPr>
              <w:spacing w:after="0" w:line="240" w:lineRule="auto"/>
              <w:jc w:val="left"/>
              <w:rPr>
                <w:rFonts w:asciiTheme="minorHAnsi" w:eastAsia="Times New Roman" w:hAnsiTheme="minorHAnsi" w:cstheme="minorHAnsi"/>
                <w:b/>
                <w:bCs/>
                <w:color w:val="000000"/>
                <w:kern w:val="0"/>
                <w:lang w:eastAsia="de-DE"/>
                <w14:ligatures w14:val="none"/>
              </w:rPr>
            </w:pPr>
            <w:r w:rsidRPr="00440D3C">
              <w:rPr>
                <w:rFonts w:asciiTheme="minorHAnsi" w:eastAsia="Times New Roman" w:hAnsiTheme="minorHAnsi" w:cstheme="minorHAnsi"/>
                <w:b/>
                <w:bCs/>
                <w:color w:val="000000"/>
                <w:kern w:val="0"/>
                <w:lang w:eastAsia="de-DE"/>
                <w14:ligatures w14:val="none"/>
              </w:rPr>
              <w:t>Prozentual</w:t>
            </w:r>
          </w:p>
        </w:tc>
      </w:tr>
      <w:tr w:rsidR="00CF7FBE" w:rsidRPr="00440D3C" w14:paraId="57C37DFE" w14:textId="77777777">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2A227BFE" w14:textId="681BDA55" w:rsidR="00CF7FBE" w:rsidRPr="00440D3C" w:rsidRDefault="0050169A"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männlich</w:t>
            </w:r>
          </w:p>
        </w:tc>
        <w:tc>
          <w:tcPr>
            <w:tcW w:w="1260" w:type="dxa"/>
            <w:tcBorders>
              <w:top w:val="single" w:sz="4" w:space="0" w:color="auto"/>
              <w:left w:val="nil"/>
              <w:bottom w:val="single" w:sz="4" w:space="0" w:color="auto"/>
              <w:right w:val="single" w:sz="4" w:space="0" w:color="auto"/>
            </w:tcBorders>
            <w:noWrap/>
            <w:vAlign w:val="bottom"/>
          </w:tcPr>
          <w:p w14:paraId="07FB870F" w14:textId="6DADA28F" w:rsidR="00CF7FBE" w:rsidRPr="00440D3C" w:rsidRDefault="002F234B" w:rsidP="0026087A">
            <w:pPr>
              <w:spacing w:after="0" w:line="240" w:lineRule="auto"/>
              <w:jc w:val="left"/>
              <w:rPr>
                <w:rFonts w:asciiTheme="minorHAnsi" w:eastAsia="Times New Roman" w:hAnsiTheme="minorHAnsi" w:cstheme="minorHAnsi"/>
                <w:color w:val="000000"/>
                <w:kern w:val="0"/>
                <w:lang w:eastAsia="de-DE"/>
                <w14:ligatures w14:val="none"/>
              </w:rPr>
            </w:pPr>
            <w:r w:rsidRPr="002F234B">
              <w:rPr>
                <w:rFonts w:asciiTheme="minorHAnsi" w:eastAsia="Times New Roman" w:hAnsiTheme="minorHAnsi" w:cstheme="minorHAnsi"/>
                <w:color w:val="000000"/>
                <w:kern w:val="0"/>
                <w:lang w:eastAsia="de-DE"/>
                <w14:ligatures w14:val="none"/>
              </w:rPr>
              <w:t>453</w:t>
            </w:r>
          </w:p>
        </w:tc>
        <w:tc>
          <w:tcPr>
            <w:tcW w:w="1300" w:type="dxa"/>
            <w:tcBorders>
              <w:top w:val="single" w:sz="4" w:space="0" w:color="auto"/>
              <w:left w:val="nil"/>
              <w:bottom w:val="single" w:sz="4" w:space="0" w:color="auto"/>
              <w:right w:val="single" w:sz="4" w:space="0" w:color="auto"/>
            </w:tcBorders>
            <w:noWrap/>
            <w:vAlign w:val="bottom"/>
          </w:tcPr>
          <w:p w14:paraId="5778FE60" w14:textId="7D3D44D7" w:rsidR="00CF7FBE" w:rsidRPr="00440D3C" w:rsidRDefault="00D31A73" w:rsidP="0026087A">
            <w:pPr>
              <w:spacing w:after="0" w:line="240" w:lineRule="auto"/>
              <w:jc w:val="left"/>
              <w:rPr>
                <w:rFonts w:asciiTheme="minorHAnsi" w:eastAsia="Times New Roman" w:hAnsiTheme="minorHAnsi" w:cstheme="minorHAnsi"/>
                <w:color w:val="000000"/>
                <w:kern w:val="0"/>
                <w:lang w:eastAsia="de-DE"/>
                <w14:ligatures w14:val="none"/>
              </w:rPr>
            </w:pPr>
            <w:r w:rsidRPr="00D31A73">
              <w:rPr>
                <w:rFonts w:asciiTheme="minorHAnsi" w:eastAsia="Times New Roman" w:hAnsiTheme="minorHAnsi" w:cstheme="minorHAnsi"/>
                <w:color w:val="000000"/>
                <w:kern w:val="0"/>
                <w:lang w:eastAsia="de-DE"/>
                <w14:ligatures w14:val="none"/>
              </w:rPr>
              <w:t>49,03</w:t>
            </w:r>
            <w:r w:rsidR="00CB26F9">
              <w:rPr>
                <w:rFonts w:asciiTheme="minorHAnsi" w:eastAsia="Times New Roman" w:hAnsiTheme="minorHAnsi" w:cstheme="minorHAnsi"/>
                <w:color w:val="000000"/>
                <w:kern w:val="0"/>
                <w:lang w:eastAsia="de-DE"/>
                <w14:ligatures w14:val="none"/>
              </w:rPr>
              <w:t xml:space="preserve"> </w:t>
            </w:r>
            <w:r w:rsidRPr="00D31A73">
              <w:rPr>
                <w:rFonts w:asciiTheme="minorHAnsi" w:eastAsia="Times New Roman" w:hAnsiTheme="minorHAnsi" w:cstheme="minorHAnsi"/>
                <w:color w:val="000000"/>
                <w:kern w:val="0"/>
                <w:lang w:eastAsia="de-DE"/>
                <w14:ligatures w14:val="none"/>
              </w:rPr>
              <w:t>%</w:t>
            </w:r>
          </w:p>
        </w:tc>
      </w:tr>
      <w:tr w:rsidR="00CF7FBE" w:rsidRPr="00440D3C" w14:paraId="2954BDD9" w14:textId="77777777">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01C5604E" w14:textId="629134F6" w:rsidR="00CF7FBE" w:rsidRPr="00440D3C" w:rsidRDefault="00D31A73"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nicht zuordenbar</w:t>
            </w:r>
          </w:p>
        </w:tc>
        <w:tc>
          <w:tcPr>
            <w:tcW w:w="1260" w:type="dxa"/>
            <w:tcBorders>
              <w:top w:val="single" w:sz="4" w:space="0" w:color="auto"/>
              <w:left w:val="nil"/>
              <w:bottom w:val="single" w:sz="4" w:space="0" w:color="auto"/>
              <w:right w:val="single" w:sz="4" w:space="0" w:color="auto"/>
            </w:tcBorders>
            <w:noWrap/>
            <w:vAlign w:val="bottom"/>
          </w:tcPr>
          <w:p w14:paraId="0C0C3A73" w14:textId="41843B81" w:rsidR="00CF7FBE" w:rsidRPr="00440D3C" w:rsidRDefault="00625458" w:rsidP="0026087A">
            <w:pPr>
              <w:spacing w:after="0" w:line="240" w:lineRule="auto"/>
              <w:jc w:val="left"/>
              <w:rPr>
                <w:rFonts w:asciiTheme="minorHAnsi" w:eastAsia="Times New Roman" w:hAnsiTheme="minorHAnsi" w:cstheme="minorHAnsi"/>
                <w:color w:val="000000"/>
                <w:kern w:val="0"/>
                <w:lang w:eastAsia="de-DE"/>
                <w14:ligatures w14:val="none"/>
              </w:rPr>
            </w:pPr>
            <w:r w:rsidRPr="00625458">
              <w:rPr>
                <w:rFonts w:asciiTheme="minorHAnsi" w:eastAsia="Times New Roman" w:hAnsiTheme="minorHAnsi" w:cstheme="minorHAnsi"/>
                <w:color w:val="000000"/>
                <w:kern w:val="0"/>
                <w:lang w:eastAsia="de-DE"/>
                <w14:ligatures w14:val="none"/>
              </w:rPr>
              <w:t>330</w:t>
            </w:r>
          </w:p>
        </w:tc>
        <w:tc>
          <w:tcPr>
            <w:tcW w:w="1300" w:type="dxa"/>
            <w:tcBorders>
              <w:top w:val="single" w:sz="4" w:space="0" w:color="auto"/>
              <w:left w:val="nil"/>
              <w:bottom w:val="single" w:sz="4" w:space="0" w:color="auto"/>
              <w:right w:val="single" w:sz="4" w:space="0" w:color="auto"/>
            </w:tcBorders>
            <w:noWrap/>
            <w:vAlign w:val="bottom"/>
          </w:tcPr>
          <w:p w14:paraId="4C2B0467" w14:textId="33352CCC" w:rsidR="00CF7FBE" w:rsidRPr="00440D3C" w:rsidRDefault="00625458" w:rsidP="0026087A">
            <w:pPr>
              <w:spacing w:after="0" w:line="240" w:lineRule="auto"/>
              <w:jc w:val="left"/>
              <w:rPr>
                <w:rFonts w:asciiTheme="minorHAnsi" w:eastAsia="Times New Roman" w:hAnsiTheme="minorHAnsi" w:cstheme="minorHAnsi"/>
                <w:color w:val="000000"/>
                <w:kern w:val="0"/>
                <w:lang w:eastAsia="de-DE"/>
                <w14:ligatures w14:val="none"/>
              </w:rPr>
            </w:pPr>
            <w:r w:rsidRPr="00625458">
              <w:rPr>
                <w:rFonts w:asciiTheme="minorHAnsi" w:eastAsia="Times New Roman" w:hAnsiTheme="minorHAnsi" w:cstheme="minorHAnsi"/>
                <w:color w:val="000000"/>
                <w:kern w:val="0"/>
                <w:lang w:eastAsia="de-DE"/>
                <w14:ligatures w14:val="none"/>
              </w:rPr>
              <w:t>35,71</w:t>
            </w:r>
            <w:r w:rsidR="00CB26F9">
              <w:rPr>
                <w:rFonts w:asciiTheme="minorHAnsi" w:eastAsia="Times New Roman" w:hAnsiTheme="minorHAnsi" w:cstheme="minorHAnsi"/>
                <w:color w:val="000000"/>
                <w:kern w:val="0"/>
                <w:lang w:eastAsia="de-DE"/>
                <w14:ligatures w14:val="none"/>
              </w:rPr>
              <w:t xml:space="preserve"> </w:t>
            </w:r>
            <w:r w:rsidRPr="00625458">
              <w:rPr>
                <w:rFonts w:asciiTheme="minorHAnsi" w:eastAsia="Times New Roman" w:hAnsiTheme="minorHAnsi" w:cstheme="minorHAnsi"/>
                <w:color w:val="000000"/>
                <w:kern w:val="0"/>
                <w:lang w:eastAsia="de-DE"/>
                <w14:ligatures w14:val="none"/>
              </w:rPr>
              <w:t>%</w:t>
            </w:r>
          </w:p>
        </w:tc>
      </w:tr>
      <w:tr w:rsidR="00CF7FBE" w:rsidRPr="00440D3C" w14:paraId="52DE6189" w14:textId="77777777">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3304019A" w14:textId="73453621" w:rsidR="00CF7FBE" w:rsidRPr="00440D3C" w:rsidRDefault="001C639B"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weiblich gelesen</w:t>
            </w:r>
          </w:p>
        </w:tc>
        <w:tc>
          <w:tcPr>
            <w:tcW w:w="1260" w:type="dxa"/>
            <w:tcBorders>
              <w:top w:val="single" w:sz="4" w:space="0" w:color="auto"/>
              <w:left w:val="nil"/>
              <w:bottom w:val="single" w:sz="4" w:space="0" w:color="auto"/>
              <w:right w:val="single" w:sz="4" w:space="0" w:color="auto"/>
            </w:tcBorders>
            <w:noWrap/>
            <w:vAlign w:val="bottom"/>
          </w:tcPr>
          <w:p w14:paraId="3BBE4DA2" w14:textId="68508284" w:rsidR="00CF7FBE" w:rsidRPr="00440D3C" w:rsidRDefault="001C639B"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118</w:t>
            </w:r>
          </w:p>
        </w:tc>
        <w:tc>
          <w:tcPr>
            <w:tcW w:w="1300" w:type="dxa"/>
            <w:tcBorders>
              <w:top w:val="single" w:sz="4" w:space="0" w:color="auto"/>
              <w:left w:val="nil"/>
              <w:bottom w:val="single" w:sz="4" w:space="0" w:color="auto"/>
              <w:right w:val="single" w:sz="4" w:space="0" w:color="auto"/>
            </w:tcBorders>
            <w:noWrap/>
            <w:vAlign w:val="bottom"/>
          </w:tcPr>
          <w:p w14:paraId="0EB50DC8" w14:textId="762B96B4" w:rsidR="00CF7FBE" w:rsidRPr="00440D3C" w:rsidRDefault="001C639B"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12,77</w:t>
            </w:r>
            <w:r w:rsidR="00CB26F9">
              <w:rPr>
                <w:rFonts w:asciiTheme="minorHAnsi" w:eastAsia="Times New Roman" w:hAnsiTheme="minorHAnsi" w:cstheme="minorHAnsi"/>
                <w:color w:val="000000"/>
                <w:kern w:val="0"/>
                <w:lang w:eastAsia="de-DE"/>
                <w14:ligatures w14:val="none"/>
              </w:rPr>
              <w:t xml:space="preserve"> </w:t>
            </w:r>
            <w:r>
              <w:rPr>
                <w:rFonts w:asciiTheme="minorHAnsi" w:eastAsia="Times New Roman" w:hAnsiTheme="minorHAnsi" w:cstheme="minorHAnsi"/>
                <w:color w:val="000000"/>
                <w:kern w:val="0"/>
                <w:lang w:eastAsia="de-DE"/>
                <w14:ligatures w14:val="none"/>
              </w:rPr>
              <w:t>%</w:t>
            </w:r>
          </w:p>
        </w:tc>
      </w:tr>
      <w:tr w:rsidR="00CF7FBE" w:rsidRPr="00440D3C" w14:paraId="69AD2BBE" w14:textId="77777777">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3850A13B" w14:textId="67BB4624" w:rsidR="00CF7FBE" w:rsidRPr="00440D3C" w:rsidRDefault="002F2F9B" w:rsidP="0026087A">
            <w:pPr>
              <w:spacing w:after="0" w:line="240" w:lineRule="auto"/>
              <w:jc w:val="left"/>
              <w:rPr>
                <w:rFonts w:asciiTheme="minorHAnsi" w:eastAsia="Times New Roman" w:hAnsiTheme="minorHAnsi" w:cstheme="minorHAnsi"/>
                <w:color w:val="000000"/>
                <w:kern w:val="0"/>
                <w:lang w:eastAsia="de-DE"/>
                <w14:ligatures w14:val="none"/>
              </w:rPr>
            </w:pPr>
            <w:r w:rsidRPr="002F2F9B">
              <w:rPr>
                <w:rFonts w:asciiTheme="minorHAnsi" w:eastAsia="Times New Roman" w:hAnsiTheme="minorHAnsi" w:cstheme="minorHAnsi"/>
                <w:color w:val="000000"/>
                <w:kern w:val="0"/>
                <w:lang w:eastAsia="de-DE"/>
                <w14:ligatures w14:val="none"/>
              </w:rPr>
              <w:t>Gruppe mit mehreren Geschlechtern</w:t>
            </w:r>
          </w:p>
        </w:tc>
        <w:tc>
          <w:tcPr>
            <w:tcW w:w="1260" w:type="dxa"/>
            <w:tcBorders>
              <w:top w:val="single" w:sz="4" w:space="0" w:color="auto"/>
              <w:left w:val="nil"/>
              <w:bottom w:val="single" w:sz="4" w:space="0" w:color="auto"/>
              <w:right w:val="single" w:sz="4" w:space="0" w:color="auto"/>
            </w:tcBorders>
            <w:noWrap/>
            <w:vAlign w:val="bottom"/>
          </w:tcPr>
          <w:p w14:paraId="084633D2" w14:textId="205D034B" w:rsidR="00CF7FBE" w:rsidRPr="00440D3C" w:rsidRDefault="00745750"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22</w:t>
            </w:r>
          </w:p>
        </w:tc>
        <w:tc>
          <w:tcPr>
            <w:tcW w:w="1300" w:type="dxa"/>
            <w:tcBorders>
              <w:top w:val="single" w:sz="4" w:space="0" w:color="auto"/>
              <w:left w:val="nil"/>
              <w:bottom w:val="single" w:sz="4" w:space="0" w:color="auto"/>
              <w:right w:val="single" w:sz="4" w:space="0" w:color="auto"/>
            </w:tcBorders>
            <w:noWrap/>
            <w:vAlign w:val="bottom"/>
          </w:tcPr>
          <w:p w14:paraId="083EBB89" w14:textId="46F1A385" w:rsidR="00CF7FBE" w:rsidRPr="00440D3C" w:rsidRDefault="00745750"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2,38</w:t>
            </w:r>
            <w:r w:rsidR="00CB26F9">
              <w:rPr>
                <w:rFonts w:asciiTheme="minorHAnsi" w:eastAsia="Times New Roman" w:hAnsiTheme="minorHAnsi" w:cstheme="minorHAnsi"/>
                <w:color w:val="000000"/>
                <w:kern w:val="0"/>
                <w:lang w:eastAsia="de-DE"/>
                <w14:ligatures w14:val="none"/>
              </w:rPr>
              <w:t xml:space="preserve"> </w:t>
            </w:r>
            <w:r>
              <w:rPr>
                <w:rFonts w:asciiTheme="minorHAnsi" w:eastAsia="Times New Roman" w:hAnsiTheme="minorHAnsi" w:cstheme="minorHAnsi"/>
                <w:color w:val="000000"/>
                <w:kern w:val="0"/>
                <w:lang w:eastAsia="de-DE"/>
                <w14:ligatures w14:val="none"/>
              </w:rPr>
              <w:t>%</w:t>
            </w:r>
          </w:p>
        </w:tc>
      </w:tr>
      <w:tr w:rsidR="00CF7FBE" w:rsidRPr="00440D3C" w14:paraId="66A3F882" w14:textId="77777777">
        <w:trPr>
          <w:trHeight w:val="480"/>
        </w:trPr>
        <w:tc>
          <w:tcPr>
            <w:tcW w:w="2327" w:type="dxa"/>
            <w:tcBorders>
              <w:top w:val="single" w:sz="4" w:space="0" w:color="auto"/>
              <w:left w:val="single" w:sz="4" w:space="0" w:color="auto"/>
              <w:bottom w:val="single" w:sz="4" w:space="0" w:color="auto"/>
              <w:right w:val="single" w:sz="4" w:space="0" w:color="auto"/>
            </w:tcBorders>
            <w:noWrap/>
            <w:vAlign w:val="bottom"/>
          </w:tcPr>
          <w:p w14:paraId="337401F9" w14:textId="5300C661" w:rsidR="00CF7FBE" w:rsidRPr="00440D3C" w:rsidRDefault="00745750"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nicht binär</w:t>
            </w:r>
          </w:p>
        </w:tc>
        <w:tc>
          <w:tcPr>
            <w:tcW w:w="1260" w:type="dxa"/>
            <w:tcBorders>
              <w:top w:val="single" w:sz="4" w:space="0" w:color="auto"/>
              <w:left w:val="nil"/>
              <w:bottom w:val="single" w:sz="4" w:space="0" w:color="auto"/>
              <w:right w:val="single" w:sz="4" w:space="0" w:color="auto"/>
            </w:tcBorders>
            <w:noWrap/>
            <w:vAlign w:val="bottom"/>
          </w:tcPr>
          <w:p w14:paraId="047C8128" w14:textId="444936AC" w:rsidR="00CF7FBE" w:rsidRPr="00440D3C" w:rsidRDefault="00745750"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1</w:t>
            </w:r>
          </w:p>
        </w:tc>
        <w:tc>
          <w:tcPr>
            <w:tcW w:w="1300" w:type="dxa"/>
            <w:tcBorders>
              <w:top w:val="single" w:sz="4" w:space="0" w:color="auto"/>
              <w:left w:val="nil"/>
              <w:bottom w:val="single" w:sz="4" w:space="0" w:color="auto"/>
              <w:right w:val="single" w:sz="4" w:space="0" w:color="auto"/>
            </w:tcBorders>
            <w:noWrap/>
            <w:vAlign w:val="bottom"/>
          </w:tcPr>
          <w:p w14:paraId="37738AE3" w14:textId="344067D2" w:rsidR="00CF7FBE" w:rsidRPr="00440D3C" w:rsidRDefault="00745750" w:rsidP="0026087A">
            <w:pPr>
              <w:spacing w:after="0" w:line="240" w:lineRule="auto"/>
              <w:jc w:val="left"/>
              <w:rPr>
                <w:rFonts w:asciiTheme="minorHAnsi" w:eastAsia="Times New Roman" w:hAnsiTheme="minorHAnsi" w:cstheme="minorHAnsi"/>
                <w:color w:val="000000"/>
                <w:kern w:val="0"/>
                <w:lang w:eastAsia="de-DE"/>
                <w14:ligatures w14:val="none"/>
              </w:rPr>
            </w:pPr>
            <w:r>
              <w:rPr>
                <w:rFonts w:asciiTheme="minorHAnsi" w:eastAsia="Times New Roman" w:hAnsiTheme="minorHAnsi" w:cstheme="minorHAnsi"/>
                <w:color w:val="000000"/>
                <w:kern w:val="0"/>
                <w:lang w:eastAsia="de-DE"/>
                <w14:ligatures w14:val="none"/>
              </w:rPr>
              <w:t>0,11</w:t>
            </w:r>
            <w:r w:rsidR="00CB26F9">
              <w:rPr>
                <w:rFonts w:asciiTheme="minorHAnsi" w:eastAsia="Times New Roman" w:hAnsiTheme="minorHAnsi" w:cstheme="minorHAnsi"/>
                <w:color w:val="000000"/>
                <w:kern w:val="0"/>
                <w:lang w:eastAsia="de-DE"/>
                <w14:ligatures w14:val="none"/>
              </w:rPr>
              <w:t xml:space="preserve"> </w:t>
            </w:r>
            <w:r>
              <w:rPr>
                <w:rFonts w:asciiTheme="minorHAnsi" w:eastAsia="Times New Roman" w:hAnsiTheme="minorHAnsi" w:cstheme="minorHAnsi"/>
                <w:color w:val="000000"/>
                <w:kern w:val="0"/>
                <w:lang w:eastAsia="de-DE"/>
                <w14:ligatures w14:val="none"/>
              </w:rPr>
              <w:t>%</w:t>
            </w:r>
          </w:p>
        </w:tc>
      </w:tr>
      <w:tr w:rsidR="00CF7FBE" w:rsidRPr="00440D3C" w14:paraId="02D44A61" w14:textId="77777777">
        <w:trPr>
          <w:trHeight w:val="480"/>
        </w:trPr>
        <w:tc>
          <w:tcPr>
            <w:tcW w:w="2327" w:type="dxa"/>
            <w:tcBorders>
              <w:top w:val="nil"/>
              <w:left w:val="single" w:sz="4" w:space="0" w:color="auto"/>
              <w:bottom w:val="single" w:sz="4" w:space="0" w:color="auto"/>
              <w:right w:val="single" w:sz="4" w:space="0" w:color="auto"/>
            </w:tcBorders>
            <w:noWrap/>
            <w:vAlign w:val="bottom"/>
          </w:tcPr>
          <w:p w14:paraId="6CE256F1" w14:textId="77777777" w:rsidR="00CF7FBE" w:rsidRPr="00440D3C" w:rsidRDefault="00CF7FBE" w:rsidP="0026087A">
            <w:pPr>
              <w:spacing w:after="0" w:line="240" w:lineRule="auto"/>
              <w:jc w:val="left"/>
              <w:rPr>
                <w:rFonts w:asciiTheme="minorHAnsi" w:eastAsia="Times New Roman" w:hAnsiTheme="minorHAnsi" w:cstheme="minorHAnsi"/>
                <w:color w:val="000000"/>
                <w:kern w:val="0"/>
                <w:lang w:eastAsia="de-DE"/>
                <w14:ligatures w14:val="none"/>
              </w:rPr>
            </w:pPr>
          </w:p>
        </w:tc>
        <w:tc>
          <w:tcPr>
            <w:tcW w:w="1260" w:type="dxa"/>
            <w:tcBorders>
              <w:top w:val="nil"/>
              <w:left w:val="nil"/>
              <w:bottom w:val="single" w:sz="4" w:space="0" w:color="auto"/>
              <w:right w:val="single" w:sz="4" w:space="0" w:color="auto"/>
            </w:tcBorders>
            <w:noWrap/>
            <w:vAlign w:val="bottom"/>
          </w:tcPr>
          <w:p w14:paraId="422E5FCD" w14:textId="77777777" w:rsidR="00CF7FBE" w:rsidRPr="00CF7FBE" w:rsidRDefault="00CF7FBE" w:rsidP="0026087A">
            <w:pPr>
              <w:spacing w:after="0" w:line="240" w:lineRule="auto"/>
              <w:jc w:val="left"/>
              <w:rPr>
                <w:rFonts w:asciiTheme="minorHAnsi" w:eastAsia="Times New Roman" w:hAnsiTheme="minorHAnsi" w:cstheme="minorHAnsi"/>
                <w:b/>
                <w:bCs/>
                <w:color w:val="000000"/>
                <w:kern w:val="0"/>
                <w:lang w:eastAsia="de-DE"/>
                <w14:ligatures w14:val="none"/>
              </w:rPr>
            </w:pPr>
            <w:r w:rsidRPr="00CF7FBE">
              <w:rPr>
                <w:rFonts w:asciiTheme="minorHAnsi" w:eastAsia="Times New Roman" w:hAnsiTheme="minorHAnsi" w:cstheme="minorHAnsi"/>
                <w:b/>
                <w:bCs/>
                <w:color w:val="000000"/>
                <w:kern w:val="0"/>
                <w:lang w:eastAsia="de-DE"/>
                <w14:ligatures w14:val="none"/>
              </w:rPr>
              <w:t>924</w:t>
            </w:r>
          </w:p>
        </w:tc>
        <w:tc>
          <w:tcPr>
            <w:tcW w:w="1300" w:type="dxa"/>
            <w:tcBorders>
              <w:top w:val="nil"/>
              <w:left w:val="nil"/>
              <w:bottom w:val="single" w:sz="4" w:space="0" w:color="auto"/>
              <w:right w:val="single" w:sz="4" w:space="0" w:color="auto"/>
            </w:tcBorders>
            <w:noWrap/>
            <w:vAlign w:val="bottom"/>
          </w:tcPr>
          <w:p w14:paraId="081E05E1" w14:textId="3F081EC6" w:rsidR="00CF7FBE" w:rsidRPr="00CF7FBE" w:rsidRDefault="00CF7FBE" w:rsidP="0026087A">
            <w:pPr>
              <w:spacing w:after="0" w:line="240" w:lineRule="auto"/>
              <w:jc w:val="left"/>
              <w:rPr>
                <w:rFonts w:asciiTheme="minorHAnsi" w:eastAsia="Times New Roman" w:hAnsiTheme="minorHAnsi" w:cstheme="minorHAnsi"/>
                <w:b/>
                <w:bCs/>
                <w:color w:val="000000"/>
                <w:kern w:val="0"/>
                <w:lang w:eastAsia="de-DE"/>
                <w14:ligatures w14:val="none"/>
              </w:rPr>
            </w:pPr>
            <w:r w:rsidRPr="00CF7FBE">
              <w:rPr>
                <w:rFonts w:asciiTheme="minorHAnsi" w:eastAsia="Times New Roman" w:hAnsiTheme="minorHAnsi" w:cstheme="minorHAnsi"/>
                <w:b/>
                <w:bCs/>
                <w:color w:val="000000"/>
                <w:kern w:val="0"/>
                <w:lang w:eastAsia="de-DE"/>
                <w14:ligatures w14:val="none"/>
              </w:rPr>
              <w:t>100</w:t>
            </w:r>
            <w:r w:rsidR="00CB26F9">
              <w:rPr>
                <w:rFonts w:asciiTheme="minorHAnsi" w:eastAsia="Times New Roman" w:hAnsiTheme="minorHAnsi" w:cstheme="minorHAnsi"/>
                <w:b/>
                <w:bCs/>
                <w:color w:val="000000"/>
                <w:kern w:val="0"/>
                <w:lang w:eastAsia="de-DE"/>
                <w14:ligatures w14:val="none"/>
              </w:rPr>
              <w:t xml:space="preserve"> </w:t>
            </w:r>
            <w:r w:rsidRPr="00CF7FBE">
              <w:rPr>
                <w:rFonts w:asciiTheme="minorHAnsi" w:eastAsia="Times New Roman" w:hAnsiTheme="minorHAnsi" w:cstheme="minorHAnsi"/>
                <w:b/>
                <w:bCs/>
                <w:color w:val="000000"/>
                <w:kern w:val="0"/>
                <w:lang w:eastAsia="de-DE"/>
                <w14:ligatures w14:val="none"/>
              </w:rPr>
              <w:t>%</w:t>
            </w:r>
          </w:p>
        </w:tc>
      </w:tr>
    </w:tbl>
    <w:p w14:paraId="0E492CCC" w14:textId="4E3E945D" w:rsidR="003E55AD" w:rsidRDefault="00BF4DBD" w:rsidP="002D6086">
      <w:pPr>
        <w:pStyle w:val="Bildunterschriftnummeriert"/>
      </w:pPr>
      <w:proofErr w:type="spellStart"/>
      <w:r>
        <w:t>Kodierhäufigkeit</w:t>
      </w:r>
      <w:proofErr w:type="spellEnd"/>
      <w:r>
        <w:t xml:space="preserve"> des gelesenen Geschlechts der Accountbetreibenden</w:t>
      </w:r>
      <w:r w:rsidR="002C6DCE">
        <w:t>.</w:t>
      </w:r>
    </w:p>
    <w:p w14:paraId="5F32E766" w14:textId="77777777" w:rsidR="003E55AD" w:rsidRDefault="003E55AD" w:rsidP="0026087A">
      <w:pPr>
        <w:jc w:val="left"/>
        <w:rPr>
          <w:rFonts w:asciiTheme="minorHAnsi" w:hAnsiTheme="minorHAnsi"/>
        </w:rPr>
      </w:pPr>
    </w:p>
    <w:tbl>
      <w:tblPr>
        <w:tblW w:w="4392" w:type="dxa"/>
        <w:tblCellMar>
          <w:left w:w="70" w:type="dxa"/>
          <w:right w:w="70" w:type="dxa"/>
        </w:tblCellMar>
        <w:tblLook w:val="04A0" w:firstRow="1" w:lastRow="0" w:firstColumn="1" w:lastColumn="0" w:noHBand="0" w:noVBand="1"/>
      </w:tblPr>
      <w:tblGrid>
        <w:gridCol w:w="1832"/>
        <w:gridCol w:w="1260"/>
        <w:gridCol w:w="1300"/>
      </w:tblGrid>
      <w:tr w:rsidR="0028045A" w:rsidRPr="00440D3C" w14:paraId="773CF77F" w14:textId="77777777">
        <w:trPr>
          <w:trHeight w:val="480"/>
        </w:trPr>
        <w:tc>
          <w:tcPr>
            <w:tcW w:w="1832" w:type="dxa"/>
            <w:tcBorders>
              <w:top w:val="single" w:sz="4" w:space="0" w:color="auto"/>
              <w:left w:val="single" w:sz="4" w:space="0" w:color="auto"/>
              <w:bottom w:val="single" w:sz="4" w:space="0" w:color="auto"/>
              <w:right w:val="single" w:sz="4" w:space="0" w:color="auto"/>
            </w:tcBorders>
            <w:noWrap/>
            <w:vAlign w:val="bottom"/>
            <w:hideMark/>
          </w:tcPr>
          <w:p w14:paraId="4423859D"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bookmarkStart w:id="142" w:name="_Hlk204160240"/>
            <w:r w:rsidRPr="00440D3C">
              <w:rPr>
                <w:rFonts w:asciiTheme="minorHAnsi" w:eastAsia="Times New Roman" w:hAnsiTheme="minorHAnsi" w:cstheme="minorHAnsi"/>
                <w:b/>
                <w:color w:val="000000"/>
                <w:kern w:val="0"/>
                <w:lang w:eastAsia="de-DE"/>
                <w14:ligatures w14:val="none"/>
              </w:rPr>
              <w:lastRenderedPageBreak/>
              <w:t>Accounttyp</w:t>
            </w:r>
          </w:p>
        </w:tc>
        <w:tc>
          <w:tcPr>
            <w:tcW w:w="1260" w:type="dxa"/>
            <w:tcBorders>
              <w:top w:val="single" w:sz="4" w:space="0" w:color="auto"/>
              <w:left w:val="nil"/>
              <w:bottom w:val="single" w:sz="4" w:space="0" w:color="auto"/>
              <w:right w:val="single" w:sz="4" w:space="0" w:color="auto"/>
            </w:tcBorders>
            <w:noWrap/>
            <w:vAlign w:val="bottom"/>
            <w:hideMark/>
          </w:tcPr>
          <w:p w14:paraId="21C9B0AD"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Häufigkeit</w:t>
            </w:r>
          </w:p>
        </w:tc>
        <w:tc>
          <w:tcPr>
            <w:tcW w:w="1300" w:type="dxa"/>
            <w:tcBorders>
              <w:top w:val="single" w:sz="4" w:space="0" w:color="auto"/>
              <w:left w:val="nil"/>
              <w:bottom w:val="single" w:sz="4" w:space="0" w:color="auto"/>
              <w:right w:val="single" w:sz="4" w:space="0" w:color="auto"/>
            </w:tcBorders>
            <w:noWrap/>
            <w:vAlign w:val="bottom"/>
            <w:hideMark/>
          </w:tcPr>
          <w:p w14:paraId="518BB21E"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Prozentual</w:t>
            </w:r>
          </w:p>
        </w:tc>
      </w:tr>
      <w:tr w:rsidR="0028045A" w:rsidRPr="00440D3C" w14:paraId="11224486" w14:textId="77777777">
        <w:trPr>
          <w:trHeight w:val="480"/>
        </w:trPr>
        <w:tc>
          <w:tcPr>
            <w:tcW w:w="1832" w:type="dxa"/>
            <w:tcBorders>
              <w:top w:val="single" w:sz="4" w:space="0" w:color="auto"/>
              <w:left w:val="single" w:sz="4" w:space="0" w:color="auto"/>
              <w:bottom w:val="single" w:sz="4" w:space="0" w:color="auto"/>
              <w:right w:val="single" w:sz="4" w:space="0" w:color="auto"/>
            </w:tcBorders>
            <w:noWrap/>
            <w:vAlign w:val="bottom"/>
          </w:tcPr>
          <w:p w14:paraId="78EFB1BA"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Influencer*in</w:t>
            </w:r>
          </w:p>
        </w:tc>
        <w:tc>
          <w:tcPr>
            <w:tcW w:w="1260" w:type="dxa"/>
            <w:tcBorders>
              <w:top w:val="single" w:sz="4" w:space="0" w:color="auto"/>
              <w:left w:val="nil"/>
              <w:bottom w:val="single" w:sz="4" w:space="0" w:color="auto"/>
              <w:right w:val="single" w:sz="4" w:space="0" w:color="auto"/>
            </w:tcBorders>
            <w:noWrap/>
            <w:vAlign w:val="bottom"/>
          </w:tcPr>
          <w:p w14:paraId="1E8230AC"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386</w:t>
            </w:r>
          </w:p>
        </w:tc>
        <w:tc>
          <w:tcPr>
            <w:tcW w:w="1300" w:type="dxa"/>
            <w:tcBorders>
              <w:top w:val="single" w:sz="4" w:space="0" w:color="auto"/>
              <w:left w:val="nil"/>
              <w:bottom w:val="single" w:sz="4" w:space="0" w:color="auto"/>
              <w:right w:val="single" w:sz="4" w:space="0" w:color="auto"/>
            </w:tcBorders>
            <w:noWrap/>
            <w:vAlign w:val="bottom"/>
          </w:tcPr>
          <w:p w14:paraId="0391F2F5" w14:textId="36D728F4"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41,77</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3E659285"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6AAB7FE6"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proofErr w:type="spellStart"/>
            <w:r w:rsidRPr="00440D3C">
              <w:rPr>
                <w:rFonts w:asciiTheme="minorHAnsi" w:eastAsia="Times New Roman" w:hAnsiTheme="minorHAnsi" w:cstheme="minorHAnsi"/>
                <w:color w:val="000000"/>
                <w:kern w:val="0"/>
                <w:lang w:eastAsia="de-DE"/>
                <w14:ligatures w14:val="none"/>
              </w:rPr>
              <w:t>Reposter</w:t>
            </w:r>
            <w:proofErr w:type="spellEnd"/>
            <w:r w:rsidRPr="00440D3C">
              <w:rPr>
                <w:rFonts w:asciiTheme="minorHAnsi" w:eastAsia="Times New Roman" w:hAnsiTheme="minorHAnsi" w:cstheme="minorHAnsi"/>
                <w:color w:val="000000"/>
                <w:kern w:val="0"/>
                <w:lang w:eastAsia="de-DE"/>
                <w14:ligatures w14:val="none"/>
              </w:rPr>
              <w:t>*in</w:t>
            </w:r>
          </w:p>
        </w:tc>
        <w:tc>
          <w:tcPr>
            <w:tcW w:w="1260" w:type="dxa"/>
            <w:tcBorders>
              <w:top w:val="nil"/>
              <w:left w:val="nil"/>
              <w:bottom w:val="single" w:sz="4" w:space="0" w:color="auto"/>
              <w:right w:val="single" w:sz="4" w:space="0" w:color="auto"/>
            </w:tcBorders>
            <w:noWrap/>
            <w:vAlign w:val="bottom"/>
          </w:tcPr>
          <w:p w14:paraId="505695BC"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240</w:t>
            </w:r>
          </w:p>
        </w:tc>
        <w:tc>
          <w:tcPr>
            <w:tcW w:w="1300" w:type="dxa"/>
            <w:tcBorders>
              <w:top w:val="nil"/>
              <w:left w:val="nil"/>
              <w:bottom w:val="single" w:sz="4" w:space="0" w:color="auto"/>
              <w:right w:val="single" w:sz="4" w:space="0" w:color="auto"/>
            </w:tcBorders>
            <w:noWrap/>
            <w:vAlign w:val="bottom"/>
          </w:tcPr>
          <w:p w14:paraId="24BB3ED1" w14:textId="0BC0360E"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25,97</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2A617AD8"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59B2D3CD"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Prominente*r</w:t>
            </w:r>
          </w:p>
        </w:tc>
        <w:tc>
          <w:tcPr>
            <w:tcW w:w="1260" w:type="dxa"/>
            <w:tcBorders>
              <w:top w:val="nil"/>
              <w:left w:val="nil"/>
              <w:bottom w:val="single" w:sz="4" w:space="0" w:color="auto"/>
              <w:right w:val="single" w:sz="4" w:space="0" w:color="auto"/>
            </w:tcBorders>
            <w:noWrap/>
            <w:vAlign w:val="bottom"/>
          </w:tcPr>
          <w:p w14:paraId="3C74575C"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89</w:t>
            </w:r>
          </w:p>
        </w:tc>
        <w:tc>
          <w:tcPr>
            <w:tcW w:w="1300" w:type="dxa"/>
            <w:tcBorders>
              <w:top w:val="nil"/>
              <w:left w:val="nil"/>
              <w:bottom w:val="single" w:sz="4" w:space="0" w:color="auto"/>
              <w:right w:val="single" w:sz="4" w:space="0" w:color="auto"/>
            </w:tcBorders>
            <w:noWrap/>
            <w:vAlign w:val="bottom"/>
          </w:tcPr>
          <w:p w14:paraId="56482FE0" w14:textId="0D186773"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9,63</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53CE9F12"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78B27B78"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proofErr w:type="spellStart"/>
            <w:r w:rsidRPr="00440D3C">
              <w:rPr>
                <w:rFonts w:asciiTheme="minorHAnsi" w:eastAsia="Times New Roman" w:hAnsiTheme="minorHAnsi" w:cstheme="minorHAnsi"/>
                <w:color w:val="000000"/>
                <w:kern w:val="0"/>
                <w:lang w:eastAsia="de-DE"/>
                <w14:ligatures w14:val="none"/>
              </w:rPr>
              <w:t>Sharepics</w:t>
            </w:r>
            <w:proofErr w:type="spellEnd"/>
          </w:p>
        </w:tc>
        <w:tc>
          <w:tcPr>
            <w:tcW w:w="1260" w:type="dxa"/>
            <w:tcBorders>
              <w:top w:val="nil"/>
              <w:left w:val="nil"/>
              <w:bottom w:val="single" w:sz="4" w:space="0" w:color="auto"/>
              <w:right w:val="single" w:sz="4" w:space="0" w:color="auto"/>
            </w:tcBorders>
            <w:noWrap/>
            <w:vAlign w:val="bottom"/>
          </w:tcPr>
          <w:p w14:paraId="7237A3FA"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67</w:t>
            </w:r>
          </w:p>
        </w:tc>
        <w:tc>
          <w:tcPr>
            <w:tcW w:w="1300" w:type="dxa"/>
            <w:tcBorders>
              <w:top w:val="nil"/>
              <w:left w:val="nil"/>
              <w:bottom w:val="single" w:sz="4" w:space="0" w:color="auto"/>
              <w:right w:val="single" w:sz="4" w:space="0" w:color="auto"/>
            </w:tcBorders>
            <w:noWrap/>
            <w:vAlign w:val="bottom"/>
          </w:tcPr>
          <w:p w14:paraId="5B9A918C" w14:textId="7D9BFCB2"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7,25</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2044FF7C"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38B94F01"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Politiker*in</w:t>
            </w:r>
          </w:p>
        </w:tc>
        <w:tc>
          <w:tcPr>
            <w:tcW w:w="1260" w:type="dxa"/>
            <w:tcBorders>
              <w:top w:val="nil"/>
              <w:left w:val="nil"/>
              <w:bottom w:val="single" w:sz="4" w:space="0" w:color="auto"/>
              <w:right w:val="single" w:sz="4" w:space="0" w:color="auto"/>
            </w:tcBorders>
            <w:noWrap/>
            <w:vAlign w:val="bottom"/>
          </w:tcPr>
          <w:p w14:paraId="3818AE8F"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34</w:t>
            </w:r>
          </w:p>
        </w:tc>
        <w:tc>
          <w:tcPr>
            <w:tcW w:w="1300" w:type="dxa"/>
            <w:tcBorders>
              <w:top w:val="nil"/>
              <w:left w:val="nil"/>
              <w:bottom w:val="single" w:sz="4" w:space="0" w:color="auto"/>
              <w:right w:val="single" w:sz="4" w:space="0" w:color="auto"/>
            </w:tcBorders>
            <w:noWrap/>
            <w:vAlign w:val="bottom"/>
          </w:tcPr>
          <w:p w14:paraId="25ED6B95" w14:textId="2F6CB50D"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3,68</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72D43EBF"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1209EF0C"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Nachrichtenportal</w:t>
            </w:r>
          </w:p>
        </w:tc>
        <w:tc>
          <w:tcPr>
            <w:tcW w:w="1260" w:type="dxa"/>
            <w:tcBorders>
              <w:top w:val="nil"/>
              <w:left w:val="nil"/>
              <w:bottom w:val="single" w:sz="4" w:space="0" w:color="auto"/>
              <w:right w:val="single" w:sz="4" w:space="0" w:color="auto"/>
            </w:tcBorders>
            <w:noWrap/>
            <w:vAlign w:val="bottom"/>
          </w:tcPr>
          <w:p w14:paraId="22245F46"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31</w:t>
            </w:r>
          </w:p>
        </w:tc>
        <w:tc>
          <w:tcPr>
            <w:tcW w:w="1300" w:type="dxa"/>
            <w:tcBorders>
              <w:top w:val="nil"/>
              <w:left w:val="nil"/>
              <w:bottom w:val="single" w:sz="4" w:space="0" w:color="auto"/>
              <w:right w:val="single" w:sz="4" w:space="0" w:color="auto"/>
            </w:tcBorders>
            <w:noWrap/>
            <w:vAlign w:val="bottom"/>
          </w:tcPr>
          <w:p w14:paraId="6867D7F2" w14:textId="1585ACA9"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3,35</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41DC6C91"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53780B70"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Unternehmen</w:t>
            </w:r>
          </w:p>
        </w:tc>
        <w:tc>
          <w:tcPr>
            <w:tcW w:w="1260" w:type="dxa"/>
            <w:tcBorders>
              <w:top w:val="nil"/>
              <w:left w:val="nil"/>
              <w:bottom w:val="single" w:sz="4" w:space="0" w:color="auto"/>
              <w:right w:val="single" w:sz="4" w:space="0" w:color="auto"/>
            </w:tcBorders>
            <w:noWrap/>
            <w:vAlign w:val="bottom"/>
          </w:tcPr>
          <w:p w14:paraId="3F5BB0D0"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29</w:t>
            </w:r>
          </w:p>
        </w:tc>
        <w:tc>
          <w:tcPr>
            <w:tcW w:w="1300" w:type="dxa"/>
            <w:tcBorders>
              <w:top w:val="nil"/>
              <w:left w:val="nil"/>
              <w:bottom w:val="single" w:sz="4" w:space="0" w:color="auto"/>
              <w:right w:val="single" w:sz="4" w:space="0" w:color="auto"/>
            </w:tcBorders>
            <w:noWrap/>
            <w:vAlign w:val="bottom"/>
          </w:tcPr>
          <w:p w14:paraId="3B9AEF55" w14:textId="16C0695B"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3,14</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62AF9DF0"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403DC49A"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Partei</w:t>
            </w:r>
          </w:p>
        </w:tc>
        <w:tc>
          <w:tcPr>
            <w:tcW w:w="1260" w:type="dxa"/>
            <w:tcBorders>
              <w:top w:val="nil"/>
              <w:left w:val="nil"/>
              <w:bottom w:val="single" w:sz="4" w:space="0" w:color="auto"/>
              <w:right w:val="single" w:sz="4" w:space="0" w:color="auto"/>
            </w:tcBorders>
            <w:noWrap/>
            <w:vAlign w:val="bottom"/>
          </w:tcPr>
          <w:p w14:paraId="1CAC1E31"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18</w:t>
            </w:r>
          </w:p>
        </w:tc>
        <w:tc>
          <w:tcPr>
            <w:tcW w:w="1300" w:type="dxa"/>
            <w:tcBorders>
              <w:top w:val="nil"/>
              <w:left w:val="nil"/>
              <w:bottom w:val="single" w:sz="4" w:space="0" w:color="auto"/>
              <w:right w:val="single" w:sz="4" w:space="0" w:color="auto"/>
            </w:tcBorders>
            <w:noWrap/>
            <w:vAlign w:val="bottom"/>
          </w:tcPr>
          <w:p w14:paraId="120EF3E7" w14:textId="46135FB4"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1,95</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799E9D76"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064AE2CC"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nicht abrufbar</w:t>
            </w:r>
          </w:p>
        </w:tc>
        <w:tc>
          <w:tcPr>
            <w:tcW w:w="1260" w:type="dxa"/>
            <w:tcBorders>
              <w:top w:val="nil"/>
              <w:left w:val="nil"/>
              <w:bottom w:val="single" w:sz="4" w:space="0" w:color="auto"/>
              <w:right w:val="single" w:sz="4" w:space="0" w:color="auto"/>
            </w:tcBorders>
            <w:noWrap/>
            <w:vAlign w:val="bottom"/>
          </w:tcPr>
          <w:p w14:paraId="01EB6116"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12</w:t>
            </w:r>
          </w:p>
        </w:tc>
        <w:tc>
          <w:tcPr>
            <w:tcW w:w="1300" w:type="dxa"/>
            <w:tcBorders>
              <w:top w:val="nil"/>
              <w:left w:val="nil"/>
              <w:bottom w:val="single" w:sz="4" w:space="0" w:color="auto"/>
              <w:right w:val="single" w:sz="4" w:space="0" w:color="auto"/>
            </w:tcBorders>
            <w:noWrap/>
            <w:vAlign w:val="bottom"/>
          </w:tcPr>
          <w:p w14:paraId="3DF84C94" w14:textId="3415BC09"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1,30</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4AD0D91F"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550BA496"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Prediger*in</w:t>
            </w:r>
          </w:p>
        </w:tc>
        <w:tc>
          <w:tcPr>
            <w:tcW w:w="1260" w:type="dxa"/>
            <w:tcBorders>
              <w:top w:val="nil"/>
              <w:left w:val="nil"/>
              <w:bottom w:val="single" w:sz="4" w:space="0" w:color="auto"/>
              <w:right w:val="single" w:sz="4" w:space="0" w:color="auto"/>
            </w:tcBorders>
            <w:noWrap/>
            <w:vAlign w:val="bottom"/>
          </w:tcPr>
          <w:p w14:paraId="3AB5FDE9"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10</w:t>
            </w:r>
          </w:p>
        </w:tc>
        <w:tc>
          <w:tcPr>
            <w:tcW w:w="1300" w:type="dxa"/>
            <w:tcBorders>
              <w:top w:val="nil"/>
              <w:left w:val="nil"/>
              <w:bottom w:val="single" w:sz="4" w:space="0" w:color="auto"/>
              <w:right w:val="single" w:sz="4" w:space="0" w:color="auto"/>
            </w:tcBorders>
            <w:noWrap/>
            <w:vAlign w:val="bottom"/>
          </w:tcPr>
          <w:p w14:paraId="72DAB14D" w14:textId="6B9CE766"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1,08</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1F29453C" w14:textId="77777777">
        <w:trPr>
          <w:trHeight w:val="480"/>
        </w:trPr>
        <w:tc>
          <w:tcPr>
            <w:tcW w:w="1832" w:type="dxa"/>
            <w:tcBorders>
              <w:top w:val="nil"/>
              <w:left w:val="single" w:sz="4" w:space="0" w:color="auto"/>
              <w:bottom w:val="single" w:sz="4" w:space="0" w:color="auto"/>
              <w:right w:val="single" w:sz="4" w:space="0" w:color="auto"/>
            </w:tcBorders>
            <w:noWrap/>
            <w:vAlign w:val="bottom"/>
            <w:hideMark/>
          </w:tcPr>
          <w:p w14:paraId="492667BB"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Verein</w:t>
            </w:r>
          </w:p>
        </w:tc>
        <w:tc>
          <w:tcPr>
            <w:tcW w:w="1260" w:type="dxa"/>
            <w:tcBorders>
              <w:top w:val="nil"/>
              <w:left w:val="nil"/>
              <w:bottom w:val="single" w:sz="4" w:space="0" w:color="auto"/>
              <w:right w:val="single" w:sz="4" w:space="0" w:color="auto"/>
            </w:tcBorders>
            <w:noWrap/>
            <w:vAlign w:val="bottom"/>
            <w:hideMark/>
          </w:tcPr>
          <w:p w14:paraId="6166593B"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6</w:t>
            </w:r>
          </w:p>
        </w:tc>
        <w:tc>
          <w:tcPr>
            <w:tcW w:w="1300" w:type="dxa"/>
            <w:tcBorders>
              <w:top w:val="nil"/>
              <w:left w:val="nil"/>
              <w:bottom w:val="single" w:sz="4" w:space="0" w:color="auto"/>
              <w:right w:val="single" w:sz="4" w:space="0" w:color="auto"/>
            </w:tcBorders>
            <w:noWrap/>
            <w:vAlign w:val="bottom"/>
            <w:hideMark/>
          </w:tcPr>
          <w:p w14:paraId="2E7A26A5" w14:textId="4EB322CB"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0,65</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37141365" w14:textId="77777777">
        <w:trPr>
          <w:trHeight w:val="480"/>
        </w:trPr>
        <w:tc>
          <w:tcPr>
            <w:tcW w:w="1832" w:type="dxa"/>
            <w:tcBorders>
              <w:top w:val="nil"/>
              <w:left w:val="single" w:sz="4" w:space="0" w:color="auto"/>
              <w:bottom w:val="single" w:sz="4" w:space="0" w:color="auto"/>
              <w:right w:val="single" w:sz="4" w:space="0" w:color="auto"/>
            </w:tcBorders>
            <w:noWrap/>
            <w:vAlign w:val="bottom"/>
            <w:hideMark/>
          </w:tcPr>
          <w:p w14:paraId="0D51D89B"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staatliche Institution</w:t>
            </w:r>
          </w:p>
        </w:tc>
        <w:tc>
          <w:tcPr>
            <w:tcW w:w="1260" w:type="dxa"/>
            <w:tcBorders>
              <w:top w:val="nil"/>
              <w:left w:val="nil"/>
              <w:bottom w:val="single" w:sz="4" w:space="0" w:color="auto"/>
              <w:right w:val="single" w:sz="4" w:space="0" w:color="auto"/>
            </w:tcBorders>
            <w:noWrap/>
            <w:vAlign w:val="bottom"/>
            <w:hideMark/>
          </w:tcPr>
          <w:p w14:paraId="17EF6291"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2</w:t>
            </w:r>
          </w:p>
        </w:tc>
        <w:tc>
          <w:tcPr>
            <w:tcW w:w="1300" w:type="dxa"/>
            <w:tcBorders>
              <w:top w:val="nil"/>
              <w:left w:val="nil"/>
              <w:bottom w:val="single" w:sz="4" w:space="0" w:color="auto"/>
              <w:right w:val="single" w:sz="4" w:space="0" w:color="auto"/>
            </w:tcBorders>
            <w:noWrap/>
            <w:vAlign w:val="bottom"/>
            <w:hideMark/>
          </w:tcPr>
          <w:p w14:paraId="55A50740" w14:textId="301F8124"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eastAsia="Times New Roman" w:hAnsiTheme="minorHAnsi" w:cstheme="minorHAnsi"/>
                <w:color w:val="000000"/>
                <w:kern w:val="0"/>
                <w:lang w:eastAsia="de-DE"/>
                <w14:ligatures w14:val="none"/>
              </w:rPr>
              <w:t>0,22</w:t>
            </w:r>
            <w:r w:rsidR="00CB26F9">
              <w:rPr>
                <w:rFonts w:asciiTheme="minorHAnsi" w:eastAsia="Times New Roman" w:hAnsiTheme="minorHAnsi" w:cstheme="minorHAnsi"/>
                <w:color w:val="000000"/>
                <w:kern w:val="0"/>
                <w:lang w:eastAsia="de-DE"/>
                <w14:ligatures w14:val="none"/>
              </w:rPr>
              <w:t xml:space="preserve"> </w:t>
            </w:r>
            <w:r w:rsidRPr="00440D3C">
              <w:rPr>
                <w:rFonts w:asciiTheme="minorHAnsi" w:eastAsia="Times New Roman" w:hAnsiTheme="minorHAnsi" w:cstheme="minorHAnsi"/>
                <w:color w:val="000000"/>
                <w:kern w:val="0"/>
                <w:lang w:eastAsia="de-DE"/>
                <w14:ligatures w14:val="none"/>
              </w:rPr>
              <w:t>%</w:t>
            </w:r>
          </w:p>
        </w:tc>
      </w:tr>
      <w:tr w:rsidR="0028045A" w:rsidRPr="00440D3C" w14:paraId="65D8023B" w14:textId="77777777">
        <w:trPr>
          <w:trHeight w:val="480"/>
        </w:trPr>
        <w:tc>
          <w:tcPr>
            <w:tcW w:w="1832" w:type="dxa"/>
            <w:tcBorders>
              <w:top w:val="nil"/>
              <w:left w:val="single" w:sz="4" w:space="0" w:color="auto"/>
              <w:bottom w:val="single" w:sz="4" w:space="0" w:color="auto"/>
              <w:right w:val="single" w:sz="4" w:space="0" w:color="auto"/>
            </w:tcBorders>
            <w:noWrap/>
            <w:vAlign w:val="bottom"/>
          </w:tcPr>
          <w:p w14:paraId="1838C7CF"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p>
        </w:tc>
        <w:tc>
          <w:tcPr>
            <w:tcW w:w="1260" w:type="dxa"/>
            <w:tcBorders>
              <w:top w:val="nil"/>
              <w:left w:val="nil"/>
              <w:bottom w:val="single" w:sz="4" w:space="0" w:color="auto"/>
              <w:right w:val="single" w:sz="4" w:space="0" w:color="auto"/>
            </w:tcBorders>
            <w:noWrap/>
            <w:vAlign w:val="bottom"/>
          </w:tcPr>
          <w:p w14:paraId="555619ED"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924</w:t>
            </w:r>
          </w:p>
        </w:tc>
        <w:tc>
          <w:tcPr>
            <w:tcW w:w="1300" w:type="dxa"/>
            <w:tcBorders>
              <w:top w:val="nil"/>
              <w:left w:val="nil"/>
              <w:bottom w:val="single" w:sz="4" w:space="0" w:color="auto"/>
              <w:right w:val="single" w:sz="4" w:space="0" w:color="auto"/>
            </w:tcBorders>
            <w:noWrap/>
            <w:vAlign w:val="bottom"/>
          </w:tcPr>
          <w:p w14:paraId="632D8F1C" w14:textId="35427BEF"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100</w:t>
            </w:r>
            <w:r w:rsidR="00CB26F9">
              <w:rPr>
                <w:rFonts w:asciiTheme="minorHAnsi" w:eastAsia="Times New Roman" w:hAnsiTheme="minorHAnsi" w:cstheme="minorHAnsi"/>
                <w:b/>
                <w:color w:val="000000"/>
                <w:kern w:val="0"/>
                <w:lang w:eastAsia="de-DE"/>
                <w14:ligatures w14:val="none"/>
              </w:rPr>
              <w:t xml:space="preserve"> </w:t>
            </w:r>
            <w:r w:rsidRPr="00440D3C">
              <w:rPr>
                <w:rFonts w:asciiTheme="minorHAnsi" w:eastAsia="Times New Roman" w:hAnsiTheme="minorHAnsi" w:cstheme="minorHAnsi"/>
                <w:b/>
                <w:color w:val="000000"/>
                <w:kern w:val="0"/>
                <w:lang w:eastAsia="de-DE"/>
                <w14:ligatures w14:val="none"/>
              </w:rPr>
              <w:t>%</w:t>
            </w:r>
          </w:p>
        </w:tc>
      </w:tr>
    </w:tbl>
    <w:bookmarkEnd w:id="142"/>
    <w:p w14:paraId="2ADA8234" w14:textId="7014EA3B" w:rsidR="0028045A" w:rsidRPr="00440D3C" w:rsidRDefault="0028045A" w:rsidP="002D6086">
      <w:pPr>
        <w:pStyle w:val="Bildunterschriftnummeriert"/>
      </w:pPr>
      <w:proofErr w:type="spellStart"/>
      <w:r w:rsidRPr="00440D3C">
        <w:t>Kodierhäufigkeiten</w:t>
      </w:r>
      <w:proofErr w:type="spellEnd"/>
      <w:r w:rsidRPr="00440D3C">
        <w:t xml:space="preserve"> der verschiedenen Arten von Accounts.</w:t>
      </w:r>
    </w:p>
    <w:p w14:paraId="1189BA1E" w14:textId="77777777" w:rsidR="00ED25E7" w:rsidRPr="00440D3C" w:rsidRDefault="00ED25E7" w:rsidP="0026087A">
      <w:pPr>
        <w:jc w:val="left"/>
      </w:pPr>
    </w:p>
    <w:tbl>
      <w:tblPr>
        <w:tblW w:w="4583" w:type="dxa"/>
        <w:tblCellMar>
          <w:left w:w="70" w:type="dxa"/>
          <w:right w:w="70" w:type="dxa"/>
        </w:tblCellMar>
        <w:tblLook w:val="04A0" w:firstRow="1" w:lastRow="0" w:firstColumn="1" w:lastColumn="0" w:noHBand="0" w:noVBand="1"/>
      </w:tblPr>
      <w:tblGrid>
        <w:gridCol w:w="2023"/>
        <w:gridCol w:w="1260"/>
        <w:gridCol w:w="1300"/>
      </w:tblGrid>
      <w:tr w:rsidR="0028045A" w:rsidRPr="00440D3C" w14:paraId="05D07BEA" w14:textId="77777777">
        <w:trPr>
          <w:trHeight w:val="480"/>
        </w:trPr>
        <w:tc>
          <w:tcPr>
            <w:tcW w:w="2023" w:type="dxa"/>
            <w:tcBorders>
              <w:top w:val="single" w:sz="4" w:space="0" w:color="auto"/>
              <w:left w:val="single" w:sz="4" w:space="0" w:color="auto"/>
              <w:bottom w:val="single" w:sz="4" w:space="0" w:color="auto"/>
              <w:right w:val="single" w:sz="4" w:space="0" w:color="auto"/>
            </w:tcBorders>
            <w:noWrap/>
            <w:vAlign w:val="bottom"/>
            <w:hideMark/>
          </w:tcPr>
          <w:p w14:paraId="1BC1C688"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Zentrales Thema</w:t>
            </w:r>
          </w:p>
        </w:tc>
        <w:tc>
          <w:tcPr>
            <w:tcW w:w="1260" w:type="dxa"/>
            <w:tcBorders>
              <w:top w:val="single" w:sz="4" w:space="0" w:color="auto"/>
              <w:left w:val="nil"/>
              <w:bottom w:val="single" w:sz="4" w:space="0" w:color="auto"/>
              <w:right w:val="single" w:sz="4" w:space="0" w:color="auto"/>
            </w:tcBorders>
            <w:noWrap/>
            <w:vAlign w:val="bottom"/>
            <w:hideMark/>
          </w:tcPr>
          <w:p w14:paraId="73EA0760"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Häufigkeit</w:t>
            </w:r>
          </w:p>
        </w:tc>
        <w:tc>
          <w:tcPr>
            <w:tcW w:w="1300" w:type="dxa"/>
            <w:tcBorders>
              <w:top w:val="single" w:sz="4" w:space="0" w:color="auto"/>
              <w:left w:val="nil"/>
              <w:bottom w:val="single" w:sz="4" w:space="0" w:color="auto"/>
              <w:right w:val="single" w:sz="4" w:space="0" w:color="auto"/>
            </w:tcBorders>
            <w:noWrap/>
            <w:vAlign w:val="bottom"/>
            <w:hideMark/>
          </w:tcPr>
          <w:p w14:paraId="7429E203"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Prozentual</w:t>
            </w:r>
          </w:p>
        </w:tc>
      </w:tr>
      <w:tr w:rsidR="0028045A" w:rsidRPr="00440D3C" w14:paraId="20D9F887" w14:textId="77777777">
        <w:trPr>
          <w:trHeight w:val="480"/>
        </w:trPr>
        <w:tc>
          <w:tcPr>
            <w:tcW w:w="2023" w:type="dxa"/>
            <w:tcBorders>
              <w:top w:val="single" w:sz="4" w:space="0" w:color="auto"/>
              <w:left w:val="single" w:sz="4" w:space="0" w:color="auto"/>
              <w:bottom w:val="single" w:sz="4" w:space="0" w:color="auto"/>
              <w:right w:val="single" w:sz="4" w:space="0" w:color="auto"/>
            </w:tcBorders>
            <w:noWrap/>
            <w:vAlign w:val="bottom"/>
          </w:tcPr>
          <w:p w14:paraId="2A2E6600"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hAnsiTheme="minorHAnsi" w:cstheme="minorHAnsi"/>
              </w:rPr>
              <w:t>Politik</w:t>
            </w:r>
          </w:p>
        </w:tc>
        <w:tc>
          <w:tcPr>
            <w:tcW w:w="1260" w:type="dxa"/>
            <w:tcBorders>
              <w:top w:val="single" w:sz="4" w:space="0" w:color="auto"/>
              <w:left w:val="nil"/>
              <w:bottom w:val="single" w:sz="4" w:space="0" w:color="auto"/>
              <w:right w:val="single" w:sz="4" w:space="0" w:color="auto"/>
            </w:tcBorders>
            <w:noWrap/>
            <w:vAlign w:val="bottom"/>
          </w:tcPr>
          <w:p w14:paraId="510BC4FF"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hAnsiTheme="minorHAnsi" w:cstheme="minorHAnsi"/>
              </w:rPr>
              <w:t>235</w:t>
            </w:r>
          </w:p>
        </w:tc>
        <w:tc>
          <w:tcPr>
            <w:tcW w:w="1300" w:type="dxa"/>
            <w:tcBorders>
              <w:top w:val="single" w:sz="4" w:space="0" w:color="auto"/>
              <w:left w:val="nil"/>
              <w:bottom w:val="single" w:sz="4" w:space="0" w:color="auto"/>
              <w:right w:val="single" w:sz="4" w:space="0" w:color="auto"/>
            </w:tcBorders>
            <w:noWrap/>
            <w:vAlign w:val="bottom"/>
          </w:tcPr>
          <w:p w14:paraId="4B9150EA" w14:textId="7505EC2E"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hAnsiTheme="minorHAnsi" w:cstheme="minorHAnsi"/>
                <w:color w:val="000000"/>
              </w:rPr>
              <w:t>25,43</w:t>
            </w:r>
            <w:r w:rsidR="00CB26F9">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785D546A"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65200C83"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Gesundheit</w:t>
            </w:r>
          </w:p>
        </w:tc>
        <w:tc>
          <w:tcPr>
            <w:tcW w:w="1260" w:type="dxa"/>
            <w:tcBorders>
              <w:top w:val="nil"/>
              <w:left w:val="nil"/>
              <w:bottom w:val="single" w:sz="4" w:space="0" w:color="auto"/>
              <w:right w:val="single" w:sz="4" w:space="0" w:color="auto"/>
            </w:tcBorders>
            <w:noWrap/>
            <w:vAlign w:val="bottom"/>
          </w:tcPr>
          <w:p w14:paraId="198CE3A5"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106</w:t>
            </w:r>
          </w:p>
        </w:tc>
        <w:tc>
          <w:tcPr>
            <w:tcW w:w="1300" w:type="dxa"/>
            <w:tcBorders>
              <w:top w:val="nil"/>
              <w:left w:val="nil"/>
              <w:bottom w:val="single" w:sz="4" w:space="0" w:color="auto"/>
              <w:right w:val="single" w:sz="4" w:space="0" w:color="auto"/>
            </w:tcBorders>
            <w:noWrap/>
            <w:vAlign w:val="bottom"/>
          </w:tcPr>
          <w:p w14:paraId="4D05F38D" w14:textId="78B2E0DB"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11,47</w:t>
            </w:r>
            <w:r w:rsidR="00CB26F9">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7A40350D"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2F7C71CD"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Unterhaltung</w:t>
            </w:r>
          </w:p>
        </w:tc>
        <w:tc>
          <w:tcPr>
            <w:tcW w:w="1260" w:type="dxa"/>
            <w:tcBorders>
              <w:top w:val="nil"/>
              <w:left w:val="nil"/>
              <w:bottom w:val="single" w:sz="4" w:space="0" w:color="auto"/>
              <w:right w:val="single" w:sz="4" w:space="0" w:color="auto"/>
            </w:tcBorders>
            <w:noWrap/>
            <w:vAlign w:val="bottom"/>
          </w:tcPr>
          <w:p w14:paraId="542692B9"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106</w:t>
            </w:r>
          </w:p>
        </w:tc>
        <w:tc>
          <w:tcPr>
            <w:tcW w:w="1300" w:type="dxa"/>
            <w:tcBorders>
              <w:top w:val="nil"/>
              <w:left w:val="nil"/>
              <w:bottom w:val="single" w:sz="4" w:space="0" w:color="auto"/>
              <w:right w:val="single" w:sz="4" w:space="0" w:color="auto"/>
            </w:tcBorders>
            <w:noWrap/>
            <w:vAlign w:val="bottom"/>
          </w:tcPr>
          <w:p w14:paraId="66D7A776" w14:textId="0CABB65F"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11,47</w:t>
            </w:r>
            <w:r w:rsidR="00CB26F9">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03FB7D1D"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0C40361A"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Lifestyle</w:t>
            </w:r>
          </w:p>
        </w:tc>
        <w:tc>
          <w:tcPr>
            <w:tcW w:w="1260" w:type="dxa"/>
            <w:tcBorders>
              <w:top w:val="nil"/>
              <w:left w:val="nil"/>
              <w:bottom w:val="single" w:sz="4" w:space="0" w:color="auto"/>
              <w:right w:val="single" w:sz="4" w:space="0" w:color="auto"/>
            </w:tcBorders>
            <w:noWrap/>
            <w:vAlign w:val="bottom"/>
          </w:tcPr>
          <w:p w14:paraId="16683906"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85</w:t>
            </w:r>
          </w:p>
        </w:tc>
        <w:tc>
          <w:tcPr>
            <w:tcW w:w="1300" w:type="dxa"/>
            <w:tcBorders>
              <w:top w:val="nil"/>
              <w:left w:val="nil"/>
              <w:bottom w:val="single" w:sz="4" w:space="0" w:color="auto"/>
              <w:right w:val="single" w:sz="4" w:space="0" w:color="auto"/>
            </w:tcBorders>
            <w:noWrap/>
            <w:vAlign w:val="bottom"/>
          </w:tcPr>
          <w:p w14:paraId="376049C9" w14:textId="295ABC5F"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9,20</w:t>
            </w:r>
            <w:r w:rsidR="00CB26F9">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1781299F"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61FB73E3"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Comedy</w:t>
            </w:r>
          </w:p>
        </w:tc>
        <w:tc>
          <w:tcPr>
            <w:tcW w:w="1260" w:type="dxa"/>
            <w:tcBorders>
              <w:top w:val="nil"/>
              <w:left w:val="nil"/>
              <w:bottom w:val="single" w:sz="4" w:space="0" w:color="auto"/>
              <w:right w:val="single" w:sz="4" w:space="0" w:color="auto"/>
            </w:tcBorders>
            <w:noWrap/>
            <w:vAlign w:val="bottom"/>
          </w:tcPr>
          <w:p w14:paraId="0699A7B5"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67</w:t>
            </w:r>
          </w:p>
        </w:tc>
        <w:tc>
          <w:tcPr>
            <w:tcW w:w="1300" w:type="dxa"/>
            <w:tcBorders>
              <w:top w:val="nil"/>
              <w:left w:val="nil"/>
              <w:bottom w:val="single" w:sz="4" w:space="0" w:color="auto"/>
              <w:right w:val="single" w:sz="4" w:space="0" w:color="auto"/>
            </w:tcBorders>
            <w:noWrap/>
            <w:vAlign w:val="bottom"/>
          </w:tcPr>
          <w:p w14:paraId="4FC36EDE" w14:textId="05B9C389"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7,25</w:t>
            </w:r>
            <w:r w:rsidR="00CB26F9">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134191CF"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51266C9D"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Motivation/Coaching</w:t>
            </w:r>
          </w:p>
        </w:tc>
        <w:tc>
          <w:tcPr>
            <w:tcW w:w="1260" w:type="dxa"/>
            <w:tcBorders>
              <w:top w:val="nil"/>
              <w:left w:val="nil"/>
              <w:bottom w:val="single" w:sz="4" w:space="0" w:color="auto"/>
              <w:right w:val="single" w:sz="4" w:space="0" w:color="auto"/>
            </w:tcBorders>
            <w:noWrap/>
            <w:vAlign w:val="bottom"/>
          </w:tcPr>
          <w:p w14:paraId="4A21912F"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61</w:t>
            </w:r>
          </w:p>
        </w:tc>
        <w:tc>
          <w:tcPr>
            <w:tcW w:w="1300" w:type="dxa"/>
            <w:tcBorders>
              <w:top w:val="nil"/>
              <w:left w:val="nil"/>
              <w:bottom w:val="single" w:sz="4" w:space="0" w:color="auto"/>
              <w:right w:val="single" w:sz="4" w:space="0" w:color="auto"/>
            </w:tcBorders>
            <w:noWrap/>
            <w:vAlign w:val="bottom"/>
          </w:tcPr>
          <w:p w14:paraId="04CBA33A" w14:textId="01600AC0"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6,60</w:t>
            </w:r>
            <w:r w:rsidR="00CB26F9">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384C4207"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55836C58"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Ernährung</w:t>
            </w:r>
          </w:p>
        </w:tc>
        <w:tc>
          <w:tcPr>
            <w:tcW w:w="1260" w:type="dxa"/>
            <w:tcBorders>
              <w:top w:val="nil"/>
              <w:left w:val="nil"/>
              <w:bottom w:val="single" w:sz="4" w:space="0" w:color="auto"/>
              <w:right w:val="single" w:sz="4" w:space="0" w:color="auto"/>
            </w:tcBorders>
            <w:noWrap/>
            <w:vAlign w:val="bottom"/>
          </w:tcPr>
          <w:p w14:paraId="2DE04403"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55</w:t>
            </w:r>
          </w:p>
        </w:tc>
        <w:tc>
          <w:tcPr>
            <w:tcW w:w="1300" w:type="dxa"/>
            <w:tcBorders>
              <w:top w:val="nil"/>
              <w:left w:val="nil"/>
              <w:bottom w:val="single" w:sz="4" w:space="0" w:color="auto"/>
              <w:right w:val="single" w:sz="4" w:space="0" w:color="auto"/>
            </w:tcBorders>
            <w:noWrap/>
            <w:vAlign w:val="bottom"/>
          </w:tcPr>
          <w:p w14:paraId="0F9DEAFA" w14:textId="6845A8C9"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5,95</w:t>
            </w:r>
            <w:r w:rsidR="00CB26F9">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0E0B05C2"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608DCBC6"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Sport</w:t>
            </w:r>
          </w:p>
        </w:tc>
        <w:tc>
          <w:tcPr>
            <w:tcW w:w="1260" w:type="dxa"/>
            <w:tcBorders>
              <w:top w:val="nil"/>
              <w:left w:val="nil"/>
              <w:bottom w:val="single" w:sz="4" w:space="0" w:color="auto"/>
              <w:right w:val="single" w:sz="4" w:space="0" w:color="auto"/>
            </w:tcBorders>
            <w:noWrap/>
            <w:vAlign w:val="bottom"/>
          </w:tcPr>
          <w:p w14:paraId="3ACF64D7"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48</w:t>
            </w:r>
          </w:p>
        </w:tc>
        <w:tc>
          <w:tcPr>
            <w:tcW w:w="1300" w:type="dxa"/>
            <w:tcBorders>
              <w:top w:val="nil"/>
              <w:left w:val="nil"/>
              <w:bottom w:val="single" w:sz="4" w:space="0" w:color="auto"/>
              <w:right w:val="single" w:sz="4" w:space="0" w:color="auto"/>
            </w:tcBorders>
            <w:noWrap/>
            <w:vAlign w:val="bottom"/>
          </w:tcPr>
          <w:p w14:paraId="415C53E3" w14:textId="56733174"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5,19</w:t>
            </w:r>
            <w:r w:rsidR="00CB26F9">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4EFB1197"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57E8923B"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Religion</w:t>
            </w:r>
          </w:p>
        </w:tc>
        <w:tc>
          <w:tcPr>
            <w:tcW w:w="1260" w:type="dxa"/>
            <w:tcBorders>
              <w:top w:val="nil"/>
              <w:left w:val="nil"/>
              <w:bottom w:val="single" w:sz="4" w:space="0" w:color="auto"/>
              <w:right w:val="single" w:sz="4" w:space="0" w:color="auto"/>
            </w:tcBorders>
            <w:noWrap/>
            <w:vAlign w:val="bottom"/>
          </w:tcPr>
          <w:p w14:paraId="103EC877"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44</w:t>
            </w:r>
          </w:p>
        </w:tc>
        <w:tc>
          <w:tcPr>
            <w:tcW w:w="1300" w:type="dxa"/>
            <w:tcBorders>
              <w:top w:val="nil"/>
              <w:left w:val="nil"/>
              <w:bottom w:val="single" w:sz="4" w:space="0" w:color="auto"/>
              <w:right w:val="single" w:sz="4" w:space="0" w:color="auto"/>
            </w:tcBorders>
            <w:noWrap/>
            <w:vAlign w:val="bottom"/>
          </w:tcPr>
          <w:p w14:paraId="539D2757" w14:textId="20C583F6"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4,76</w:t>
            </w:r>
            <w:r w:rsidR="00A13EB3">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6BBE4D43"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10DEB7A8"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Musik</w:t>
            </w:r>
          </w:p>
        </w:tc>
        <w:tc>
          <w:tcPr>
            <w:tcW w:w="1260" w:type="dxa"/>
            <w:tcBorders>
              <w:top w:val="nil"/>
              <w:left w:val="nil"/>
              <w:bottom w:val="single" w:sz="4" w:space="0" w:color="auto"/>
              <w:right w:val="single" w:sz="4" w:space="0" w:color="auto"/>
            </w:tcBorders>
            <w:noWrap/>
            <w:vAlign w:val="bottom"/>
          </w:tcPr>
          <w:p w14:paraId="4B386DCA"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37</w:t>
            </w:r>
          </w:p>
        </w:tc>
        <w:tc>
          <w:tcPr>
            <w:tcW w:w="1300" w:type="dxa"/>
            <w:tcBorders>
              <w:top w:val="nil"/>
              <w:left w:val="nil"/>
              <w:bottom w:val="single" w:sz="4" w:space="0" w:color="auto"/>
              <w:right w:val="single" w:sz="4" w:space="0" w:color="auto"/>
            </w:tcBorders>
            <w:noWrap/>
            <w:vAlign w:val="bottom"/>
          </w:tcPr>
          <w:p w14:paraId="4ED8BC58" w14:textId="137444F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4,00</w:t>
            </w:r>
            <w:r w:rsidR="00A13EB3">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41019D80" w14:textId="77777777">
        <w:trPr>
          <w:trHeight w:val="480"/>
        </w:trPr>
        <w:tc>
          <w:tcPr>
            <w:tcW w:w="2023" w:type="dxa"/>
            <w:tcBorders>
              <w:top w:val="nil"/>
              <w:left w:val="single" w:sz="4" w:space="0" w:color="auto"/>
              <w:bottom w:val="single" w:sz="4" w:space="0" w:color="auto"/>
              <w:right w:val="single" w:sz="4" w:space="0" w:color="auto"/>
            </w:tcBorders>
            <w:noWrap/>
            <w:vAlign w:val="bottom"/>
            <w:hideMark/>
          </w:tcPr>
          <w:p w14:paraId="7EA7069C"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Finanzen</w:t>
            </w:r>
          </w:p>
        </w:tc>
        <w:tc>
          <w:tcPr>
            <w:tcW w:w="1260" w:type="dxa"/>
            <w:tcBorders>
              <w:top w:val="nil"/>
              <w:left w:val="nil"/>
              <w:bottom w:val="single" w:sz="4" w:space="0" w:color="auto"/>
              <w:right w:val="single" w:sz="4" w:space="0" w:color="auto"/>
            </w:tcBorders>
            <w:noWrap/>
            <w:vAlign w:val="bottom"/>
            <w:hideMark/>
          </w:tcPr>
          <w:p w14:paraId="68B597DD"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23</w:t>
            </w:r>
          </w:p>
        </w:tc>
        <w:tc>
          <w:tcPr>
            <w:tcW w:w="1300" w:type="dxa"/>
            <w:tcBorders>
              <w:top w:val="nil"/>
              <w:left w:val="nil"/>
              <w:bottom w:val="single" w:sz="4" w:space="0" w:color="auto"/>
              <w:right w:val="single" w:sz="4" w:space="0" w:color="auto"/>
            </w:tcBorders>
            <w:noWrap/>
            <w:vAlign w:val="bottom"/>
            <w:hideMark/>
          </w:tcPr>
          <w:p w14:paraId="198FE99B" w14:textId="1762980D"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2,49</w:t>
            </w:r>
            <w:r w:rsidR="00A13EB3">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1E245190" w14:textId="77777777">
        <w:trPr>
          <w:trHeight w:val="480"/>
        </w:trPr>
        <w:tc>
          <w:tcPr>
            <w:tcW w:w="2023" w:type="dxa"/>
            <w:tcBorders>
              <w:top w:val="nil"/>
              <w:left w:val="single" w:sz="4" w:space="0" w:color="auto"/>
              <w:bottom w:val="single" w:sz="4" w:space="0" w:color="auto"/>
              <w:right w:val="single" w:sz="4" w:space="0" w:color="auto"/>
            </w:tcBorders>
            <w:noWrap/>
            <w:vAlign w:val="bottom"/>
            <w:hideMark/>
          </w:tcPr>
          <w:p w14:paraId="76040832"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lastRenderedPageBreak/>
              <w:t>diffuse Verschwörungen</w:t>
            </w:r>
          </w:p>
        </w:tc>
        <w:tc>
          <w:tcPr>
            <w:tcW w:w="1260" w:type="dxa"/>
            <w:tcBorders>
              <w:top w:val="nil"/>
              <w:left w:val="nil"/>
              <w:bottom w:val="single" w:sz="4" w:space="0" w:color="auto"/>
              <w:right w:val="single" w:sz="4" w:space="0" w:color="auto"/>
            </w:tcBorders>
            <w:noWrap/>
            <w:vAlign w:val="bottom"/>
            <w:hideMark/>
          </w:tcPr>
          <w:p w14:paraId="13BB580F"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20</w:t>
            </w:r>
          </w:p>
        </w:tc>
        <w:tc>
          <w:tcPr>
            <w:tcW w:w="1300" w:type="dxa"/>
            <w:tcBorders>
              <w:top w:val="nil"/>
              <w:left w:val="nil"/>
              <w:bottom w:val="single" w:sz="4" w:space="0" w:color="auto"/>
              <w:right w:val="single" w:sz="4" w:space="0" w:color="auto"/>
            </w:tcBorders>
            <w:noWrap/>
            <w:vAlign w:val="bottom"/>
            <w:hideMark/>
          </w:tcPr>
          <w:p w14:paraId="152DEE86" w14:textId="6FB54DC6"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2,16</w:t>
            </w:r>
            <w:r w:rsidR="00A13EB3">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1EA70A00"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7259D4B4"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gelöscht</w:t>
            </w:r>
          </w:p>
        </w:tc>
        <w:tc>
          <w:tcPr>
            <w:tcW w:w="1260" w:type="dxa"/>
            <w:tcBorders>
              <w:top w:val="nil"/>
              <w:left w:val="nil"/>
              <w:bottom w:val="single" w:sz="4" w:space="0" w:color="auto"/>
              <w:right w:val="single" w:sz="4" w:space="0" w:color="auto"/>
            </w:tcBorders>
            <w:noWrap/>
            <w:vAlign w:val="bottom"/>
          </w:tcPr>
          <w:p w14:paraId="7B4203F5"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12</w:t>
            </w:r>
          </w:p>
        </w:tc>
        <w:tc>
          <w:tcPr>
            <w:tcW w:w="1300" w:type="dxa"/>
            <w:tcBorders>
              <w:top w:val="nil"/>
              <w:left w:val="nil"/>
              <w:bottom w:val="single" w:sz="4" w:space="0" w:color="auto"/>
              <w:right w:val="single" w:sz="4" w:space="0" w:color="auto"/>
            </w:tcBorders>
            <w:noWrap/>
            <w:vAlign w:val="bottom"/>
          </w:tcPr>
          <w:p w14:paraId="2E9ED6E6" w14:textId="18A2001C"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1,30</w:t>
            </w:r>
            <w:r w:rsidR="00A13EB3">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17CCF097"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093770AE"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Mobilität</w:t>
            </w:r>
          </w:p>
        </w:tc>
        <w:tc>
          <w:tcPr>
            <w:tcW w:w="1260" w:type="dxa"/>
            <w:tcBorders>
              <w:top w:val="nil"/>
              <w:left w:val="nil"/>
              <w:bottom w:val="single" w:sz="4" w:space="0" w:color="auto"/>
              <w:right w:val="single" w:sz="4" w:space="0" w:color="auto"/>
            </w:tcBorders>
            <w:noWrap/>
            <w:vAlign w:val="bottom"/>
          </w:tcPr>
          <w:p w14:paraId="2EEA6C0C"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11</w:t>
            </w:r>
          </w:p>
        </w:tc>
        <w:tc>
          <w:tcPr>
            <w:tcW w:w="1300" w:type="dxa"/>
            <w:tcBorders>
              <w:top w:val="nil"/>
              <w:left w:val="nil"/>
              <w:bottom w:val="single" w:sz="4" w:space="0" w:color="auto"/>
              <w:right w:val="single" w:sz="4" w:space="0" w:color="auto"/>
            </w:tcBorders>
            <w:noWrap/>
            <w:vAlign w:val="bottom"/>
          </w:tcPr>
          <w:p w14:paraId="723FE1F9" w14:textId="124F62DF"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1,19</w:t>
            </w:r>
            <w:r w:rsidR="00A13EB3">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686159B3"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2C369052"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Technik</w:t>
            </w:r>
          </w:p>
        </w:tc>
        <w:tc>
          <w:tcPr>
            <w:tcW w:w="1260" w:type="dxa"/>
            <w:tcBorders>
              <w:top w:val="nil"/>
              <w:left w:val="nil"/>
              <w:bottom w:val="single" w:sz="4" w:space="0" w:color="auto"/>
              <w:right w:val="single" w:sz="4" w:space="0" w:color="auto"/>
            </w:tcBorders>
            <w:noWrap/>
            <w:vAlign w:val="bottom"/>
          </w:tcPr>
          <w:p w14:paraId="444B6DDC"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8</w:t>
            </w:r>
          </w:p>
        </w:tc>
        <w:tc>
          <w:tcPr>
            <w:tcW w:w="1300" w:type="dxa"/>
            <w:tcBorders>
              <w:top w:val="nil"/>
              <w:left w:val="nil"/>
              <w:bottom w:val="single" w:sz="4" w:space="0" w:color="auto"/>
              <w:right w:val="single" w:sz="4" w:space="0" w:color="auto"/>
            </w:tcBorders>
            <w:noWrap/>
            <w:vAlign w:val="bottom"/>
          </w:tcPr>
          <w:p w14:paraId="1CC2631F" w14:textId="472F5955"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0,87</w:t>
            </w:r>
            <w:r w:rsidR="00A13EB3">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7E9116D0"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79BB2621"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Jura</w:t>
            </w:r>
          </w:p>
        </w:tc>
        <w:tc>
          <w:tcPr>
            <w:tcW w:w="1260" w:type="dxa"/>
            <w:tcBorders>
              <w:top w:val="nil"/>
              <w:left w:val="nil"/>
              <w:bottom w:val="single" w:sz="4" w:space="0" w:color="auto"/>
              <w:right w:val="single" w:sz="4" w:space="0" w:color="auto"/>
            </w:tcBorders>
            <w:noWrap/>
            <w:vAlign w:val="bottom"/>
          </w:tcPr>
          <w:p w14:paraId="1BB2B4BB"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rPr>
              <w:t>6</w:t>
            </w:r>
          </w:p>
        </w:tc>
        <w:tc>
          <w:tcPr>
            <w:tcW w:w="1300" w:type="dxa"/>
            <w:tcBorders>
              <w:top w:val="nil"/>
              <w:left w:val="nil"/>
              <w:bottom w:val="single" w:sz="4" w:space="0" w:color="auto"/>
              <w:right w:val="single" w:sz="4" w:space="0" w:color="auto"/>
            </w:tcBorders>
            <w:noWrap/>
            <w:vAlign w:val="bottom"/>
          </w:tcPr>
          <w:p w14:paraId="31CC1D69" w14:textId="57573724"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r w:rsidRPr="00440D3C">
              <w:rPr>
                <w:rFonts w:asciiTheme="minorHAnsi" w:hAnsiTheme="minorHAnsi" w:cstheme="minorHAnsi"/>
                <w:color w:val="000000"/>
              </w:rPr>
              <w:t>0,65</w:t>
            </w:r>
            <w:r w:rsidR="00A13EB3">
              <w:rPr>
                <w:rFonts w:asciiTheme="minorHAnsi" w:hAnsiTheme="minorHAnsi" w:cstheme="minorHAnsi"/>
                <w:color w:val="000000"/>
              </w:rPr>
              <w:t xml:space="preserve"> </w:t>
            </w:r>
            <w:r w:rsidRPr="00440D3C">
              <w:rPr>
                <w:rFonts w:asciiTheme="minorHAnsi" w:hAnsiTheme="minorHAnsi" w:cstheme="minorHAnsi"/>
                <w:color w:val="000000"/>
              </w:rPr>
              <w:t>%</w:t>
            </w:r>
          </w:p>
        </w:tc>
      </w:tr>
      <w:tr w:rsidR="0028045A" w:rsidRPr="00440D3C" w14:paraId="7190B51A" w14:textId="77777777">
        <w:trPr>
          <w:trHeight w:val="480"/>
        </w:trPr>
        <w:tc>
          <w:tcPr>
            <w:tcW w:w="2023" w:type="dxa"/>
            <w:tcBorders>
              <w:top w:val="nil"/>
              <w:left w:val="single" w:sz="4" w:space="0" w:color="auto"/>
              <w:bottom w:val="single" w:sz="4" w:space="0" w:color="auto"/>
              <w:right w:val="single" w:sz="4" w:space="0" w:color="auto"/>
            </w:tcBorders>
            <w:noWrap/>
            <w:vAlign w:val="bottom"/>
          </w:tcPr>
          <w:p w14:paraId="1F252951" w14:textId="77777777" w:rsidR="0028045A" w:rsidRPr="00440D3C" w:rsidRDefault="0028045A" w:rsidP="0026087A">
            <w:pPr>
              <w:spacing w:after="0" w:line="240" w:lineRule="auto"/>
              <w:jc w:val="left"/>
              <w:rPr>
                <w:rFonts w:asciiTheme="minorHAnsi" w:eastAsia="Times New Roman" w:hAnsiTheme="minorHAnsi" w:cstheme="minorHAnsi"/>
                <w:color w:val="000000"/>
                <w:kern w:val="0"/>
                <w:lang w:eastAsia="de-DE"/>
                <w14:ligatures w14:val="none"/>
              </w:rPr>
            </w:pPr>
          </w:p>
        </w:tc>
        <w:tc>
          <w:tcPr>
            <w:tcW w:w="1260" w:type="dxa"/>
            <w:tcBorders>
              <w:top w:val="nil"/>
              <w:left w:val="nil"/>
              <w:bottom w:val="single" w:sz="4" w:space="0" w:color="auto"/>
              <w:right w:val="single" w:sz="4" w:space="0" w:color="auto"/>
            </w:tcBorders>
            <w:noWrap/>
            <w:vAlign w:val="bottom"/>
          </w:tcPr>
          <w:p w14:paraId="6FAED6B9" w14:textId="77777777"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924</w:t>
            </w:r>
          </w:p>
        </w:tc>
        <w:tc>
          <w:tcPr>
            <w:tcW w:w="1300" w:type="dxa"/>
            <w:tcBorders>
              <w:top w:val="nil"/>
              <w:left w:val="nil"/>
              <w:bottom w:val="single" w:sz="4" w:space="0" w:color="auto"/>
              <w:right w:val="single" w:sz="4" w:space="0" w:color="auto"/>
            </w:tcBorders>
            <w:noWrap/>
            <w:vAlign w:val="bottom"/>
          </w:tcPr>
          <w:p w14:paraId="2170704B" w14:textId="4BF3AB6E" w:rsidR="0028045A" w:rsidRPr="00440D3C" w:rsidRDefault="0028045A" w:rsidP="0026087A">
            <w:pPr>
              <w:spacing w:after="0" w:line="240" w:lineRule="auto"/>
              <w:jc w:val="left"/>
              <w:rPr>
                <w:rFonts w:asciiTheme="minorHAnsi" w:eastAsia="Times New Roman" w:hAnsiTheme="minorHAnsi" w:cstheme="minorHAnsi"/>
                <w:b/>
                <w:color w:val="000000"/>
                <w:kern w:val="0"/>
                <w:lang w:eastAsia="de-DE"/>
                <w14:ligatures w14:val="none"/>
              </w:rPr>
            </w:pPr>
            <w:r w:rsidRPr="00440D3C">
              <w:rPr>
                <w:rFonts w:asciiTheme="minorHAnsi" w:eastAsia="Times New Roman" w:hAnsiTheme="minorHAnsi" w:cstheme="minorHAnsi"/>
                <w:b/>
                <w:color w:val="000000"/>
                <w:kern w:val="0"/>
                <w:lang w:eastAsia="de-DE"/>
                <w14:ligatures w14:val="none"/>
              </w:rPr>
              <w:t>100</w:t>
            </w:r>
            <w:r w:rsidR="00A13EB3">
              <w:rPr>
                <w:rFonts w:asciiTheme="minorHAnsi" w:eastAsia="Times New Roman" w:hAnsiTheme="minorHAnsi" w:cstheme="minorHAnsi"/>
                <w:b/>
                <w:color w:val="000000"/>
                <w:kern w:val="0"/>
                <w:lang w:eastAsia="de-DE"/>
                <w14:ligatures w14:val="none"/>
              </w:rPr>
              <w:t xml:space="preserve"> </w:t>
            </w:r>
            <w:r w:rsidRPr="00440D3C">
              <w:rPr>
                <w:rFonts w:asciiTheme="minorHAnsi" w:eastAsia="Times New Roman" w:hAnsiTheme="minorHAnsi" w:cstheme="minorHAnsi"/>
                <w:b/>
                <w:color w:val="000000"/>
                <w:kern w:val="0"/>
                <w:lang w:eastAsia="de-DE"/>
                <w14:ligatures w14:val="none"/>
              </w:rPr>
              <w:t>%</w:t>
            </w:r>
          </w:p>
        </w:tc>
      </w:tr>
    </w:tbl>
    <w:p w14:paraId="563ED94F" w14:textId="79E45A0A" w:rsidR="0028045A" w:rsidRPr="00440D3C" w:rsidRDefault="0028045A" w:rsidP="002D6086">
      <w:pPr>
        <w:pStyle w:val="Bildunterschriftnummeriert"/>
      </w:pPr>
      <w:proofErr w:type="spellStart"/>
      <w:r w:rsidRPr="00440D3C">
        <w:t>Kodierhäufigkeiten</w:t>
      </w:r>
      <w:proofErr w:type="spellEnd"/>
      <w:r w:rsidRPr="00440D3C">
        <w:t xml:space="preserve"> des zentralen Themas je Account.</w:t>
      </w:r>
    </w:p>
    <w:p w14:paraId="65D9F36D" w14:textId="77777777" w:rsidR="00D658C9" w:rsidRDefault="00D658C9" w:rsidP="0026087A">
      <w:pPr>
        <w:jc w:val="left"/>
        <w:rPr>
          <w:i/>
        </w:rPr>
      </w:pPr>
    </w:p>
    <w:p w14:paraId="7BECE22B" w14:textId="379711D7" w:rsidR="00D658C9" w:rsidRPr="00E67C36" w:rsidRDefault="00D658C9" w:rsidP="0026087A">
      <w:pPr>
        <w:jc w:val="left"/>
        <w:rPr>
          <w:b/>
          <w:sz w:val="28"/>
          <w:szCs w:val="28"/>
        </w:rPr>
      </w:pPr>
      <w:proofErr w:type="spellStart"/>
      <w:r w:rsidRPr="00E67C36">
        <w:rPr>
          <w:b/>
          <w:sz w:val="28"/>
          <w:szCs w:val="28"/>
        </w:rPr>
        <w:t>Codebook</w:t>
      </w:r>
      <w:proofErr w:type="spellEnd"/>
    </w:p>
    <w:tbl>
      <w:tblPr>
        <w:tblStyle w:val="Tabellenraster"/>
        <w:tblW w:w="10774" w:type="dxa"/>
        <w:tblInd w:w="-714" w:type="dxa"/>
        <w:tblLook w:val="04A0" w:firstRow="1" w:lastRow="0" w:firstColumn="1" w:lastColumn="0" w:noHBand="0" w:noVBand="1"/>
      </w:tblPr>
      <w:tblGrid>
        <w:gridCol w:w="2662"/>
        <w:gridCol w:w="4308"/>
        <w:gridCol w:w="3804"/>
      </w:tblGrid>
      <w:tr w:rsidR="00D658C9" w14:paraId="0C4215B1" w14:textId="77777777" w:rsidTr="00F8498F">
        <w:trPr>
          <w:tblHeader/>
        </w:trPr>
        <w:tc>
          <w:tcPr>
            <w:tcW w:w="2662" w:type="dxa"/>
          </w:tcPr>
          <w:p w14:paraId="41C1FFF3" w14:textId="77777777" w:rsidR="00D658C9" w:rsidRPr="00E67C36" w:rsidRDefault="00D658C9" w:rsidP="0026087A">
            <w:pPr>
              <w:jc w:val="left"/>
              <w:rPr>
                <w:b/>
                <w:sz w:val="24"/>
                <w:szCs w:val="24"/>
              </w:rPr>
            </w:pPr>
            <w:r w:rsidRPr="00E67C36">
              <w:rPr>
                <w:b/>
                <w:sz w:val="24"/>
                <w:szCs w:val="24"/>
              </w:rPr>
              <w:t>Cluster</w:t>
            </w:r>
          </w:p>
        </w:tc>
        <w:tc>
          <w:tcPr>
            <w:tcW w:w="4308" w:type="dxa"/>
          </w:tcPr>
          <w:p w14:paraId="4A84DA9A" w14:textId="77777777" w:rsidR="00D658C9" w:rsidRPr="00E67C36" w:rsidRDefault="00D658C9" w:rsidP="0026087A">
            <w:pPr>
              <w:jc w:val="left"/>
              <w:rPr>
                <w:b/>
                <w:sz w:val="24"/>
                <w:szCs w:val="24"/>
              </w:rPr>
            </w:pPr>
            <w:r w:rsidRPr="00E67C36">
              <w:rPr>
                <w:b/>
                <w:sz w:val="24"/>
                <w:szCs w:val="24"/>
              </w:rPr>
              <w:t>Beschreibung</w:t>
            </w:r>
          </w:p>
        </w:tc>
        <w:tc>
          <w:tcPr>
            <w:tcW w:w="3804" w:type="dxa"/>
          </w:tcPr>
          <w:p w14:paraId="65C3312A" w14:textId="3293D300" w:rsidR="00D658C9" w:rsidRPr="00E67C36" w:rsidRDefault="00D658C9" w:rsidP="0026087A">
            <w:pPr>
              <w:jc w:val="left"/>
              <w:rPr>
                <w:b/>
                <w:bCs/>
                <w:sz w:val="24"/>
                <w:szCs w:val="24"/>
              </w:rPr>
            </w:pPr>
            <w:r w:rsidRPr="439A4139">
              <w:rPr>
                <w:b/>
                <w:bCs/>
                <w:sz w:val="24"/>
                <w:szCs w:val="24"/>
              </w:rPr>
              <w:t>Ankerbeispiel</w:t>
            </w:r>
            <w:r w:rsidR="009550DA" w:rsidRPr="439A4139">
              <w:rPr>
                <w:b/>
                <w:bCs/>
                <w:sz w:val="24"/>
                <w:szCs w:val="24"/>
              </w:rPr>
              <w:t xml:space="preserve"> </w:t>
            </w:r>
            <w:r w:rsidR="115A16F0" w:rsidRPr="439A4139">
              <w:rPr>
                <w:b/>
                <w:bCs/>
                <w:sz w:val="24"/>
                <w:szCs w:val="24"/>
              </w:rPr>
              <w:t>(</w:t>
            </w:r>
            <w:r w:rsidR="008B3C43">
              <w:rPr>
                <w:b/>
                <w:bCs/>
                <w:sz w:val="24"/>
                <w:szCs w:val="24"/>
              </w:rPr>
              <w:t>Originalzitat</w:t>
            </w:r>
            <w:r w:rsidR="115A16F0" w:rsidRPr="439A4139">
              <w:rPr>
                <w:b/>
                <w:bCs/>
                <w:sz w:val="24"/>
                <w:szCs w:val="24"/>
              </w:rPr>
              <w:t>)</w:t>
            </w:r>
          </w:p>
        </w:tc>
      </w:tr>
      <w:tr w:rsidR="00D658C9" w14:paraId="1EA2A062" w14:textId="77777777" w:rsidTr="439A4139">
        <w:trPr>
          <w:trHeight w:val="1421"/>
        </w:trPr>
        <w:tc>
          <w:tcPr>
            <w:tcW w:w="2662" w:type="dxa"/>
          </w:tcPr>
          <w:p w14:paraId="5E46DD53" w14:textId="77777777" w:rsidR="00D658C9" w:rsidRPr="00C27AB0" w:rsidRDefault="00D658C9" w:rsidP="0026087A">
            <w:pPr>
              <w:jc w:val="left"/>
              <w:rPr>
                <w:b/>
              </w:rPr>
            </w:pPr>
            <w:r w:rsidRPr="00C27AB0">
              <w:rPr>
                <w:b/>
              </w:rPr>
              <w:t>Cluster Ideologie</w:t>
            </w:r>
          </w:p>
        </w:tc>
        <w:tc>
          <w:tcPr>
            <w:tcW w:w="4308" w:type="dxa"/>
          </w:tcPr>
          <w:p w14:paraId="5FA59191" w14:textId="33172C1E" w:rsidR="00D658C9" w:rsidRDefault="00D658C9" w:rsidP="0026087A">
            <w:pPr>
              <w:jc w:val="left"/>
            </w:pPr>
            <w:r>
              <w:t xml:space="preserve">Das Cluster </w:t>
            </w:r>
            <w:r w:rsidR="00035A2B">
              <w:t>„</w:t>
            </w:r>
            <w:r>
              <w:t>Ideologie</w:t>
            </w:r>
            <w:r w:rsidR="00035A2B">
              <w:t>“</w:t>
            </w:r>
            <w:r>
              <w:t xml:space="preserve"> beinhaltet Aussagen, die sich auf die Verortung von Klient*innen</w:t>
            </w:r>
            <w:r w:rsidR="00791DCE">
              <w:t xml:space="preserve"> in den</w:t>
            </w:r>
            <w:r w:rsidR="002A721B">
              <w:t xml:space="preserve"> Phänomenbereichen</w:t>
            </w:r>
            <w:r>
              <w:t xml:space="preserve"> beziehen, sowie</w:t>
            </w:r>
            <w:r w:rsidR="002A721B">
              <w:t xml:space="preserve"> Schilderungen</w:t>
            </w:r>
            <w:r w:rsidR="00695E1D">
              <w:t>, die</w:t>
            </w:r>
            <w:r w:rsidR="00D8437E">
              <w:t xml:space="preserve"> inhaltliche Entwicklungen </w:t>
            </w:r>
            <w:r w:rsidR="001A7D72">
              <w:t xml:space="preserve">und psychosoziale Funktionen </w:t>
            </w:r>
            <w:r w:rsidR="00B66A13">
              <w:t>von Ideologie beinhalten.</w:t>
            </w:r>
          </w:p>
        </w:tc>
        <w:tc>
          <w:tcPr>
            <w:tcW w:w="3804" w:type="dxa"/>
          </w:tcPr>
          <w:p w14:paraId="6DCE4E66" w14:textId="7A5C18FA" w:rsidR="00D658C9" w:rsidRDefault="00286FA3" w:rsidP="0026087A">
            <w:pPr>
              <w:jc w:val="left"/>
            </w:pPr>
            <w:r>
              <w:t>„</w:t>
            </w:r>
            <w:r w:rsidRPr="00286FA3">
              <w:t>Wir kriegen sehr eindeutig, wenn man das so eingestuft haben möchte</w:t>
            </w:r>
            <w:r w:rsidR="003B2886">
              <w:t xml:space="preserve">, </w:t>
            </w:r>
            <w:r w:rsidRPr="00286FA3">
              <w:t>also der Phänomenbereich ist wirklich noch islamistischer Extremismus und</w:t>
            </w:r>
            <w:r w:rsidR="003B2886">
              <w:t xml:space="preserve"> da</w:t>
            </w:r>
            <w:r w:rsidRPr="00286FA3">
              <w:t>s ist auch durchgehend dann das Thema</w:t>
            </w:r>
            <w:r w:rsidR="003B2886">
              <w:t xml:space="preserve"> oder i</w:t>
            </w:r>
            <w:r w:rsidRPr="00286FA3">
              <w:t>n dem Setting befinden wir uns dann auch</w:t>
            </w:r>
            <w:r w:rsidR="003B2886">
              <w:t xml:space="preserve"> […]</w:t>
            </w:r>
            <w:r>
              <w:t>“</w:t>
            </w:r>
          </w:p>
        </w:tc>
      </w:tr>
      <w:tr w:rsidR="00D658C9" w14:paraId="34712086" w14:textId="77777777" w:rsidTr="439A4139">
        <w:tc>
          <w:tcPr>
            <w:tcW w:w="2662" w:type="dxa"/>
          </w:tcPr>
          <w:p w14:paraId="5FEF96DB" w14:textId="77777777" w:rsidR="00D658C9" w:rsidRDefault="00D658C9" w:rsidP="0026087A">
            <w:pPr>
              <w:jc w:val="left"/>
            </w:pPr>
            <w:r>
              <w:t>Sub-Cluster 1: ideologische Fragmentierung</w:t>
            </w:r>
          </w:p>
        </w:tc>
        <w:tc>
          <w:tcPr>
            <w:tcW w:w="4308" w:type="dxa"/>
          </w:tcPr>
          <w:p w14:paraId="057B45CD" w14:textId="697A54A4" w:rsidR="00D658C9" w:rsidRDefault="00D658C9" w:rsidP="0026087A">
            <w:pPr>
              <w:jc w:val="left"/>
            </w:pPr>
            <w:r>
              <w:t>Das Sub-Cluster „ideologische Fragmentierung“ wurde vergeben, wenn einzelne ideologische Fragmente aus den Phänomenbereichen geteilt wurden</w:t>
            </w:r>
            <w:r w:rsidR="00B1611A">
              <w:t xml:space="preserve"> –</w:t>
            </w:r>
            <w:r>
              <w:t xml:space="preserve"> ohne, dass Klient*innen eindeutig einem Phänomenbereich zuzuordnen waren</w:t>
            </w:r>
            <w:r w:rsidR="00E65B37">
              <w:t>, die gesamte Ideologie übernommen oder diese Versatzstücke zu einem neuen Ideologiekonstrukt zusammengesetzt w</w:t>
            </w:r>
            <w:r w:rsidR="00FF5FE9">
              <w:t>u</w:t>
            </w:r>
            <w:r w:rsidR="00E65B37">
              <w:t>rden.</w:t>
            </w:r>
            <w:r>
              <w:t xml:space="preserve"> Dazu zählen verschwörungsmythische Elemente, Rassismus, Antisemitismus, sowie</w:t>
            </w:r>
            <w:r w:rsidR="00E33BDA">
              <w:t xml:space="preserve"> </w:t>
            </w:r>
            <w:r w:rsidR="00CB4DBB">
              <w:t>binäre/traditionelle</w:t>
            </w:r>
            <w:r>
              <w:t xml:space="preserve"> Geschlechter- und Rollenbilder</w:t>
            </w:r>
            <w:r w:rsidR="00C06F92">
              <w:t>.</w:t>
            </w:r>
          </w:p>
        </w:tc>
        <w:tc>
          <w:tcPr>
            <w:tcW w:w="3804" w:type="dxa"/>
          </w:tcPr>
          <w:p w14:paraId="65316EB6" w14:textId="4B8F1073" w:rsidR="00D658C9" w:rsidRDefault="001A1473" w:rsidP="0026087A">
            <w:pPr>
              <w:jc w:val="left"/>
            </w:pPr>
            <w:r>
              <w:t>„</w:t>
            </w:r>
            <w:r w:rsidRPr="00AF00E7">
              <w:rPr>
                <w:rFonts w:asciiTheme="minorHAnsi" w:hAnsiTheme="minorHAnsi"/>
              </w:rPr>
              <w:t>Oft gibt es nur so einzelne Fragmente und dann wird sich das halt wirklich so zusammengebastelt und oft dann Themen miteinander vermischt, die entweder nichts miteinander zu tun haben oder so komplex sind, dass sie gar nicht so einfach zu erörtern sind zusammen</w:t>
            </w:r>
            <w:r>
              <w:t>.“</w:t>
            </w:r>
          </w:p>
        </w:tc>
      </w:tr>
      <w:tr w:rsidR="00D658C9" w14:paraId="48392D7D" w14:textId="77777777" w:rsidTr="439A4139">
        <w:tc>
          <w:tcPr>
            <w:tcW w:w="2662" w:type="dxa"/>
          </w:tcPr>
          <w:p w14:paraId="72F97770" w14:textId="77777777" w:rsidR="00D658C9" w:rsidRDefault="00D658C9" w:rsidP="0026087A">
            <w:pPr>
              <w:jc w:val="left"/>
            </w:pPr>
            <w:r>
              <w:lastRenderedPageBreak/>
              <w:t>Sub-Cluster 2: Bezug auf „fremde Ideologie“</w:t>
            </w:r>
          </w:p>
        </w:tc>
        <w:tc>
          <w:tcPr>
            <w:tcW w:w="4308" w:type="dxa"/>
          </w:tcPr>
          <w:p w14:paraId="6767FDD2" w14:textId="0781813F" w:rsidR="00D658C9" w:rsidRDefault="00D658C9" w:rsidP="0026087A">
            <w:pPr>
              <w:jc w:val="left"/>
            </w:pPr>
            <w:r>
              <w:t xml:space="preserve">Das Sub-Cluster „fremde Ideologie“ umfasst Aussagen über Klient*innen, die einem Phänomenbereich zugeordnet werden können und sich gleichzeitig positiv auf einzelne ideologische Elemente aus einem anderen Phänomenbereich beziehen, ohne daraus eine hybride Ideologie zu formen. Dazu zählen Bezugnahmen auf Versatzstücke islamistischer, extrem rechter Ideologie oder auf </w:t>
            </w:r>
            <w:r w:rsidR="002E0C33">
              <w:t xml:space="preserve">alleinstehende </w:t>
            </w:r>
            <w:r>
              <w:t>Verschwörungsmythen</w:t>
            </w:r>
            <w:r w:rsidR="002E0C33">
              <w:t>, die den</w:t>
            </w:r>
            <w:r w:rsidR="006C3536">
              <w:t xml:space="preserve"> o.</w:t>
            </w:r>
            <w:r w:rsidR="00BD3CDD">
              <w:t xml:space="preserve"> </w:t>
            </w:r>
            <w:r w:rsidR="006C3536">
              <w:t xml:space="preserve">g. Phänomenbereichen nicht inhärent sind. </w:t>
            </w:r>
            <w:r>
              <w:t>Der Fokus liegt auf dem Bezug</w:t>
            </w:r>
            <w:r w:rsidR="00411210">
              <w:t>nehmen</w:t>
            </w:r>
            <w:r>
              <w:t xml:space="preserve"> auf ideologische Elemente eines Phänomenbereichs aus einem anderen heraus</w:t>
            </w:r>
            <w:r w:rsidR="00B06ABB">
              <w:t>, ohne da</w:t>
            </w:r>
            <w:r w:rsidR="00FD4821">
              <w:t>s</w:t>
            </w:r>
            <w:r w:rsidR="00B06ABB">
              <w:t>s diese Elemente tiefergehend in das Weltbild integriert werden</w:t>
            </w:r>
            <w:r>
              <w:t>.</w:t>
            </w:r>
          </w:p>
        </w:tc>
        <w:tc>
          <w:tcPr>
            <w:tcW w:w="3804" w:type="dxa"/>
          </w:tcPr>
          <w:p w14:paraId="1B813E21" w14:textId="2990DAAD" w:rsidR="00D658C9" w:rsidRDefault="009A7D28" w:rsidP="0026087A">
            <w:pPr>
              <w:jc w:val="left"/>
            </w:pPr>
            <w:r>
              <w:t>„</w:t>
            </w:r>
            <w:r w:rsidRPr="00BC36A1">
              <w:rPr>
                <w:rFonts w:asciiTheme="minorHAnsi" w:hAnsiTheme="minorHAnsi"/>
              </w:rPr>
              <w:t>Ja, Bevölkerungsaustausch ist auch sogar auch im islamistisch motivierten Extremismus dabei.</w:t>
            </w:r>
            <w:r>
              <w:t>“</w:t>
            </w:r>
          </w:p>
        </w:tc>
      </w:tr>
      <w:tr w:rsidR="00D658C9" w14:paraId="1CD462D1" w14:textId="77777777" w:rsidTr="439A4139">
        <w:tc>
          <w:tcPr>
            <w:tcW w:w="2662" w:type="dxa"/>
          </w:tcPr>
          <w:p w14:paraId="5492E269" w14:textId="77777777" w:rsidR="00D658C9" w:rsidRDefault="00D658C9" w:rsidP="0026087A">
            <w:pPr>
              <w:jc w:val="left"/>
            </w:pPr>
            <w:r>
              <w:t>Sub-Cluster 3: Mischideologie NEIN</w:t>
            </w:r>
          </w:p>
        </w:tc>
        <w:tc>
          <w:tcPr>
            <w:tcW w:w="4308" w:type="dxa"/>
          </w:tcPr>
          <w:p w14:paraId="2204B35C" w14:textId="041AA5DD" w:rsidR="00D658C9" w:rsidRDefault="00D658C9" w:rsidP="0026087A">
            <w:pPr>
              <w:jc w:val="left"/>
            </w:pPr>
            <w:r>
              <w:t xml:space="preserve">Das Sub-Cluster „Mischideologie NEIN“ umfasst Aussagen, in denen eindeutig hybride </w:t>
            </w:r>
            <w:proofErr w:type="spellStart"/>
            <w:r>
              <w:t>Ideologiekonstrukte</w:t>
            </w:r>
            <w:proofErr w:type="spellEnd"/>
            <w:r w:rsidR="20D1FDAB">
              <w:t xml:space="preserve"> (</w:t>
            </w:r>
            <w:proofErr w:type="spellStart"/>
            <w:r w:rsidR="20D1FDAB">
              <w:t>mixed</w:t>
            </w:r>
            <w:proofErr w:type="spellEnd"/>
            <w:r w:rsidR="20D1FDAB">
              <w:t xml:space="preserve"> </w:t>
            </w:r>
            <w:proofErr w:type="spellStart"/>
            <w:r w:rsidR="20D1FDAB">
              <w:t>ideologies</w:t>
            </w:r>
            <w:proofErr w:type="spellEnd"/>
            <w:r w:rsidR="20D1FDAB">
              <w:t xml:space="preserve">) </w:t>
            </w:r>
            <w:r>
              <w:t xml:space="preserve">verneint wurden. Im Zentrum stehen eindeutige Aussagen, die hybride Ideologieformen bei Klient*innen </w:t>
            </w:r>
            <w:r w:rsidR="00944CDC">
              <w:t>negieren.</w:t>
            </w:r>
          </w:p>
        </w:tc>
        <w:tc>
          <w:tcPr>
            <w:tcW w:w="3804" w:type="dxa"/>
          </w:tcPr>
          <w:p w14:paraId="29618267" w14:textId="015F9C47" w:rsidR="00D658C9" w:rsidRDefault="00DC7C7E" w:rsidP="0026087A">
            <w:pPr>
              <w:jc w:val="left"/>
            </w:pPr>
            <w:r>
              <w:t>„</w:t>
            </w:r>
            <w:r w:rsidRPr="00C33BBE">
              <w:rPr>
                <w:rFonts w:asciiTheme="minorHAnsi" w:hAnsiTheme="minorHAnsi"/>
              </w:rPr>
              <w:t>Also wie gesagt, wenn ich das richtig verstanden habe</w:t>
            </w:r>
            <w:r>
              <w:t>,</w:t>
            </w:r>
            <w:r w:rsidR="006D08C5">
              <w:t xml:space="preserve"> d</w:t>
            </w:r>
            <w:r w:rsidRPr="00C33BBE">
              <w:rPr>
                <w:rFonts w:asciiTheme="minorHAnsi" w:hAnsiTheme="minorHAnsi"/>
              </w:rPr>
              <w:t>ieses Wording auch Hybrid kann ich das aus unserer Praxis nicht bestätigen.</w:t>
            </w:r>
            <w:r>
              <w:t>“</w:t>
            </w:r>
          </w:p>
        </w:tc>
      </w:tr>
      <w:tr w:rsidR="00D658C9" w14:paraId="2DD6BECF" w14:textId="77777777" w:rsidTr="439A4139">
        <w:tc>
          <w:tcPr>
            <w:tcW w:w="2662" w:type="dxa"/>
          </w:tcPr>
          <w:p w14:paraId="1ADFA4A6" w14:textId="77777777" w:rsidR="00D658C9" w:rsidRDefault="00D658C9" w:rsidP="0026087A">
            <w:pPr>
              <w:jc w:val="left"/>
            </w:pPr>
            <w:r>
              <w:t>Sub-Cluster 4: Mischideologie JA</w:t>
            </w:r>
          </w:p>
        </w:tc>
        <w:tc>
          <w:tcPr>
            <w:tcW w:w="4308" w:type="dxa"/>
          </w:tcPr>
          <w:p w14:paraId="10BC3B0A" w14:textId="6ECB9CFB" w:rsidR="00D658C9" w:rsidRDefault="00D658C9" w:rsidP="0026087A">
            <w:pPr>
              <w:jc w:val="left"/>
            </w:pPr>
            <w:r>
              <w:t xml:space="preserve">Das Sub-Cluster „Mischideologie </w:t>
            </w:r>
            <w:r w:rsidR="00D6714F">
              <w:t>JA</w:t>
            </w:r>
            <w:r>
              <w:t xml:space="preserve">“ umfasst Aussagen, in denen eindeutig hybride </w:t>
            </w:r>
            <w:proofErr w:type="spellStart"/>
            <w:r>
              <w:t>Ideologiekonstrukte</w:t>
            </w:r>
            <w:proofErr w:type="spellEnd"/>
            <w:r>
              <w:t xml:space="preserve"> beobachtet wurden.</w:t>
            </w:r>
            <w:r w:rsidR="00653BEB">
              <w:t xml:space="preserve"> Der Fokus liegt dabei auf der Integration vermeintlich nicht zusammengehörender Ideologiefragmente zu einem </w:t>
            </w:r>
            <w:r w:rsidR="00721D18">
              <w:t>relativ stabilen Weltbild.</w:t>
            </w:r>
          </w:p>
        </w:tc>
        <w:tc>
          <w:tcPr>
            <w:tcW w:w="3804" w:type="dxa"/>
          </w:tcPr>
          <w:p w14:paraId="2031B418" w14:textId="7796C14A" w:rsidR="00D658C9" w:rsidRDefault="009C4BFF" w:rsidP="0026087A">
            <w:pPr>
              <w:jc w:val="left"/>
            </w:pPr>
            <w:r>
              <w:t>„</w:t>
            </w:r>
            <w:r w:rsidRPr="0002423D">
              <w:rPr>
                <w:rFonts w:asciiTheme="minorHAnsi" w:hAnsiTheme="minorHAnsi"/>
              </w:rPr>
              <w:t>Ja, die bedienen sich dann einfach alles</w:t>
            </w:r>
            <w:r w:rsidR="00EB36B7">
              <w:rPr>
                <w:rFonts w:asciiTheme="minorHAnsi" w:hAnsiTheme="minorHAnsi"/>
              </w:rPr>
              <w:t>,</w:t>
            </w:r>
            <w:r w:rsidRPr="0002423D">
              <w:rPr>
                <w:rFonts w:asciiTheme="minorHAnsi" w:hAnsiTheme="minorHAnsi"/>
              </w:rPr>
              <w:t xml:space="preserve"> was </w:t>
            </w:r>
            <w:r>
              <w:t xml:space="preserve">es </w:t>
            </w:r>
            <w:r w:rsidRPr="0002423D">
              <w:rPr>
                <w:rFonts w:asciiTheme="minorHAnsi" w:hAnsiTheme="minorHAnsi"/>
              </w:rPr>
              <w:t>so</w:t>
            </w:r>
            <w:r>
              <w:t xml:space="preserve"> gibt</w:t>
            </w:r>
            <w:r w:rsidRPr="0002423D">
              <w:rPr>
                <w:rFonts w:asciiTheme="minorHAnsi" w:hAnsiTheme="minorHAnsi"/>
              </w:rPr>
              <w:t>, ich habe da Leute gesehen, die Kapitalismuskritik gemacht haben.</w:t>
            </w:r>
            <w:r w:rsidR="006D08C5">
              <w:rPr>
                <w:rFonts w:asciiTheme="minorHAnsi" w:hAnsiTheme="minorHAnsi"/>
              </w:rPr>
              <w:t xml:space="preserve"> </w:t>
            </w:r>
            <w:r w:rsidRPr="0002423D">
              <w:rPr>
                <w:rFonts w:asciiTheme="minorHAnsi" w:hAnsiTheme="minorHAnsi"/>
              </w:rPr>
              <w:t>Auf der anderen Seite aber Erdogan unterstützt haben und irgendwie dann von Anarchie gesprochen haben</w:t>
            </w:r>
            <w:r>
              <w:t>.“</w:t>
            </w:r>
          </w:p>
        </w:tc>
      </w:tr>
      <w:tr w:rsidR="00D658C9" w14:paraId="44DECE72" w14:textId="77777777" w:rsidTr="439A4139">
        <w:tc>
          <w:tcPr>
            <w:tcW w:w="2662" w:type="dxa"/>
          </w:tcPr>
          <w:p w14:paraId="1062C20E" w14:textId="55525FD4" w:rsidR="00D658C9" w:rsidRDefault="00D658C9" w:rsidP="0026087A">
            <w:pPr>
              <w:jc w:val="left"/>
            </w:pPr>
            <w:r>
              <w:t xml:space="preserve">Sub-Cluster </w:t>
            </w:r>
            <w:r w:rsidR="006256A6">
              <w:t>5</w:t>
            </w:r>
            <w:r>
              <w:t>: Ideologie verändert</w:t>
            </w:r>
          </w:p>
        </w:tc>
        <w:tc>
          <w:tcPr>
            <w:tcW w:w="4308" w:type="dxa"/>
          </w:tcPr>
          <w:p w14:paraId="37BB3B40" w14:textId="452C58E2" w:rsidR="00D658C9" w:rsidRDefault="00D658C9" w:rsidP="0026087A">
            <w:pPr>
              <w:jc w:val="left"/>
            </w:pPr>
            <w:r>
              <w:t xml:space="preserve">Das Sub-Cluster „Ideologie verändert“ umfasst </w:t>
            </w:r>
            <w:r w:rsidR="00AD51FC">
              <w:t xml:space="preserve">Beschreibungen </w:t>
            </w:r>
            <w:r>
              <w:t>von inhaltlichen Veränderungen ideologischer Elemente in</w:t>
            </w:r>
            <w:r w:rsidR="00BA0C43">
              <w:t xml:space="preserve">nerhalb </w:t>
            </w:r>
            <w:r>
              <w:t>de</w:t>
            </w:r>
            <w:r w:rsidR="00BA0C43">
              <w:t>r</w:t>
            </w:r>
            <w:r>
              <w:t xml:space="preserve"> Phänomenbereiche. </w:t>
            </w:r>
          </w:p>
        </w:tc>
        <w:tc>
          <w:tcPr>
            <w:tcW w:w="3804" w:type="dxa"/>
          </w:tcPr>
          <w:p w14:paraId="24DCC784" w14:textId="5F7BABDB" w:rsidR="00D658C9" w:rsidRDefault="00970947" w:rsidP="0026087A">
            <w:pPr>
              <w:jc w:val="left"/>
            </w:pPr>
            <w:r w:rsidRPr="439A4139">
              <w:rPr>
                <w:rFonts w:asciiTheme="minorHAnsi" w:hAnsiTheme="minorHAnsi"/>
              </w:rPr>
              <w:t>Also im Bereich islamistischer Extremismus, hat sich</w:t>
            </w:r>
            <w:r>
              <w:t xml:space="preserve"> v</w:t>
            </w:r>
            <w:r w:rsidRPr="439A4139">
              <w:rPr>
                <w:rFonts w:asciiTheme="minorHAnsi" w:hAnsiTheme="minorHAnsi"/>
              </w:rPr>
              <w:t xml:space="preserve">on der Ideologie und der Haltung oder der Hauptnarrative sage ich jetzt mal in </w:t>
            </w:r>
            <w:r w:rsidRPr="439A4139">
              <w:rPr>
                <w:rFonts w:asciiTheme="minorHAnsi" w:hAnsiTheme="minorHAnsi"/>
              </w:rPr>
              <w:lastRenderedPageBreak/>
              <w:t>dem Sinne etwas verändert, immer wenn etwas.</w:t>
            </w:r>
            <w:r>
              <w:br/>
            </w:r>
            <w:r w:rsidRPr="439A4139">
              <w:rPr>
                <w:rFonts w:asciiTheme="minorHAnsi" w:hAnsiTheme="minorHAnsi"/>
              </w:rPr>
              <w:t xml:space="preserve">Politisch global, thematisch quasi </w:t>
            </w:r>
            <w:r>
              <w:t xml:space="preserve">sich </w:t>
            </w:r>
            <w:r w:rsidRPr="439A4139">
              <w:rPr>
                <w:rFonts w:asciiTheme="minorHAnsi" w:hAnsiTheme="minorHAnsi"/>
              </w:rPr>
              <w:t>instrumentalisieren lässt</w:t>
            </w:r>
            <w:r w:rsidR="00BA0C43" w:rsidRPr="439A4139">
              <w:rPr>
                <w:rFonts w:asciiTheme="minorHAnsi" w:hAnsiTheme="minorHAnsi"/>
              </w:rPr>
              <w:t>,</w:t>
            </w:r>
            <w:r w:rsidRPr="439A4139">
              <w:rPr>
                <w:rFonts w:asciiTheme="minorHAnsi" w:hAnsiTheme="minorHAnsi"/>
              </w:rPr>
              <w:t xml:space="preserve"> dann </w:t>
            </w:r>
            <w:r>
              <w:t>sind</w:t>
            </w:r>
            <w:r w:rsidRPr="439A4139">
              <w:rPr>
                <w:rFonts w:asciiTheme="minorHAnsi" w:hAnsiTheme="minorHAnsi"/>
              </w:rPr>
              <w:t xml:space="preserve"> natürlich auch die Akteure in diesem Spektrum aktiv geworden und haben das auch für sich irgendwie</w:t>
            </w:r>
            <w:r>
              <w:t xml:space="preserve"> […] </w:t>
            </w:r>
            <w:r w:rsidRPr="439A4139">
              <w:rPr>
                <w:rFonts w:asciiTheme="minorHAnsi" w:hAnsiTheme="minorHAnsi"/>
              </w:rPr>
              <w:t>mitgenutzt</w:t>
            </w:r>
            <w:r>
              <w:t>“</w:t>
            </w:r>
          </w:p>
        </w:tc>
      </w:tr>
      <w:tr w:rsidR="00D658C9" w14:paraId="160494FD" w14:textId="77777777" w:rsidTr="439A4139">
        <w:tc>
          <w:tcPr>
            <w:tcW w:w="2662" w:type="dxa"/>
          </w:tcPr>
          <w:p w14:paraId="32A2CDCC" w14:textId="48A6A03B" w:rsidR="00D658C9" w:rsidRDefault="00D658C9" w:rsidP="0026087A">
            <w:pPr>
              <w:jc w:val="left"/>
            </w:pPr>
            <w:r>
              <w:lastRenderedPageBreak/>
              <w:t xml:space="preserve">Sub-Cluster </w:t>
            </w:r>
            <w:r w:rsidR="006256A6">
              <w:t>6</w:t>
            </w:r>
            <w:r>
              <w:t>: Funktion</w:t>
            </w:r>
          </w:p>
        </w:tc>
        <w:tc>
          <w:tcPr>
            <w:tcW w:w="4308" w:type="dxa"/>
          </w:tcPr>
          <w:p w14:paraId="2ABDD18B" w14:textId="77777777" w:rsidR="00D658C9" w:rsidRDefault="00D658C9" w:rsidP="0026087A">
            <w:pPr>
              <w:jc w:val="left"/>
            </w:pPr>
            <w:r>
              <w:t>Das Sub-Cluster „Funktion“ beinhaltet Aussagen, die die psychosozialen Effekte von Ideologie für die Klient*innen benennen.</w:t>
            </w:r>
          </w:p>
        </w:tc>
        <w:tc>
          <w:tcPr>
            <w:tcW w:w="3804" w:type="dxa"/>
          </w:tcPr>
          <w:p w14:paraId="4F1C9172" w14:textId="498186A2" w:rsidR="00D658C9" w:rsidRDefault="006C588C" w:rsidP="0026087A">
            <w:pPr>
              <w:jc w:val="left"/>
            </w:pPr>
            <w:r>
              <w:t>„Dass man kein Klientel mehr hat, was sich auch gerne dann theologisch ideologisch damit auseinandersetzen mag, sondern ein Klientel, das sagt ‚Ich möchte in meiner Identität als Muslim gestärkt werden, aufgewertet werden und bitte gib mir so einfache Identitäten, wie es nur geht.‘“</w:t>
            </w:r>
          </w:p>
        </w:tc>
      </w:tr>
      <w:tr w:rsidR="00D658C9" w14:paraId="32A46BF9" w14:textId="77777777" w:rsidTr="439A4139">
        <w:tc>
          <w:tcPr>
            <w:tcW w:w="2662" w:type="dxa"/>
          </w:tcPr>
          <w:p w14:paraId="48D467D4" w14:textId="1920FCE1" w:rsidR="00D658C9" w:rsidRDefault="00D658C9" w:rsidP="0026087A">
            <w:pPr>
              <w:jc w:val="left"/>
            </w:pPr>
            <w:r>
              <w:t xml:space="preserve">Sub-Cluster </w:t>
            </w:r>
            <w:r w:rsidR="006256A6">
              <w:t>7</w:t>
            </w:r>
            <w:r>
              <w:t>: Verschwörung</w:t>
            </w:r>
          </w:p>
        </w:tc>
        <w:tc>
          <w:tcPr>
            <w:tcW w:w="4308" w:type="dxa"/>
          </w:tcPr>
          <w:p w14:paraId="17A01984" w14:textId="7FF84AB8" w:rsidR="00D658C9" w:rsidRDefault="00D658C9" w:rsidP="0026087A">
            <w:pPr>
              <w:jc w:val="left"/>
            </w:pPr>
            <w:r>
              <w:t xml:space="preserve">Das Sub-Cluster „Verschwörung“ beinhaltet Aussagen über Verschwörungsmythen, die für sich stehen (können) und </w:t>
            </w:r>
            <w:r w:rsidR="00FB31DD">
              <w:t xml:space="preserve">nicht </w:t>
            </w:r>
            <w:r>
              <w:t xml:space="preserve">Teil eines ideologischen Überbaus </w:t>
            </w:r>
            <w:r w:rsidR="00AF5483">
              <w:t>bzw. integraler Bestandteil anderer extremistischer Weltbilder (wie bspw. REX oder ISLEX)</w:t>
            </w:r>
            <w:r w:rsidR="005C11A2">
              <w:t xml:space="preserve"> </w:t>
            </w:r>
            <w:r w:rsidR="00E9704F">
              <w:t xml:space="preserve">sind. </w:t>
            </w:r>
            <w:r w:rsidR="005C11A2">
              <w:t>Dazu zählen bspw. verschiedene Mythen zu Chemtrails oder den Anschlägen auf das World Trade Center vom 11. September 2001.</w:t>
            </w:r>
          </w:p>
        </w:tc>
        <w:tc>
          <w:tcPr>
            <w:tcW w:w="3804" w:type="dxa"/>
          </w:tcPr>
          <w:p w14:paraId="73FFAD33" w14:textId="73BC1749" w:rsidR="00D658C9" w:rsidRDefault="00E902EA" w:rsidP="0026087A">
            <w:pPr>
              <w:jc w:val="left"/>
            </w:pPr>
            <w:r>
              <w:t>„[…] es muss keine kongruente Erklärung geben, sondern eine der Überzeugungen und Verschwörungsglauben</w:t>
            </w:r>
            <w:r w:rsidR="001D507E">
              <w:t xml:space="preserve"> </w:t>
            </w:r>
            <w:r w:rsidR="00606A5C">
              <w:t>[…]</w:t>
            </w:r>
            <w:r w:rsidR="001D507E">
              <w:t>,</w:t>
            </w:r>
            <w:r>
              <w:br/>
            </w:r>
            <w:r w:rsidR="001D507E">
              <w:t>al</w:t>
            </w:r>
            <w:r>
              <w:t>le Varianten aller Erklärungen sind gleich wahrscheinlich</w:t>
            </w:r>
            <w:r w:rsidR="001D507E">
              <w:t>,</w:t>
            </w:r>
            <w:r>
              <w:t xml:space="preserve"> nur nicht die, die sozusagen die allgemein anerkannte ist</w:t>
            </w:r>
            <w:r w:rsidR="001D507E">
              <w:t>.</w:t>
            </w:r>
            <w:r>
              <w:t xml:space="preserve"> </w:t>
            </w:r>
            <w:r w:rsidR="001D507E">
              <w:t>A</w:t>
            </w:r>
            <w:r>
              <w:t>lso</w:t>
            </w:r>
            <w:r w:rsidR="001D507E">
              <w:t>,</w:t>
            </w:r>
            <w:r>
              <w:t xml:space="preserve"> Hauptsache gegen den Mainstream und ob jetzt Lady Diana tot ist, oder Elvis</w:t>
            </w:r>
            <w:r w:rsidR="00002271">
              <w:t>,</w:t>
            </w:r>
            <w:r>
              <w:t xml:space="preserve"> ob der </w:t>
            </w:r>
            <w:proofErr w:type="spellStart"/>
            <w:r>
              <w:t>tot</w:t>
            </w:r>
            <w:proofErr w:type="spellEnd"/>
            <w:r>
              <w:t xml:space="preserve"> ist oder ein Alien oder von Aliens entführt </w:t>
            </w:r>
            <w:r w:rsidR="00306BD8">
              <w:t>[…]</w:t>
            </w:r>
            <w:r>
              <w:t xml:space="preserve"> oder auf Hawaii lebt oder so </w:t>
            </w:r>
            <w:r w:rsidR="00306BD8">
              <w:t xml:space="preserve">- </w:t>
            </w:r>
            <w:r>
              <w:t>alles ist wahrscheinlicher, als dass dieser Mensch einfach gestorben ist.“</w:t>
            </w:r>
          </w:p>
        </w:tc>
      </w:tr>
      <w:tr w:rsidR="00D658C9" w:rsidRPr="00C66B30" w14:paraId="27C66F52" w14:textId="77777777" w:rsidTr="439A4139">
        <w:tc>
          <w:tcPr>
            <w:tcW w:w="2662" w:type="dxa"/>
          </w:tcPr>
          <w:p w14:paraId="68CEFF67" w14:textId="77777777" w:rsidR="00D658C9" w:rsidRPr="00C27AB0" w:rsidRDefault="00D658C9" w:rsidP="0026087A">
            <w:pPr>
              <w:jc w:val="left"/>
              <w:rPr>
                <w:b/>
                <w:bCs/>
                <w:lang w:val="en-US"/>
              </w:rPr>
            </w:pPr>
            <w:r w:rsidRPr="439A4139">
              <w:rPr>
                <w:b/>
                <w:bCs/>
                <w:lang w:val="en-US"/>
              </w:rPr>
              <w:t xml:space="preserve">Cluster </w:t>
            </w:r>
            <w:proofErr w:type="spellStart"/>
            <w:r w:rsidRPr="439A4139">
              <w:rPr>
                <w:b/>
                <w:bCs/>
                <w:lang w:val="en-US"/>
              </w:rPr>
              <w:t>Klient</w:t>
            </w:r>
            <w:proofErr w:type="spellEnd"/>
            <w:r w:rsidRPr="439A4139">
              <w:rPr>
                <w:b/>
                <w:bCs/>
                <w:lang w:val="en-US"/>
              </w:rPr>
              <w:t>*</w:t>
            </w:r>
            <w:proofErr w:type="spellStart"/>
            <w:r w:rsidRPr="439A4139">
              <w:rPr>
                <w:b/>
                <w:bCs/>
                <w:lang w:val="en-US"/>
              </w:rPr>
              <w:t>innenprofil</w:t>
            </w:r>
            <w:proofErr w:type="spellEnd"/>
          </w:p>
        </w:tc>
        <w:tc>
          <w:tcPr>
            <w:tcW w:w="4308" w:type="dxa"/>
          </w:tcPr>
          <w:p w14:paraId="68290B5A" w14:textId="4A31D515" w:rsidR="00D658C9" w:rsidRPr="00EF6680" w:rsidRDefault="002C7597" w:rsidP="0026087A">
            <w:pPr>
              <w:jc w:val="left"/>
            </w:pPr>
            <w:r>
              <w:t xml:space="preserve">Das Cluster </w:t>
            </w:r>
            <w:r w:rsidR="002C5FCC">
              <w:t>„</w:t>
            </w:r>
            <w:r>
              <w:t>Klient*</w:t>
            </w:r>
            <w:proofErr w:type="spellStart"/>
            <w:r>
              <w:t>innenprofil</w:t>
            </w:r>
            <w:proofErr w:type="spellEnd"/>
            <w:r>
              <w:t xml:space="preserve">” </w:t>
            </w:r>
            <w:r w:rsidR="008A41F5">
              <w:t>umfasst</w:t>
            </w:r>
            <w:r w:rsidR="00EF6680">
              <w:t xml:space="preserve"> Aussagen </w:t>
            </w:r>
            <w:r w:rsidR="008A41F5">
              <w:t xml:space="preserve">zu </w:t>
            </w:r>
            <w:r w:rsidR="002C5FCC">
              <w:t>d</w:t>
            </w:r>
            <w:r w:rsidR="008A41F5">
              <w:t>emogra</w:t>
            </w:r>
            <w:r w:rsidR="000A02AB">
              <w:t>f</w:t>
            </w:r>
            <w:r w:rsidR="008A41F5">
              <w:t xml:space="preserve">ischen, </w:t>
            </w:r>
            <w:r w:rsidR="002C5FCC">
              <w:t>p</w:t>
            </w:r>
            <w:r w:rsidR="008A41F5">
              <w:t>sychosozialen und</w:t>
            </w:r>
            <w:r w:rsidR="00505B05">
              <w:t xml:space="preserve"> </w:t>
            </w:r>
            <w:r w:rsidR="00E1696F">
              <w:t>Identitätsmerkmalen der Klient*innen</w:t>
            </w:r>
            <w:r w:rsidR="00DC73E8">
              <w:t xml:space="preserve">. </w:t>
            </w:r>
            <w:r w:rsidR="000B17AE">
              <w:t xml:space="preserve">Dazu zählen auch Schilderungen zur </w:t>
            </w:r>
            <w:r w:rsidR="000B17AE">
              <w:lastRenderedPageBreak/>
              <w:t xml:space="preserve">Gewaltbereitschaft </w:t>
            </w:r>
            <w:r w:rsidR="0085606F">
              <w:t xml:space="preserve">der Klient*innen </w:t>
            </w:r>
            <w:r w:rsidR="000B17AE">
              <w:t xml:space="preserve">und den Besonderheiten </w:t>
            </w:r>
            <w:r w:rsidR="0085606F">
              <w:t xml:space="preserve">der Praxis mit Klient*innen </w:t>
            </w:r>
            <w:r w:rsidR="00365854">
              <w:t xml:space="preserve">im Haftkontext. </w:t>
            </w:r>
          </w:p>
        </w:tc>
        <w:tc>
          <w:tcPr>
            <w:tcW w:w="3804" w:type="dxa"/>
          </w:tcPr>
          <w:p w14:paraId="09A55BFB" w14:textId="68739244" w:rsidR="00D658C9" w:rsidRPr="00EF3CEF" w:rsidRDefault="00EF3CEF" w:rsidP="0026087A">
            <w:pPr>
              <w:jc w:val="left"/>
            </w:pPr>
            <w:r>
              <w:lastRenderedPageBreak/>
              <w:t>„</w:t>
            </w:r>
            <w:r w:rsidR="007953C5" w:rsidRPr="007953C5">
              <w:t>Der kommt aus einem desolaten Elternhaus ohne Grenzen.</w:t>
            </w:r>
            <w:r w:rsidR="007953C5" w:rsidRPr="007953C5">
              <w:br/>
              <w:t>Finanziell nicht so gut aufgestellt</w:t>
            </w:r>
            <w:r w:rsidR="007953C5">
              <w:t>,</w:t>
            </w:r>
            <w:r w:rsidR="007953C5" w:rsidRPr="007953C5">
              <w:t xml:space="preserve"> wechselnde Väter, die Mutter beste </w:t>
            </w:r>
            <w:r w:rsidR="007953C5" w:rsidRPr="007953C5">
              <w:lastRenderedPageBreak/>
              <w:t>Freundin,</w:t>
            </w:r>
            <w:r w:rsidR="007953C5">
              <w:t xml:space="preserve"> </w:t>
            </w:r>
            <w:r w:rsidR="007953C5" w:rsidRPr="007953C5">
              <w:t xml:space="preserve">wenig </w:t>
            </w:r>
            <w:proofErr w:type="spellStart"/>
            <w:r w:rsidR="007953C5">
              <w:t>gr</w:t>
            </w:r>
            <w:r w:rsidR="007953C5" w:rsidRPr="007953C5">
              <w:t>enzensetzend</w:t>
            </w:r>
            <w:proofErr w:type="spellEnd"/>
            <w:r w:rsidR="007953C5">
              <w:t>,</w:t>
            </w:r>
            <w:r w:rsidR="007953C5" w:rsidRPr="007953C5">
              <w:br/>
            </w:r>
            <w:r w:rsidR="007953C5">
              <w:t>s</w:t>
            </w:r>
            <w:r w:rsidR="007953C5" w:rsidRPr="007953C5">
              <w:t>elbst Drogenerfahrung und Drogenkonsum.</w:t>
            </w:r>
            <w:r w:rsidR="007953C5">
              <w:t xml:space="preserve"> </w:t>
            </w:r>
            <w:r w:rsidR="007953C5" w:rsidRPr="007953C5">
              <w:t>Der Sohn mit Mutter zusammen Drogenkonsum</w:t>
            </w:r>
            <w:r w:rsidR="00375AB2">
              <w:t xml:space="preserve"> u</w:t>
            </w:r>
            <w:r w:rsidR="007953C5" w:rsidRPr="007953C5">
              <w:t xml:space="preserve">nd wenig </w:t>
            </w:r>
            <w:r w:rsidR="00375AB2">
              <w:t>r</w:t>
            </w:r>
            <w:r w:rsidR="007953C5" w:rsidRPr="007953C5">
              <w:t>eflexiv</w:t>
            </w:r>
            <w:r w:rsidR="00707276">
              <w:t>, immer ‚D</w:t>
            </w:r>
            <w:r w:rsidR="007953C5" w:rsidRPr="007953C5">
              <w:t>ie anderen sind schuld</w:t>
            </w:r>
            <w:r w:rsidR="00A1793A">
              <w:t>‘.</w:t>
            </w:r>
            <w:r w:rsidR="00E22D14">
              <w:t xml:space="preserve"> </w:t>
            </w:r>
            <w:r w:rsidR="007953C5" w:rsidRPr="007953C5">
              <w:t>Und darüber auch so n Zugang zu einer gewissen Szene.</w:t>
            </w:r>
            <w:r w:rsidR="007953C5" w:rsidRPr="007953C5">
              <w:br/>
            </w:r>
            <w:r w:rsidR="00A1793A">
              <w:t xml:space="preserve">[…] </w:t>
            </w:r>
            <w:r w:rsidR="007953C5" w:rsidRPr="007953C5">
              <w:t>keine Ansprechbarkeit auf eigene Anteile</w:t>
            </w:r>
            <w:r w:rsidR="00A1793A">
              <w:t>,</w:t>
            </w:r>
            <w:r w:rsidR="007953C5" w:rsidRPr="007953C5">
              <w:t xml:space="preserve"> also die Abhängigkeit als Psychobelastung </w:t>
            </w:r>
            <w:r w:rsidR="0061164C">
              <w:t xml:space="preserve">ist </w:t>
            </w:r>
            <w:r w:rsidR="007953C5" w:rsidRPr="007953C5">
              <w:t>so groß</w:t>
            </w:r>
            <w:r w:rsidR="0061164C">
              <w:t xml:space="preserve"> […]</w:t>
            </w:r>
            <w:r w:rsidRPr="00D260B5">
              <w:t>”</w:t>
            </w:r>
          </w:p>
        </w:tc>
      </w:tr>
      <w:tr w:rsidR="00D658C9" w:rsidRPr="00C27AB0" w14:paraId="3E8E1B64" w14:textId="77777777" w:rsidTr="439A4139">
        <w:tc>
          <w:tcPr>
            <w:tcW w:w="2662" w:type="dxa"/>
          </w:tcPr>
          <w:p w14:paraId="6B0FB834" w14:textId="15FF17B0" w:rsidR="00D658C9" w:rsidRPr="00C27AB0" w:rsidRDefault="00D658C9" w:rsidP="0026087A">
            <w:pPr>
              <w:jc w:val="left"/>
            </w:pPr>
            <w:r>
              <w:lastRenderedPageBreak/>
              <w:t xml:space="preserve">Sub-Cluster </w:t>
            </w:r>
            <w:r w:rsidR="00F857D5">
              <w:t>1</w:t>
            </w:r>
            <w:r>
              <w:t>: Demogra</w:t>
            </w:r>
            <w:r w:rsidR="003916CF">
              <w:t>f</w:t>
            </w:r>
            <w:r>
              <w:t>ie</w:t>
            </w:r>
          </w:p>
        </w:tc>
        <w:tc>
          <w:tcPr>
            <w:tcW w:w="4308" w:type="dxa"/>
          </w:tcPr>
          <w:p w14:paraId="551A8C9D" w14:textId="7A3AC332" w:rsidR="00D658C9" w:rsidRPr="00C27AB0" w:rsidRDefault="00D658C9" w:rsidP="0026087A">
            <w:pPr>
              <w:jc w:val="left"/>
            </w:pPr>
            <w:r>
              <w:t>Das Sub-Cluster „Demogra</w:t>
            </w:r>
            <w:r w:rsidR="00F4370B">
              <w:t>f</w:t>
            </w:r>
            <w:r>
              <w:t>ie“ umfasst Aussagen zu Altersstruktur</w:t>
            </w:r>
            <w:r w:rsidR="00446B46">
              <w:t xml:space="preserve">, </w:t>
            </w:r>
            <w:r w:rsidR="00557CF4">
              <w:t xml:space="preserve">Geschlecht, </w:t>
            </w:r>
            <w:r w:rsidR="00CE46DA">
              <w:t>Beruf, Familienstand</w:t>
            </w:r>
            <w:r w:rsidR="00DB694C">
              <w:t>, Wohnort</w:t>
            </w:r>
            <w:r w:rsidR="00CE46DA">
              <w:t xml:space="preserve"> </w:t>
            </w:r>
            <w:r w:rsidR="00633CDF">
              <w:t>o</w:t>
            </w:r>
            <w:r>
              <w:t>der</w:t>
            </w:r>
            <w:r w:rsidR="00633CDF">
              <w:t xml:space="preserve"> sozioökonomische</w:t>
            </w:r>
            <w:r w:rsidR="000A02AB">
              <w:t>n</w:t>
            </w:r>
            <w:r w:rsidR="00633CDF">
              <w:t xml:space="preserve"> </w:t>
            </w:r>
            <w:r w:rsidR="00782044">
              <w:t>Ressourcen der</w:t>
            </w:r>
            <w:r>
              <w:t xml:space="preserve"> Klient*innen</w:t>
            </w:r>
            <w:r w:rsidR="00846F1D">
              <w:t>.</w:t>
            </w:r>
          </w:p>
        </w:tc>
        <w:tc>
          <w:tcPr>
            <w:tcW w:w="3804" w:type="dxa"/>
          </w:tcPr>
          <w:p w14:paraId="76914843" w14:textId="2F1FA5A1" w:rsidR="00D658C9" w:rsidRPr="00C27AB0" w:rsidRDefault="00AB4EB8" w:rsidP="0026087A">
            <w:pPr>
              <w:jc w:val="left"/>
            </w:pPr>
            <w:r>
              <w:t>„</w:t>
            </w:r>
            <w:r w:rsidRPr="00AB4EB8">
              <w:t>Ansonsten hat sich die Zielgruppe ein wenig verändert, ist immer jünger geworden.</w:t>
            </w:r>
            <w:r>
              <w:t>“</w:t>
            </w:r>
          </w:p>
        </w:tc>
      </w:tr>
      <w:tr w:rsidR="00640784" w:rsidRPr="00C27AB0" w14:paraId="78B4F891" w14:textId="77777777" w:rsidTr="439A4139">
        <w:tc>
          <w:tcPr>
            <w:tcW w:w="2662" w:type="dxa"/>
          </w:tcPr>
          <w:p w14:paraId="12F32A99" w14:textId="06C1C1F3" w:rsidR="00640784" w:rsidRDefault="00640784" w:rsidP="0026087A">
            <w:pPr>
              <w:jc w:val="left"/>
            </w:pPr>
            <w:r>
              <w:t>Sub-Cluster 2: Psychosoziale Merkmale</w:t>
            </w:r>
          </w:p>
        </w:tc>
        <w:tc>
          <w:tcPr>
            <w:tcW w:w="4308" w:type="dxa"/>
          </w:tcPr>
          <w:p w14:paraId="15B5DC78" w14:textId="5C461F20" w:rsidR="00640784" w:rsidRDefault="00640784" w:rsidP="0026087A">
            <w:pPr>
              <w:jc w:val="left"/>
            </w:pPr>
            <w:r>
              <w:t>Das Sub-Cluster „Psychosoziale Merkmale“ umfasst Schilderungen von Emotionen, emotionalen Bedürfnissen und psychischen Erkrankungen der Klient*innen.</w:t>
            </w:r>
          </w:p>
        </w:tc>
        <w:tc>
          <w:tcPr>
            <w:tcW w:w="3804" w:type="dxa"/>
          </w:tcPr>
          <w:p w14:paraId="7CD7AA80" w14:textId="0924E4A5" w:rsidR="00640784" w:rsidRDefault="00640784" w:rsidP="0026087A">
            <w:pPr>
              <w:jc w:val="left"/>
            </w:pPr>
            <w:r>
              <w:t>„</w:t>
            </w:r>
            <w:r w:rsidRPr="00F55BCB">
              <w:t>Wir mussten die jetzt abbrechen und den Sicherheitsbehörden klarmachen Leute, die haben richtig tiefsitzende psychische Probleme, die kann man nicht beraten.</w:t>
            </w:r>
            <w:r>
              <w:t>“</w:t>
            </w:r>
          </w:p>
        </w:tc>
      </w:tr>
      <w:tr w:rsidR="00D658C9" w:rsidRPr="00C27AB0" w14:paraId="0E1BEA4F" w14:textId="77777777" w:rsidTr="439A4139">
        <w:tc>
          <w:tcPr>
            <w:tcW w:w="2662" w:type="dxa"/>
          </w:tcPr>
          <w:p w14:paraId="6CBD9847" w14:textId="77777777" w:rsidR="00D658C9" w:rsidRDefault="00D658C9" w:rsidP="0026087A">
            <w:pPr>
              <w:jc w:val="left"/>
            </w:pPr>
            <w:r>
              <w:t>Sub-Cluster 3: Gewaltbereitschaft</w:t>
            </w:r>
          </w:p>
        </w:tc>
        <w:tc>
          <w:tcPr>
            <w:tcW w:w="4308" w:type="dxa"/>
          </w:tcPr>
          <w:p w14:paraId="4087CA8A" w14:textId="77777777" w:rsidR="00D658C9" w:rsidRPr="00C27AB0" w:rsidRDefault="00D658C9" w:rsidP="0026087A">
            <w:pPr>
              <w:jc w:val="left"/>
            </w:pPr>
            <w:r>
              <w:t xml:space="preserve">Das Sub-Cluster „Gewaltbereitschaft“ beinhaltet Hinweise auf Fälle, in denen Klient*innen Gewalt legitimiert, geplant und/oder ausgeübt haben. </w:t>
            </w:r>
          </w:p>
        </w:tc>
        <w:tc>
          <w:tcPr>
            <w:tcW w:w="3804" w:type="dxa"/>
          </w:tcPr>
          <w:p w14:paraId="3471D598" w14:textId="0F25C0A9" w:rsidR="00D658C9" w:rsidRPr="00C27AB0" w:rsidRDefault="00084C52" w:rsidP="0026087A">
            <w:pPr>
              <w:jc w:val="left"/>
            </w:pPr>
            <w:r>
              <w:t>„Das kann man schon beobachten, weil die Jugendlichen kommen vielleicht, weil sie Gewaltvorfälle umgesetzt haben oder Straftaten oder ähnliches oder gewaltverherrlichende Postings oder so etwas gemacht haben.“</w:t>
            </w:r>
          </w:p>
        </w:tc>
      </w:tr>
      <w:tr w:rsidR="00D658C9" w:rsidRPr="00C27AB0" w14:paraId="27B49FDB" w14:textId="77777777" w:rsidTr="439A4139">
        <w:tc>
          <w:tcPr>
            <w:tcW w:w="2662" w:type="dxa"/>
          </w:tcPr>
          <w:p w14:paraId="44BFEB2A" w14:textId="0DA3D8F7" w:rsidR="00D658C9" w:rsidRDefault="00D658C9" w:rsidP="0026087A">
            <w:pPr>
              <w:jc w:val="left"/>
            </w:pPr>
            <w:r>
              <w:t xml:space="preserve">Sub-Cluster </w:t>
            </w:r>
            <w:r w:rsidR="00640784">
              <w:t>4</w:t>
            </w:r>
            <w:r>
              <w:t>: Geschlechtsidentität</w:t>
            </w:r>
          </w:p>
        </w:tc>
        <w:tc>
          <w:tcPr>
            <w:tcW w:w="4308" w:type="dxa"/>
          </w:tcPr>
          <w:p w14:paraId="11AD92F0" w14:textId="7CF4EBB6" w:rsidR="00D658C9" w:rsidRPr="00C27AB0" w:rsidRDefault="00D658C9" w:rsidP="0026087A">
            <w:pPr>
              <w:jc w:val="left"/>
            </w:pPr>
            <w:r>
              <w:t xml:space="preserve">Das Sub-Cluster „Geschlechtsidentität“ </w:t>
            </w:r>
            <w:r w:rsidR="00C7630E">
              <w:t xml:space="preserve">umfasst </w:t>
            </w:r>
            <w:r w:rsidR="00A762E1">
              <w:t>Bezüge auf</w:t>
            </w:r>
            <w:r w:rsidR="000A5F5B">
              <w:t xml:space="preserve"> Geschlech</w:t>
            </w:r>
            <w:r w:rsidR="0012312F">
              <w:t>ter- und Rollenbild</w:t>
            </w:r>
            <w:r w:rsidR="00A64FFB">
              <w:t>er</w:t>
            </w:r>
            <w:r w:rsidR="00A762E1">
              <w:t xml:space="preserve"> </w:t>
            </w:r>
            <w:r w:rsidR="0012312F">
              <w:t xml:space="preserve">als </w:t>
            </w:r>
            <w:r w:rsidR="00A762E1">
              <w:t xml:space="preserve">identitätsstiftende </w:t>
            </w:r>
            <w:r w:rsidR="00B16D39">
              <w:t xml:space="preserve">Merkmale. Dazu zählen Schilderungen </w:t>
            </w:r>
            <w:r w:rsidR="00EA7BFE">
              <w:t xml:space="preserve">eines traditionellen, binären Geschlechterverständnisses sowie </w:t>
            </w:r>
            <w:r w:rsidR="00CE092B">
              <w:t>Äußerungen dazu</w:t>
            </w:r>
            <w:r w:rsidR="000B674B">
              <w:t>,</w:t>
            </w:r>
            <w:r w:rsidR="00CE092B">
              <w:t xml:space="preserve"> wie Männer/Frauen </w:t>
            </w:r>
            <w:r w:rsidR="00E95A08">
              <w:t xml:space="preserve">sich </w:t>
            </w:r>
            <w:r w:rsidR="0063491E">
              <w:lastRenderedPageBreak/>
              <w:t>v</w:t>
            </w:r>
            <w:r w:rsidR="00E95A08">
              <w:t>erhalten</w:t>
            </w:r>
            <w:r w:rsidR="008C7387">
              <w:t xml:space="preserve"> und</w:t>
            </w:r>
            <w:r w:rsidR="00E95A08">
              <w:t xml:space="preserve"> welche Eigenschaften </w:t>
            </w:r>
            <w:r w:rsidR="008C7387">
              <w:t>sie aufweisen soll</w:t>
            </w:r>
            <w:r w:rsidR="008468DA">
              <w:t>t</w:t>
            </w:r>
            <w:r w:rsidR="008C7387">
              <w:t>en.</w:t>
            </w:r>
          </w:p>
        </w:tc>
        <w:tc>
          <w:tcPr>
            <w:tcW w:w="3804" w:type="dxa"/>
          </w:tcPr>
          <w:p w14:paraId="4AEAAB26" w14:textId="4C86C012" w:rsidR="00D658C9" w:rsidRPr="00C27AB0" w:rsidRDefault="00920728" w:rsidP="0026087A">
            <w:pPr>
              <w:jc w:val="left"/>
            </w:pPr>
            <w:r>
              <w:lastRenderedPageBreak/>
              <w:t>„</w:t>
            </w:r>
            <w:r w:rsidR="00721E38">
              <w:t>[…]</w:t>
            </w:r>
            <w:r>
              <w:t xml:space="preserve"> aus religiösen Gründen die und die Einstellung hat.</w:t>
            </w:r>
            <w:r>
              <w:br/>
              <w:t xml:space="preserve">Da ging es dann eher um ja auch so dieses Ehrverständnis, dass man sich, dass man keine Schwäche zeigen darf, als </w:t>
            </w:r>
            <w:r w:rsidR="009F2A10">
              <w:t>Man</w:t>
            </w:r>
            <w:r>
              <w:t>n</w:t>
            </w:r>
            <w:r w:rsidR="009F2A10">
              <w:t>,</w:t>
            </w:r>
            <w:r>
              <w:t xml:space="preserve"> das</w:t>
            </w:r>
            <w:r w:rsidR="009F2A10">
              <w:t>s</w:t>
            </w:r>
            <w:r>
              <w:t xml:space="preserve"> man sich verteidigen können müsse.“</w:t>
            </w:r>
          </w:p>
        </w:tc>
      </w:tr>
      <w:tr w:rsidR="00640784" w:rsidRPr="00C27AB0" w14:paraId="6D05C442" w14:textId="77777777" w:rsidTr="439A4139">
        <w:tc>
          <w:tcPr>
            <w:tcW w:w="2662" w:type="dxa"/>
          </w:tcPr>
          <w:p w14:paraId="6D9509D6" w14:textId="34AC706C" w:rsidR="00640784" w:rsidRDefault="00640784" w:rsidP="0026087A">
            <w:pPr>
              <w:jc w:val="left"/>
            </w:pPr>
            <w:r w:rsidRPr="00C27AB0">
              <w:t xml:space="preserve">Sub-Cluster </w:t>
            </w:r>
            <w:r>
              <w:t>5</w:t>
            </w:r>
            <w:r w:rsidRPr="00C27AB0">
              <w:t xml:space="preserve">: </w:t>
            </w:r>
            <w:r>
              <w:t>Haftkontext</w:t>
            </w:r>
          </w:p>
        </w:tc>
        <w:tc>
          <w:tcPr>
            <w:tcW w:w="4308" w:type="dxa"/>
          </w:tcPr>
          <w:p w14:paraId="09A74172" w14:textId="59CAD080" w:rsidR="00640784" w:rsidRDefault="00640784" w:rsidP="0026087A">
            <w:pPr>
              <w:jc w:val="left"/>
            </w:pPr>
            <w:r>
              <w:t>Das Sub-Cluster „Haftkontext“ beinhaltet Aussagen über spezifische Rahmenbedingungen und Phänomene der Beratungspraxis mit</w:t>
            </w:r>
            <w:r w:rsidR="22F04047">
              <w:t xml:space="preserve"> </w:t>
            </w:r>
            <w:r>
              <w:t>Klient*innen in Gefängnissen.</w:t>
            </w:r>
          </w:p>
        </w:tc>
        <w:tc>
          <w:tcPr>
            <w:tcW w:w="3804" w:type="dxa"/>
          </w:tcPr>
          <w:p w14:paraId="708658B3" w14:textId="515AC1B3" w:rsidR="00640784" w:rsidRDefault="00640784" w:rsidP="0026087A">
            <w:pPr>
              <w:jc w:val="left"/>
            </w:pPr>
            <w:r>
              <w:t>„Also dadurch, dass</w:t>
            </w:r>
            <w:r>
              <w:br/>
              <w:t xml:space="preserve">es in der Haft keinen Zugang zu </w:t>
            </w:r>
            <w:proofErr w:type="spellStart"/>
            <w:r>
              <w:t>Social</w:t>
            </w:r>
            <w:proofErr w:type="spellEnd"/>
            <w:r>
              <w:t xml:space="preserve"> Media gibt, spielt das logischerweise auch in den Gesprächen nicht so eine große Rolle. Wir sprechen schon darüber, aber es hat sich jetzt selten herauskristallisiert, dass sich darüber radikalisiert wurde.“</w:t>
            </w:r>
          </w:p>
        </w:tc>
      </w:tr>
      <w:tr w:rsidR="00D658C9" w:rsidRPr="00C27AB0" w14:paraId="2022DD46" w14:textId="77777777" w:rsidTr="439A4139">
        <w:tc>
          <w:tcPr>
            <w:tcW w:w="2662" w:type="dxa"/>
          </w:tcPr>
          <w:p w14:paraId="5765603C" w14:textId="77777777" w:rsidR="00D658C9" w:rsidRPr="00C27AB0" w:rsidRDefault="00D658C9" w:rsidP="0026087A">
            <w:pPr>
              <w:jc w:val="left"/>
            </w:pPr>
            <w:r>
              <w:rPr>
                <w:b/>
              </w:rPr>
              <w:t>Cluster Makro Einflüsse</w:t>
            </w:r>
          </w:p>
        </w:tc>
        <w:tc>
          <w:tcPr>
            <w:tcW w:w="4308" w:type="dxa"/>
          </w:tcPr>
          <w:p w14:paraId="6729C92B" w14:textId="667FE71E" w:rsidR="00D658C9" w:rsidRPr="00C27AB0" w:rsidRDefault="00A17E49" w:rsidP="0026087A">
            <w:pPr>
              <w:jc w:val="left"/>
            </w:pPr>
            <w:r>
              <w:t xml:space="preserve">Das Cluster „Makro Einflüsse“ </w:t>
            </w:r>
            <w:r w:rsidR="00AD2237">
              <w:t xml:space="preserve">beinhaltet </w:t>
            </w:r>
            <w:r w:rsidR="007A15DE">
              <w:t xml:space="preserve">Aussagen </w:t>
            </w:r>
            <w:r w:rsidR="00D26E1A">
              <w:t xml:space="preserve">zu globalen Themen und regionalen Strukturelementen, die die Klient*innen </w:t>
            </w:r>
            <w:r w:rsidR="00564DF8">
              <w:t>beeinflussen.</w:t>
            </w:r>
            <w:r w:rsidR="59FF8B31">
              <w:t xml:space="preserve"> Dazu zählen z.B. Aussagen über Entwicklungen zur Zeit der Covid-Pandemie</w:t>
            </w:r>
            <w:r w:rsidR="7995D750">
              <w:t xml:space="preserve"> oder </w:t>
            </w:r>
            <w:r w:rsidR="59FF8B31">
              <w:t>den Nahostkonflikt</w:t>
            </w:r>
            <w:r w:rsidR="5A2A9E81">
              <w:t>.</w:t>
            </w:r>
          </w:p>
        </w:tc>
        <w:tc>
          <w:tcPr>
            <w:tcW w:w="3804" w:type="dxa"/>
          </w:tcPr>
          <w:p w14:paraId="49175BA0" w14:textId="52DD7D86" w:rsidR="00D658C9" w:rsidRPr="00C27AB0" w:rsidRDefault="00564DF8" w:rsidP="0026087A">
            <w:pPr>
              <w:jc w:val="left"/>
            </w:pPr>
            <w:r>
              <w:t>„Alles, was in irgendeiner Form aktuell ist, ist immer sehr weit verbreitet, also das heißt internationale Konflikte,</w:t>
            </w:r>
            <w:r>
              <w:br/>
              <w:t>Nahostkonflikt, Ukraine-Konflikt, wenn Wahlen in irgendeiner Form anstehen, sind die immer Thema.</w:t>
            </w:r>
            <w:r>
              <w:br/>
              <w:t>Und dementsprechend dann natürlich auch irgendwie ja auch so Parteien wie die AFD, die dann immer mal wieder besprochen werden[…]</w:t>
            </w:r>
            <w:r w:rsidR="00D014C4">
              <w:t>.</w:t>
            </w:r>
            <w:r>
              <w:t>“</w:t>
            </w:r>
          </w:p>
        </w:tc>
      </w:tr>
      <w:tr w:rsidR="00D658C9" w:rsidRPr="005922D4" w14:paraId="70C3EB2D" w14:textId="77777777" w:rsidTr="439A4139">
        <w:trPr>
          <w:trHeight w:val="959"/>
        </w:trPr>
        <w:tc>
          <w:tcPr>
            <w:tcW w:w="2662" w:type="dxa"/>
          </w:tcPr>
          <w:p w14:paraId="748F793A" w14:textId="77777777" w:rsidR="00D658C9" w:rsidRPr="00C27AB0" w:rsidRDefault="00D658C9" w:rsidP="0026087A">
            <w:pPr>
              <w:jc w:val="left"/>
            </w:pPr>
            <w:r>
              <w:t>Sub-Cluster 1: Corona</w:t>
            </w:r>
          </w:p>
        </w:tc>
        <w:tc>
          <w:tcPr>
            <w:tcW w:w="4308" w:type="dxa"/>
          </w:tcPr>
          <w:p w14:paraId="3F2AAC1E" w14:textId="243CA56B" w:rsidR="00D658C9" w:rsidRPr="005922D4" w:rsidRDefault="00D658C9" w:rsidP="0026087A">
            <w:pPr>
              <w:jc w:val="left"/>
            </w:pPr>
            <w:r>
              <w:t>Das Sub-Cluster „Corona“ umfasst Aussagen über die Bedeutung der Covid-</w:t>
            </w:r>
            <w:r w:rsidR="00C727C3">
              <w:t>19-</w:t>
            </w:r>
            <w:r>
              <w:t xml:space="preserve">Pandemie, sowohl für die Klient*innen als auch die ideologische Landschaft. </w:t>
            </w:r>
            <w:r w:rsidR="3425C2F8">
              <w:t>Dazu zählen A</w:t>
            </w:r>
            <w:r w:rsidR="7A48BE1A">
              <w:t>u</w:t>
            </w:r>
            <w:r w:rsidR="3425C2F8">
              <w:t>ssagen über</w:t>
            </w:r>
            <w:r w:rsidR="5CC9C52F">
              <w:t xml:space="preserve"> neue</w:t>
            </w:r>
            <w:r w:rsidR="3425C2F8">
              <w:t xml:space="preserve"> ideologische Entwicklungen </w:t>
            </w:r>
            <w:r w:rsidR="39C74B1C">
              <w:t xml:space="preserve">und Phänomene </w:t>
            </w:r>
            <w:r w:rsidR="3425C2F8">
              <w:t>während der</w:t>
            </w:r>
            <w:r w:rsidR="3B297684">
              <w:t xml:space="preserve"> Zeit der</w:t>
            </w:r>
            <w:r w:rsidR="3425C2F8">
              <w:t xml:space="preserve"> Pandemie</w:t>
            </w:r>
            <w:r w:rsidR="67156F85">
              <w:t>.</w:t>
            </w:r>
          </w:p>
        </w:tc>
        <w:tc>
          <w:tcPr>
            <w:tcW w:w="3804" w:type="dxa"/>
          </w:tcPr>
          <w:p w14:paraId="6871E775" w14:textId="5914A497" w:rsidR="00B13509" w:rsidRPr="00B13509" w:rsidRDefault="00B13509" w:rsidP="0026087A">
            <w:pPr>
              <w:jc w:val="left"/>
            </w:pPr>
            <w:r>
              <w:t>„Dass in den letzten Jahren, und wahrscheinlich so ungefähr seit der Corona-Pandemie, das Narrativ auch noch mal mehr von Verschwörungsideologien zugenommen hat.“</w:t>
            </w:r>
          </w:p>
          <w:p w14:paraId="6319D316" w14:textId="77777777" w:rsidR="00D658C9" w:rsidRPr="005922D4" w:rsidRDefault="00D658C9" w:rsidP="0026087A">
            <w:pPr>
              <w:jc w:val="left"/>
            </w:pPr>
          </w:p>
        </w:tc>
      </w:tr>
      <w:tr w:rsidR="00D658C9" w:rsidRPr="00C27AB0" w14:paraId="5F735DED" w14:textId="77777777" w:rsidTr="439A4139">
        <w:trPr>
          <w:trHeight w:val="835"/>
        </w:trPr>
        <w:tc>
          <w:tcPr>
            <w:tcW w:w="2662" w:type="dxa"/>
          </w:tcPr>
          <w:p w14:paraId="272204AD" w14:textId="77777777" w:rsidR="00D658C9" w:rsidRDefault="00D658C9" w:rsidP="0026087A">
            <w:pPr>
              <w:jc w:val="left"/>
            </w:pPr>
            <w:r>
              <w:t>Sub-Cluster 2: Globale Krisen (Polykrise)</w:t>
            </w:r>
          </w:p>
        </w:tc>
        <w:tc>
          <w:tcPr>
            <w:tcW w:w="4308" w:type="dxa"/>
          </w:tcPr>
          <w:p w14:paraId="5F1A26E7" w14:textId="12B7A6F6" w:rsidR="00D658C9" w:rsidRPr="00C27AB0" w:rsidRDefault="00970947" w:rsidP="0026087A">
            <w:pPr>
              <w:jc w:val="left"/>
            </w:pPr>
            <w:r>
              <w:t>Das Sub-Cluster „Globale Krisen“</w:t>
            </w:r>
            <w:r w:rsidR="00056129">
              <w:t xml:space="preserve"> umfasst Aussagen zu </w:t>
            </w:r>
            <w:r w:rsidR="00BC51E3">
              <w:t xml:space="preserve">den globalen Ereignissen und </w:t>
            </w:r>
            <w:r w:rsidR="00F905B2">
              <w:t>Entwicklungen</w:t>
            </w:r>
            <w:r w:rsidR="00BC51E3">
              <w:t>,</w:t>
            </w:r>
            <w:r w:rsidR="00F905B2">
              <w:t xml:space="preserve"> </w:t>
            </w:r>
            <w:r w:rsidR="00C9345F">
              <w:t>wie Kriege</w:t>
            </w:r>
            <w:r w:rsidR="00BC51E3">
              <w:t>n oder</w:t>
            </w:r>
            <w:r w:rsidR="00C9345F">
              <w:t xml:space="preserve"> </w:t>
            </w:r>
            <w:r w:rsidR="00D93EB6">
              <w:t>humanitäre</w:t>
            </w:r>
            <w:r w:rsidR="00BC51E3">
              <w:t>n</w:t>
            </w:r>
            <w:r w:rsidR="00D93EB6">
              <w:t xml:space="preserve"> Notlagen, </w:t>
            </w:r>
            <w:r w:rsidR="003E3DAA">
              <w:t>die die Klient*innen beschäftigen</w:t>
            </w:r>
            <w:r w:rsidR="001B6E9E">
              <w:t xml:space="preserve">. Klient*innen übernehmen </w:t>
            </w:r>
            <w:r w:rsidR="006F41EA">
              <w:t xml:space="preserve">zu diesen </w:t>
            </w:r>
            <w:r w:rsidR="00B15CD1">
              <w:t xml:space="preserve">Geschehnissen </w:t>
            </w:r>
            <w:r w:rsidR="006F41EA">
              <w:t>Interpretationen</w:t>
            </w:r>
            <w:r w:rsidR="00BC51E3">
              <w:t xml:space="preserve"> und </w:t>
            </w:r>
            <w:r w:rsidR="006F41EA">
              <w:lastRenderedPageBreak/>
              <w:t>Positionierungen</w:t>
            </w:r>
            <w:r w:rsidR="00B15CD1">
              <w:t xml:space="preserve"> von sendenden Akteur</w:t>
            </w:r>
            <w:r w:rsidR="00500906">
              <w:t>*innen</w:t>
            </w:r>
            <w:r w:rsidR="00B15CD1">
              <w:t>.</w:t>
            </w:r>
          </w:p>
        </w:tc>
        <w:tc>
          <w:tcPr>
            <w:tcW w:w="3804" w:type="dxa"/>
          </w:tcPr>
          <w:p w14:paraId="095365C1" w14:textId="5614FC07" w:rsidR="00D658C9" w:rsidRPr="00C27AB0" w:rsidRDefault="006565A7" w:rsidP="0026087A">
            <w:pPr>
              <w:jc w:val="left"/>
            </w:pPr>
            <w:r>
              <w:lastRenderedPageBreak/>
              <w:t>„</w:t>
            </w:r>
            <w:r w:rsidRPr="006565A7">
              <w:t>Ja aktuell</w:t>
            </w:r>
            <w:r>
              <w:t xml:space="preserve">, </w:t>
            </w:r>
            <w:r w:rsidRPr="006565A7">
              <w:t>tagesaktuell politische Themen</w:t>
            </w:r>
            <w:r>
              <w:t xml:space="preserve">, </w:t>
            </w:r>
            <w:r w:rsidRPr="006565A7">
              <w:t xml:space="preserve">egal ob es jetzt </w:t>
            </w:r>
            <w:r>
              <w:t>der Nahostkonflikt</w:t>
            </w:r>
            <w:r w:rsidRPr="006565A7">
              <w:t xml:space="preserve"> ist</w:t>
            </w:r>
            <w:r>
              <w:t>,</w:t>
            </w:r>
            <w:r w:rsidRPr="006565A7">
              <w:t xml:space="preserve"> Ukraine</w:t>
            </w:r>
            <w:r>
              <w:t>-</w:t>
            </w:r>
            <w:r w:rsidRPr="006565A7">
              <w:t>Konflikt oder andere Konflikte</w:t>
            </w:r>
            <w:r>
              <w:t>. A</w:t>
            </w:r>
            <w:r w:rsidRPr="006565A7">
              <w:t>uch so ein bisschen zwischen West</w:t>
            </w:r>
            <w:r>
              <w:t xml:space="preserve"> und </w:t>
            </w:r>
            <w:r w:rsidRPr="006565A7">
              <w:t xml:space="preserve">Ost und auch irgendwelche Narrative, was so </w:t>
            </w:r>
            <w:r w:rsidRPr="006565A7">
              <w:lastRenderedPageBreak/>
              <w:t>Russland angeht, die sind schon auch hier und da sehr klar zu hören.</w:t>
            </w:r>
            <w:r>
              <w:t>“</w:t>
            </w:r>
          </w:p>
        </w:tc>
      </w:tr>
      <w:tr w:rsidR="00D658C9" w:rsidRPr="00C27AB0" w14:paraId="151B9AA9" w14:textId="77777777" w:rsidTr="439A4139">
        <w:trPr>
          <w:trHeight w:val="847"/>
        </w:trPr>
        <w:tc>
          <w:tcPr>
            <w:tcW w:w="2662" w:type="dxa"/>
          </w:tcPr>
          <w:p w14:paraId="67E72B81" w14:textId="77777777" w:rsidR="00D658C9" w:rsidRDefault="00D658C9" w:rsidP="0026087A">
            <w:pPr>
              <w:jc w:val="left"/>
            </w:pPr>
            <w:r>
              <w:lastRenderedPageBreak/>
              <w:t>Sub-Cluster 3: Ost/West Disparität</w:t>
            </w:r>
          </w:p>
        </w:tc>
        <w:tc>
          <w:tcPr>
            <w:tcW w:w="4308" w:type="dxa"/>
          </w:tcPr>
          <w:p w14:paraId="2A7CEEF9" w14:textId="69279B59" w:rsidR="00D658C9" w:rsidRPr="00C27AB0" w:rsidRDefault="00970947" w:rsidP="0026087A">
            <w:pPr>
              <w:jc w:val="left"/>
            </w:pPr>
            <w:r>
              <w:t>Das Sub-Cluster „Ost/West Disparität“</w:t>
            </w:r>
            <w:r w:rsidR="00E76377">
              <w:t xml:space="preserve"> beinhaltet Aussagen, in denen</w:t>
            </w:r>
            <w:r w:rsidR="003E2464">
              <w:t xml:space="preserve"> von den Interviewpartner*innen</w:t>
            </w:r>
            <w:r w:rsidR="00E76377">
              <w:t xml:space="preserve"> </w:t>
            </w:r>
            <w:r w:rsidR="003E2464">
              <w:t>Untersch</w:t>
            </w:r>
            <w:r w:rsidR="00C000B5">
              <w:t>ie</w:t>
            </w:r>
            <w:r w:rsidR="003E2464">
              <w:t xml:space="preserve">de zwischen Ost- und West-Deutschland benannt werden. </w:t>
            </w:r>
            <w:r w:rsidR="004E06B9">
              <w:t xml:space="preserve">Dabei geht es um Besonderheiten im Fallaufkommen, gesellschaftliche </w:t>
            </w:r>
            <w:r w:rsidR="003A2EFF">
              <w:t xml:space="preserve">Meinungsverhältnisse und </w:t>
            </w:r>
            <w:r w:rsidR="00C000B5">
              <w:t xml:space="preserve">sozioökonomische Strukturunterschiede. </w:t>
            </w:r>
          </w:p>
        </w:tc>
        <w:tc>
          <w:tcPr>
            <w:tcW w:w="3804" w:type="dxa"/>
          </w:tcPr>
          <w:p w14:paraId="15E88AA5" w14:textId="3AECA62F" w:rsidR="00D658C9" w:rsidRPr="00C27AB0" w:rsidRDefault="0073170E" w:rsidP="0026087A">
            <w:pPr>
              <w:jc w:val="left"/>
            </w:pPr>
            <w:r>
              <w:t>„Weil sie ja im Prinzip, gerade in Bezug auf Migration und Vielfältigkeit</w:t>
            </w:r>
            <w:r w:rsidR="00430BE4">
              <w:t xml:space="preserve">, </w:t>
            </w:r>
            <w:r>
              <w:t>Meinung</w:t>
            </w:r>
            <w:r w:rsidR="00430BE4">
              <w:t>en</w:t>
            </w:r>
            <w:r>
              <w:t xml:space="preserve"> vertreten die in </w:t>
            </w:r>
            <w:r w:rsidR="00CD2016">
              <w:t>[</w:t>
            </w:r>
            <w:r w:rsidR="00430BE4">
              <w:t>BUNDESLAND (</w:t>
            </w:r>
            <w:proofErr w:type="spellStart"/>
            <w:r w:rsidR="00430BE4">
              <w:t>ost</w:t>
            </w:r>
            <w:proofErr w:type="spellEnd"/>
            <w:r w:rsidR="00430BE4">
              <w:t>)</w:t>
            </w:r>
            <w:r w:rsidR="00CD2016">
              <w:t>]</w:t>
            </w:r>
            <w:r w:rsidR="00430BE4">
              <w:t>, a</w:t>
            </w:r>
            <w:r>
              <w:t>uch so offen ausgesprochen werden können.</w:t>
            </w:r>
            <w:r>
              <w:br/>
              <w:t xml:space="preserve">Und </w:t>
            </w:r>
            <w:r w:rsidR="00430BE4">
              <w:t xml:space="preserve">das </w:t>
            </w:r>
            <w:r>
              <w:t xml:space="preserve">ist </w:t>
            </w:r>
            <w:r w:rsidR="00430BE4">
              <w:t>die</w:t>
            </w:r>
            <w:r>
              <w:t xml:space="preserve"> Herausforderung dann</w:t>
            </w:r>
            <w:r w:rsidR="00430BE4">
              <w:t>,</w:t>
            </w:r>
            <w:r>
              <w:t xml:space="preserve"> das zu </w:t>
            </w:r>
            <w:r w:rsidR="00640784">
              <w:t>problematisieren</w:t>
            </w:r>
            <w:r>
              <w:t xml:space="preserve"> und das so zu benennen, also aufzuzeigen, dass es rechtsextrem ist und keine in Anführungszeichen normale demokratische</w:t>
            </w:r>
            <w:r w:rsidR="00EB4531">
              <w:t xml:space="preserve"> </w:t>
            </w:r>
            <w:r>
              <w:t>Haltun</w:t>
            </w:r>
            <w:r w:rsidR="00EB4531">
              <w:t>g.</w:t>
            </w:r>
            <w:r>
              <w:t>“</w:t>
            </w:r>
          </w:p>
        </w:tc>
      </w:tr>
      <w:tr w:rsidR="00D658C9" w:rsidRPr="00C27AB0" w14:paraId="7FA6A38D" w14:textId="77777777" w:rsidTr="439A4139">
        <w:tc>
          <w:tcPr>
            <w:tcW w:w="2662" w:type="dxa"/>
          </w:tcPr>
          <w:p w14:paraId="5F08FA24" w14:textId="78310898" w:rsidR="00D658C9" w:rsidRPr="00C27AB0" w:rsidRDefault="00D658C9" w:rsidP="0026087A">
            <w:pPr>
              <w:jc w:val="left"/>
              <w:rPr>
                <w:b/>
                <w:bCs/>
              </w:rPr>
            </w:pPr>
            <w:r w:rsidRPr="439A4139">
              <w:rPr>
                <w:b/>
                <w:bCs/>
              </w:rPr>
              <w:t>Cluster Praktiker*</w:t>
            </w:r>
            <w:proofErr w:type="spellStart"/>
            <w:r w:rsidRPr="439A4139">
              <w:rPr>
                <w:b/>
                <w:bCs/>
              </w:rPr>
              <w:t>innenarbeit</w:t>
            </w:r>
            <w:proofErr w:type="spellEnd"/>
          </w:p>
        </w:tc>
        <w:tc>
          <w:tcPr>
            <w:tcW w:w="4308" w:type="dxa"/>
          </w:tcPr>
          <w:p w14:paraId="7671327B" w14:textId="604D13C2" w:rsidR="00D658C9" w:rsidRPr="00C27AB0" w:rsidRDefault="005B7B4C" w:rsidP="0026087A">
            <w:pPr>
              <w:jc w:val="left"/>
            </w:pPr>
            <w:r>
              <w:t>Das Cluster „Prak</w:t>
            </w:r>
            <w:r w:rsidR="00DF1FE0">
              <w:t>tike</w:t>
            </w:r>
            <w:r>
              <w:t>r*</w:t>
            </w:r>
            <w:proofErr w:type="spellStart"/>
            <w:r>
              <w:t>innenarbeit</w:t>
            </w:r>
            <w:proofErr w:type="spellEnd"/>
            <w:r>
              <w:t xml:space="preserve">“ </w:t>
            </w:r>
            <w:r w:rsidR="00DF1FE0">
              <w:t xml:space="preserve">beinhaltet </w:t>
            </w:r>
            <w:r w:rsidR="002924F8">
              <w:t>Schilderungen zur Praxis der Interviewpar</w:t>
            </w:r>
            <w:r w:rsidR="00FB79FC">
              <w:t>tn</w:t>
            </w:r>
            <w:r w:rsidR="002924F8">
              <w:t>er*innen</w:t>
            </w:r>
            <w:r w:rsidR="000924B5">
              <w:t xml:space="preserve">, dazu zählen Aussagen über </w:t>
            </w:r>
            <w:r w:rsidR="00544FA1">
              <w:t xml:space="preserve">Erfahrungen </w:t>
            </w:r>
            <w:r w:rsidR="00157D8A">
              <w:t>und Herausforderungen in der Beratu</w:t>
            </w:r>
            <w:r w:rsidR="002A7D77">
              <w:t>n</w:t>
            </w:r>
            <w:r w:rsidR="0032501E">
              <w:t xml:space="preserve">g sowie von den Praktiker*innen formulierte Bedarfe. </w:t>
            </w:r>
          </w:p>
        </w:tc>
        <w:tc>
          <w:tcPr>
            <w:tcW w:w="3804" w:type="dxa"/>
          </w:tcPr>
          <w:p w14:paraId="6FAA9F1A" w14:textId="6DEFB52A" w:rsidR="00D658C9" w:rsidRPr="00C27AB0" w:rsidRDefault="00DD2B0D" w:rsidP="0026087A">
            <w:pPr>
              <w:jc w:val="left"/>
            </w:pPr>
            <w:r>
              <w:t>„Ja; also, ich hab ja vorhin schon angedeutet, dass damals der Fokus natürlich auch fast zentral auf der Beziehungsebene liegt, aber jetzt ist es noch mal zentraler geworden.</w:t>
            </w:r>
            <w:r>
              <w:br/>
              <w:t>Das heißt, wir müssen uns viel mehr Zeit nehmen für die Beziehungsarbeit</w:t>
            </w:r>
            <w:r w:rsidR="001305C0">
              <w:t>,</w:t>
            </w:r>
            <w:r>
              <w:br/>
            </w:r>
            <w:r w:rsidR="001305C0">
              <w:t>v</w:t>
            </w:r>
            <w:r>
              <w:t>iel mehr Vertrauen gewinnen, weil irgendwie vor uns gewarnt wird.“</w:t>
            </w:r>
          </w:p>
        </w:tc>
      </w:tr>
      <w:tr w:rsidR="00D658C9" w:rsidRPr="00C27AB0" w14:paraId="0BD84D3A" w14:textId="77777777" w:rsidTr="439A4139">
        <w:trPr>
          <w:trHeight w:val="901"/>
        </w:trPr>
        <w:tc>
          <w:tcPr>
            <w:tcW w:w="2662" w:type="dxa"/>
          </w:tcPr>
          <w:p w14:paraId="36DD42D9" w14:textId="77777777" w:rsidR="00D658C9" w:rsidRPr="00C27AB0" w:rsidRDefault="00D658C9" w:rsidP="0026087A">
            <w:pPr>
              <w:jc w:val="left"/>
            </w:pPr>
            <w:r>
              <w:t xml:space="preserve">Sub-Cluster 1: Beratung </w:t>
            </w:r>
          </w:p>
        </w:tc>
        <w:tc>
          <w:tcPr>
            <w:tcW w:w="4308" w:type="dxa"/>
          </w:tcPr>
          <w:p w14:paraId="615A4497" w14:textId="75531953" w:rsidR="00D658C9" w:rsidRPr="00C27AB0" w:rsidRDefault="00D658C9" w:rsidP="0026087A">
            <w:pPr>
              <w:jc w:val="left"/>
            </w:pPr>
            <w:r>
              <w:t>Das Sub-Cluster „Beratung“ umfasst Aussagen zu methodischen und inhaltlichen Praxiserfahrungen der Interviewpartner*innen. Dabei geht es um Herausforderungen in der Arbeit mit Klient*innen</w:t>
            </w:r>
            <w:r w:rsidR="00F07193">
              <w:t xml:space="preserve"> </w:t>
            </w:r>
            <w:r w:rsidR="005C3CB7">
              <w:t>sowie</w:t>
            </w:r>
            <w:r>
              <w:t xml:space="preserve"> </w:t>
            </w:r>
            <w:r w:rsidR="005C3CB7">
              <w:t xml:space="preserve">institutionell-strukturelle </w:t>
            </w:r>
            <w:r>
              <w:t>Herausforderungen.</w:t>
            </w:r>
          </w:p>
        </w:tc>
        <w:tc>
          <w:tcPr>
            <w:tcW w:w="3804" w:type="dxa"/>
          </w:tcPr>
          <w:p w14:paraId="5F0632D0" w14:textId="4F4EB702" w:rsidR="00D658C9" w:rsidRPr="00C27AB0" w:rsidRDefault="006418EA" w:rsidP="0026087A">
            <w:pPr>
              <w:jc w:val="left"/>
            </w:pPr>
            <w:r>
              <w:t>„</w:t>
            </w:r>
            <w:r w:rsidRPr="006418EA">
              <w:t>Ja, also wie gesagt, das ist halt die Herausforderung ja</w:t>
            </w:r>
            <w:r>
              <w:t>,</w:t>
            </w:r>
            <w:r w:rsidRPr="006418EA">
              <w:t xml:space="preserve"> also diese Brückennarrative führ</w:t>
            </w:r>
            <w:r>
              <w:t>en</w:t>
            </w:r>
            <w:r w:rsidRPr="006418EA">
              <w:t xml:space="preserve"> halt zu mehr Herausforderungen</w:t>
            </w:r>
            <w:r>
              <w:t xml:space="preserve">, </w:t>
            </w:r>
            <w:r w:rsidRPr="006418EA">
              <w:t>zu mehr intensiver Arbeit</w:t>
            </w:r>
            <w:r>
              <w:t>.“</w:t>
            </w:r>
          </w:p>
        </w:tc>
      </w:tr>
      <w:tr w:rsidR="00D658C9" w:rsidRPr="00C27AB0" w14:paraId="5D5447A5" w14:textId="77777777" w:rsidTr="439A4139">
        <w:trPr>
          <w:trHeight w:val="701"/>
        </w:trPr>
        <w:tc>
          <w:tcPr>
            <w:tcW w:w="2662" w:type="dxa"/>
          </w:tcPr>
          <w:p w14:paraId="0417609F" w14:textId="77777777" w:rsidR="00D658C9" w:rsidRDefault="00D658C9" w:rsidP="0026087A">
            <w:pPr>
              <w:jc w:val="left"/>
            </w:pPr>
            <w:r>
              <w:t xml:space="preserve">Sub-Cluster 2: Bedarfe </w:t>
            </w:r>
          </w:p>
        </w:tc>
        <w:tc>
          <w:tcPr>
            <w:tcW w:w="4308" w:type="dxa"/>
          </w:tcPr>
          <w:p w14:paraId="0FE2703B" w14:textId="23B0335D" w:rsidR="00D658C9" w:rsidRPr="00C27AB0" w:rsidRDefault="00970947" w:rsidP="0026087A">
            <w:pPr>
              <w:jc w:val="left"/>
            </w:pPr>
            <w:r>
              <w:t>Das Sub-Cluster „Bedarfe“</w:t>
            </w:r>
            <w:r w:rsidR="003926C0">
              <w:t xml:space="preserve"> beinhal</w:t>
            </w:r>
            <w:r w:rsidR="00D004B4">
              <w:t xml:space="preserve">tet </w:t>
            </w:r>
            <w:r w:rsidR="001D3304">
              <w:t xml:space="preserve">Aussagen </w:t>
            </w:r>
            <w:r w:rsidR="00B31656">
              <w:t xml:space="preserve">über </w:t>
            </w:r>
            <w:r w:rsidR="001805B5">
              <w:t xml:space="preserve">Wünsche oder Forderungen </w:t>
            </w:r>
            <w:r w:rsidR="00CB33F3">
              <w:t xml:space="preserve">bspw. </w:t>
            </w:r>
            <w:r w:rsidR="00640784">
              <w:t>zu</w:t>
            </w:r>
            <w:r w:rsidR="00B31656">
              <w:t xml:space="preserve"> </w:t>
            </w:r>
            <w:r w:rsidR="00197C20">
              <w:t>Formate</w:t>
            </w:r>
            <w:r w:rsidR="00CB33F3">
              <w:t>n</w:t>
            </w:r>
            <w:r w:rsidR="00197C20">
              <w:t xml:space="preserve"> und Maßnahmen, die </w:t>
            </w:r>
            <w:r w:rsidR="00FA226B">
              <w:t>se</w:t>
            </w:r>
            <w:r w:rsidR="00197C20">
              <w:t xml:space="preserve">itens der Praktiker*innen </w:t>
            </w:r>
            <w:r w:rsidR="00CB33F3">
              <w:t>als sinnvoll bzw. notwendig erachtet werden</w:t>
            </w:r>
            <w:r w:rsidR="00197C20">
              <w:t xml:space="preserve">, um den </w:t>
            </w:r>
            <w:r w:rsidR="00197C20">
              <w:lastRenderedPageBreak/>
              <w:t xml:space="preserve">Herausforderungen in der Praxis zu begegnen und </w:t>
            </w:r>
            <w:r w:rsidR="006A0E63">
              <w:t xml:space="preserve">die Qualität </w:t>
            </w:r>
            <w:r w:rsidR="0058566F">
              <w:t>in der Beratung beizubehalten.</w:t>
            </w:r>
          </w:p>
        </w:tc>
        <w:tc>
          <w:tcPr>
            <w:tcW w:w="3804" w:type="dxa"/>
          </w:tcPr>
          <w:p w14:paraId="7CF8514F" w14:textId="5D9BD29E" w:rsidR="00D658C9" w:rsidRPr="00C27AB0" w:rsidRDefault="008A0E29" w:rsidP="0026087A">
            <w:pPr>
              <w:jc w:val="left"/>
            </w:pPr>
            <w:r>
              <w:lastRenderedPageBreak/>
              <w:t>„</w:t>
            </w:r>
            <w:r w:rsidRPr="008A0E29">
              <w:t>Also wenn es die Möglichkeit gibt, so mehr Kontakt zu regionalen, also ländlichen Sozialarbeiterinnen zu haben, die mit</w:t>
            </w:r>
            <w:r w:rsidR="003926C0">
              <w:t xml:space="preserve"> </w:t>
            </w:r>
            <w:r w:rsidRPr="008A0E29">
              <w:t xml:space="preserve">Rechtsextremen Jugendlichen zu tun haben, bevor sie in </w:t>
            </w:r>
            <w:r w:rsidRPr="008A0E29">
              <w:lastRenderedPageBreak/>
              <w:t>die Haft kommen</w:t>
            </w:r>
            <w:r>
              <w:t>.</w:t>
            </w:r>
            <w:r w:rsidRPr="008A0E29">
              <w:br/>
              <w:t>Wenn ich mir was wünschen könnte und die Kapazitäten dafür da wären, wär</w:t>
            </w:r>
            <w:r w:rsidR="003926C0">
              <w:t>e</w:t>
            </w:r>
            <w:r w:rsidRPr="008A0E29">
              <w:t xml:space="preserve"> das glaub ich ziemlich spannend.</w:t>
            </w:r>
            <w:r w:rsidRPr="008A0E29">
              <w:br/>
            </w:r>
            <w:r>
              <w:t>Zu</w:t>
            </w:r>
            <w:r w:rsidRPr="008A0E29">
              <w:t xml:space="preserve"> schauen</w:t>
            </w:r>
            <w:r>
              <w:t>,</w:t>
            </w:r>
            <w:r w:rsidRPr="008A0E29">
              <w:t xml:space="preserve"> </w:t>
            </w:r>
            <w:r>
              <w:t>w</w:t>
            </w:r>
            <w:r w:rsidRPr="008A0E29">
              <w:t>as sind deren Bedarfe?</w:t>
            </w:r>
            <w:r w:rsidRPr="008A0E29">
              <w:br/>
              <w:t>Was beobachten die</w:t>
            </w:r>
            <w:r>
              <w:t>?“</w:t>
            </w:r>
          </w:p>
        </w:tc>
      </w:tr>
    </w:tbl>
    <w:p w14:paraId="4A2D22D1" w14:textId="77777777" w:rsidR="009D65B5" w:rsidRDefault="009D65B5" w:rsidP="0026087A">
      <w:pPr>
        <w:jc w:val="left"/>
      </w:pPr>
    </w:p>
    <w:p w14:paraId="0138ACB4" w14:textId="77777777" w:rsidR="005A4CFA" w:rsidRDefault="005A4CFA" w:rsidP="0026087A">
      <w:pPr>
        <w:jc w:val="left"/>
      </w:pPr>
    </w:p>
    <w:p w14:paraId="58A17636" w14:textId="77777777" w:rsidR="00D90770" w:rsidRDefault="00D90770" w:rsidP="0026087A">
      <w:pPr>
        <w:jc w:val="left"/>
      </w:pPr>
    </w:p>
    <w:p w14:paraId="38E5F0C1" w14:textId="77777777" w:rsidR="00D90770" w:rsidRDefault="00D90770" w:rsidP="0026087A">
      <w:pPr>
        <w:jc w:val="left"/>
      </w:pPr>
    </w:p>
    <w:p w14:paraId="0303D44B" w14:textId="77777777" w:rsidR="00D90770" w:rsidRDefault="00D90770" w:rsidP="0026087A">
      <w:pPr>
        <w:jc w:val="left"/>
      </w:pPr>
    </w:p>
    <w:p w14:paraId="32A26233" w14:textId="1AA9E6B1" w:rsidR="005A4CFA" w:rsidRPr="00322DD0" w:rsidRDefault="005A4CFA" w:rsidP="00322DD0">
      <w:pPr>
        <w:pStyle w:val="berschrift1"/>
      </w:pPr>
      <w:bookmarkStart w:id="143" w:name="_Toc208924000"/>
      <w:bookmarkStart w:id="144" w:name="_Toc208934982"/>
      <w:r w:rsidRPr="00322DD0">
        <w:t>Impressum</w:t>
      </w:r>
      <w:bookmarkEnd w:id="143"/>
      <w:bookmarkEnd w:id="144"/>
    </w:p>
    <w:p w14:paraId="50C6B687" w14:textId="77777777" w:rsidR="00C82592" w:rsidRPr="000C0CA4" w:rsidRDefault="00C82592" w:rsidP="0026087A">
      <w:pPr>
        <w:spacing w:after="0" w:line="240" w:lineRule="auto"/>
        <w:jc w:val="left"/>
      </w:pPr>
      <w:r w:rsidRPr="439A4139">
        <w:t xml:space="preserve">Violence Prevention Network gGmbH </w:t>
      </w:r>
    </w:p>
    <w:p w14:paraId="725544DD" w14:textId="77777777" w:rsidR="00C82592" w:rsidRPr="00B9502A" w:rsidRDefault="00C82592" w:rsidP="0026087A">
      <w:pPr>
        <w:spacing w:after="0" w:line="240" w:lineRule="auto"/>
        <w:jc w:val="left"/>
      </w:pPr>
      <w:r w:rsidRPr="439A4139">
        <w:t>Judy Korn, Thomas Mücke - Geschäftsführung</w:t>
      </w:r>
    </w:p>
    <w:p w14:paraId="4C3FBABC" w14:textId="77777777" w:rsidR="00C82592" w:rsidRPr="00B9502A" w:rsidRDefault="00C82592" w:rsidP="0026087A">
      <w:pPr>
        <w:spacing w:after="0" w:line="240" w:lineRule="auto"/>
        <w:jc w:val="left"/>
      </w:pPr>
      <w:r w:rsidRPr="439A4139">
        <w:t>Alt-Reinickendorf 25</w:t>
      </w:r>
    </w:p>
    <w:p w14:paraId="43EBA03A" w14:textId="77777777" w:rsidR="00C82592" w:rsidRPr="00B9502A" w:rsidRDefault="00C82592" w:rsidP="0026087A">
      <w:pPr>
        <w:spacing w:after="0" w:line="240" w:lineRule="auto"/>
        <w:jc w:val="left"/>
      </w:pPr>
      <w:r w:rsidRPr="439A4139">
        <w:t>13407 Berlin</w:t>
      </w:r>
    </w:p>
    <w:p w14:paraId="416EBA6B" w14:textId="77777777" w:rsidR="00C82592" w:rsidRPr="00B9502A" w:rsidRDefault="00C82592" w:rsidP="0026087A">
      <w:pPr>
        <w:spacing w:after="0" w:line="240" w:lineRule="auto"/>
        <w:jc w:val="left"/>
      </w:pPr>
    </w:p>
    <w:p w14:paraId="4FF2838C" w14:textId="77777777" w:rsidR="00C82592" w:rsidRPr="00B9502A" w:rsidRDefault="00C82592" w:rsidP="0026087A">
      <w:pPr>
        <w:spacing w:after="0" w:line="240" w:lineRule="auto"/>
        <w:jc w:val="left"/>
      </w:pPr>
      <w:r w:rsidRPr="439A4139">
        <w:t>Tel.: (030) 917 05 464</w:t>
      </w:r>
    </w:p>
    <w:p w14:paraId="079C7421" w14:textId="0EC25250" w:rsidR="00C82592" w:rsidRPr="00553688" w:rsidRDefault="00553688" w:rsidP="0026087A">
      <w:pPr>
        <w:spacing w:after="0" w:line="240" w:lineRule="auto"/>
        <w:jc w:val="left"/>
        <w:rPr>
          <w:lang w:val="en-GB"/>
        </w:rPr>
      </w:pPr>
      <w:hyperlink r:id="rId206" w:history="1">
        <w:r w:rsidRPr="00553688">
          <w:rPr>
            <w:rStyle w:val="Hyperlink"/>
            <w:lang w:val="en-GB"/>
          </w:rPr>
          <w:t xml:space="preserve">Link </w:t>
        </w:r>
        <w:proofErr w:type="spellStart"/>
        <w:r w:rsidRPr="00553688">
          <w:rPr>
            <w:rStyle w:val="Hyperlink"/>
            <w:lang w:val="en-GB"/>
          </w:rPr>
          <w:t>öffnet</w:t>
        </w:r>
        <w:proofErr w:type="spellEnd"/>
        <w:r w:rsidRPr="00553688">
          <w:rPr>
            <w:rStyle w:val="Hyperlink"/>
            <w:lang w:val="en-GB"/>
          </w:rPr>
          <w:t xml:space="preserve"> Email an Violence Prevention Network</w:t>
        </w:r>
      </w:hyperlink>
    </w:p>
    <w:p w14:paraId="181FBB4E" w14:textId="005C23D1" w:rsidR="00C82592" w:rsidRPr="00571008" w:rsidRDefault="00553688" w:rsidP="0026087A">
      <w:pPr>
        <w:spacing w:after="0" w:line="240" w:lineRule="auto"/>
        <w:jc w:val="left"/>
        <w:rPr>
          <w:lang w:val="en-GB"/>
        </w:rPr>
      </w:pPr>
      <w:hyperlink r:id="rId207" w:history="1">
        <w:r w:rsidRPr="00571008">
          <w:rPr>
            <w:rStyle w:val="Hyperlink"/>
            <w:lang w:val="en-GB"/>
          </w:rPr>
          <w:t xml:space="preserve">Link </w:t>
        </w:r>
        <w:proofErr w:type="spellStart"/>
        <w:r w:rsidRPr="00571008">
          <w:rPr>
            <w:rStyle w:val="Hyperlink"/>
            <w:lang w:val="en-GB"/>
          </w:rPr>
          <w:t>öffnet</w:t>
        </w:r>
        <w:proofErr w:type="spellEnd"/>
        <w:r w:rsidRPr="00571008">
          <w:rPr>
            <w:rStyle w:val="Hyperlink"/>
            <w:lang w:val="en-GB"/>
          </w:rPr>
          <w:t xml:space="preserve"> Website von Violence Prevention Network</w:t>
        </w:r>
      </w:hyperlink>
    </w:p>
    <w:p w14:paraId="14616459" w14:textId="77777777" w:rsidR="00C82592" w:rsidRPr="00571008" w:rsidRDefault="00C82592" w:rsidP="0026087A">
      <w:pPr>
        <w:spacing w:after="0" w:line="240" w:lineRule="auto"/>
        <w:jc w:val="left"/>
        <w:rPr>
          <w:lang w:val="en-GB"/>
        </w:rPr>
      </w:pPr>
    </w:p>
    <w:p w14:paraId="775368F8" w14:textId="1C5D3F9E" w:rsidR="00C82592" w:rsidRPr="0053722B" w:rsidRDefault="00C82592" w:rsidP="0026087A">
      <w:pPr>
        <w:pStyle w:val="Flietext"/>
        <w:spacing w:line="240" w:lineRule="auto"/>
        <w:jc w:val="left"/>
        <w:rPr>
          <w:rFonts w:asciiTheme="minorHAnsi" w:hAnsiTheme="minorHAnsi"/>
          <w:lang w:val="en-GB"/>
        </w:rPr>
      </w:pPr>
      <w:r w:rsidRPr="0053722B">
        <w:rPr>
          <w:rFonts w:asciiTheme="minorHAnsi" w:hAnsiTheme="minorHAnsi" w:cs="Calibri"/>
          <w:lang w:val="en-GB"/>
        </w:rPr>
        <w:t>©</w:t>
      </w:r>
      <w:r w:rsidRPr="0053722B">
        <w:rPr>
          <w:rFonts w:asciiTheme="minorHAnsi" w:hAnsiTheme="minorHAnsi"/>
          <w:lang w:val="en-GB"/>
        </w:rPr>
        <w:t>Violence Prevention Network | 2025</w:t>
      </w:r>
    </w:p>
    <w:p w14:paraId="55EEEC9A" w14:textId="77777777" w:rsidR="00C82592" w:rsidRPr="0053722B" w:rsidRDefault="00C82592" w:rsidP="0026087A">
      <w:pPr>
        <w:pStyle w:val="Flietext"/>
        <w:spacing w:line="240" w:lineRule="auto"/>
        <w:jc w:val="left"/>
        <w:rPr>
          <w:rFonts w:asciiTheme="minorHAnsi" w:hAnsiTheme="minorHAnsi"/>
          <w:lang w:val="en-GB"/>
        </w:rPr>
      </w:pPr>
    </w:p>
    <w:p w14:paraId="49F7A92F" w14:textId="77777777" w:rsidR="00C82592" w:rsidRPr="00B9502A" w:rsidRDefault="00C82592" w:rsidP="0026087A">
      <w:pPr>
        <w:spacing w:after="0" w:line="240" w:lineRule="auto"/>
        <w:jc w:val="left"/>
      </w:pPr>
      <w:r w:rsidRPr="439A4139">
        <w:t>Eingetragen beim Amtsgericht Berlin-Charlottenburg unter der Handelsregisternummer: HRB 221974 B</w:t>
      </w:r>
    </w:p>
    <w:p w14:paraId="3D2256BA" w14:textId="77777777" w:rsidR="00C82592" w:rsidRPr="00B9502A" w:rsidRDefault="00C82592" w:rsidP="0026087A">
      <w:pPr>
        <w:spacing w:after="0" w:line="240" w:lineRule="auto"/>
        <w:jc w:val="left"/>
      </w:pPr>
    </w:p>
    <w:p w14:paraId="6965F190" w14:textId="245BDB59" w:rsidR="00C82592" w:rsidRPr="000B58C0" w:rsidRDefault="00C82592" w:rsidP="0026087A">
      <w:pPr>
        <w:spacing w:after="0" w:line="240" w:lineRule="auto"/>
        <w:jc w:val="left"/>
      </w:pPr>
      <w:r w:rsidRPr="439A4139">
        <w:t xml:space="preserve">Bildnachweis: </w:t>
      </w:r>
      <w:r w:rsidR="008D1188">
        <w:t>Autor*</w:t>
      </w:r>
      <w:proofErr w:type="spellStart"/>
      <w:r w:rsidR="008D1188">
        <w:t>innenteam</w:t>
      </w:r>
      <w:proofErr w:type="spellEnd"/>
    </w:p>
    <w:p w14:paraId="06F112E8" w14:textId="77777777" w:rsidR="00C82592" w:rsidRPr="00B9502A" w:rsidRDefault="00C82592" w:rsidP="0026087A">
      <w:pPr>
        <w:spacing w:after="0" w:line="240" w:lineRule="auto"/>
        <w:jc w:val="left"/>
      </w:pPr>
    </w:p>
    <w:p w14:paraId="696F0FD7" w14:textId="14487553" w:rsidR="00C82592" w:rsidRPr="003916CF" w:rsidRDefault="00C82592" w:rsidP="0026087A">
      <w:pPr>
        <w:spacing w:after="0" w:line="240" w:lineRule="auto"/>
        <w:jc w:val="left"/>
      </w:pPr>
      <w:r w:rsidRPr="439A4139">
        <w:t>Redaktion: Cornelia Lotthammer</w:t>
      </w:r>
      <w:r w:rsidR="00AD66B7" w:rsidRPr="439A4139">
        <w:t>, Paul Merker</w:t>
      </w:r>
    </w:p>
    <w:p w14:paraId="64BFA8D5" w14:textId="203A038D" w:rsidR="00C82592" w:rsidRPr="00B9502A" w:rsidRDefault="00C82592" w:rsidP="0026087A">
      <w:pPr>
        <w:spacing w:after="0" w:line="240" w:lineRule="auto"/>
        <w:jc w:val="left"/>
      </w:pPr>
      <w:r w:rsidRPr="439A4139">
        <w:t>Gestaltung: Part</w:t>
      </w:r>
      <w:r w:rsidR="00FE27D1">
        <w:t xml:space="preserve">, </w:t>
      </w:r>
      <w:hyperlink r:id="rId208" w:history="1">
        <w:r w:rsidR="00FE27D1" w:rsidRPr="00FE27D1">
          <w:rPr>
            <w:rStyle w:val="Hyperlink"/>
          </w:rPr>
          <w:t>Link öffnet Website von Part</w:t>
        </w:r>
      </w:hyperlink>
    </w:p>
    <w:p w14:paraId="27BCEBA4" w14:textId="77777777" w:rsidR="00C82592" w:rsidRPr="00B9502A" w:rsidRDefault="00C82592" w:rsidP="0026087A">
      <w:pPr>
        <w:spacing w:after="0" w:line="240" w:lineRule="auto"/>
        <w:jc w:val="left"/>
      </w:pPr>
    </w:p>
    <w:p w14:paraId="15A8BA83" w14:textId="77777777" w:rsidR="00C82592" w:rsidRPr="00B9502A" w:rsidRDefault="00C82592" w:rsidP="0026087A">
      <w:pPr>
        <w:spacing w:after="0" w:line="240" w:lineRule="auto"/>
        <w:jc w:val="left"/>
      </w:pPr>
      <w:r w:rsidRPr="439A4139">
        <w:t>Spenden sind herzlich willkommen!</w:t>
      </w:r>
    </w:p>
    <w:p w14:paraId="0507F575" w14:textId="77777777" w:rsidR="00C82592" w:rsidRDefault="00C82592" w:rsidP="0026087A">
      <w:pPr>
        <w:spacing w:after="0" w:line="240" w:lineRule="auto"/>
        <w:jc w:val="left"/>
      </w:pPr>
    </w:p>
    <w:p w14:paraId="1D603005" w14:textId="77777777" w:rsidR="00C82592" w:rsidRPr="00B9502A" w:rsidRDefault="00C82592" w:rsidP="0026087A">
      <w:pPr>
        <w:spacing w:after="0" w:line="240" w:lineRule="auto"/>
        <w:jc w:val="left"/>
      </w:pPr>
      <w:r w:rsidRPr="439A4139">
        <w:t>Spendenkonto:</w:t>
      </w:r>
    </w:p>
    <w:p w14:paraId="0E1EF13B" w14:textId="77777777" w:rsidR="00C82592" w:rsidRPr="00B9502A" w:rsidRDefault="00C82592" w:rsidP="0026087A">
      <w:pPr>
        <w:spacing w:after="0" w:line="240" w:lineRule="auto"/>
        <w:jc w:val="left"/>
      </w:pPr>
      <w:r w:rsidRPr="439A4139">
        <w:t>Bank für Sozialwirtschaft</w:t>
      </w:r>
    </w:p>
    <w:p w14:paraId="54192DDD" w14:textId="77777777" w:rsidR="00C82592" w:rsidRPr="00B9502A" w:rsidRDefault="00C82592" w:rsidP="0026087A">
      <w:pPr>
        <w:spacing w:after="0" w:line="240" w:lineRule="auto"/>
        <w:jc w:val="left"/>
      </w:pPr>
      <w:r w:rsidRPr="439A4139">
        <w:t>IBAN: DE14100205000001118800</w:t>
      </w:r>
    </w:p>
    <w:p w14:paraId="6501516C" w14:textId="77777777" w:rsidR="00C82592" w:rsidRPr="00B9502A" w:rsidRDefault="00C82592" w:rsidP="0026087A">
      <w:pPr>
        <w:spacing w:after="0" w:line="240" w:lineRule="auto"/>
        <w:jc w:val="left"/>
      </w:pPr>
      <w:r w:rsidRPr="439A4139">
        <w:t>BIC: BFSWDE33BER</w:t>
      </w:r>
    </w:p>
    <w:p w14:paraId="7E9D89C7" w14:textId="5F78D65B" w:rsidR="00C82592" w:rsidRPr="00B9502A" w:rsidRDefault="00C82592" w:rsidP="0026087A">
      <w:pPr>
        <w:spacing w:after="0" w:line="240" w:lineRule="auto"/>
        <w:jc w:val="left"/>
      </w:pPr>
      <w:r w:rsidRPr="439A4139">
        <w:t>Oder online über</w:t>
      </w:r>
      <w:r w:rsidR="00FE27D1">
        <w:t>:</w:t>
      </w:r>
      <w:r w:rsidRPr="439A4139">
        <w:t xml:space="preserve"> </w:t>
      </w:r>
      <w:hyperlink r:id="rId209" w:history="1">
        <w:r w:rsidR="00FE27D1" w:rsidRPr="00FE27D1">
          <w:rPr>
            <w:rStyle w:val="Hyperlink"/>
          </w:rPr>
          <w:t>Link öffnet Website von Violence Prevention Network</w:t>
        </w:r>
      </w:hyperlink>
    </w:p>
    <w:p w14:paraId="7CBB868F" w14:textId="77777777" w:rsidR="00C82592" w:rsidRPr="00B9502A" w:rsidRDefault="00C82592" w:rsidP="0026087A">
      <w:pPr>
        <w:spacing w:after="0" w:line="240" w:lineRule="auto"/>
        <w:jc w:val="left"/>
      </w:pPr>
    </w:p>
    <w:p w14:paraId="6C91A73E" w14:textId="77777777" w:rsidR="00C82592" w:rsidRPr="00B9502A" w:rsidRDefault="00C82592" w:rsidP="0026087A">
      <w:pPr>
        <w:spacing w:line="276" w:lineRule="auto"/>
        <w:jc w:val="left"/>
        <w:rPr>
          <w:i/>
          <w:iCs/>
        </w:rPr>
      </w:pPr>
    </w:p>
    <w:p w14:paraId="2AC9E505" w14:textId="7C27AC47" w:rsidR="00C82592" w:rsidRDefault="00C82592" w:rsidP="0026087A">
      <w:pPr>
        <w:spacing w:line="276" w:lineRule="auto"/>
        <w:jc w:val="left"/>
      </w:pPr>
      <w:r>
        <w:lastRenderedPageBreak/>
        <w:t xml:space="preserve">Diese Publikation erscheint im Rahmen des Projekts </w:t>
      </w:r>
      <w:proofErr w:type="spellStart"/>
      <w:r w:rsidR="00A7375B" w:rsidRPr="439A4139">
        <w:rPr>
          <w:i/>
          <w:iCs/>
        </w:rPr>
        <w:t>dist</w:t>
      </w:r>
      <w:proofErr w:type="spellEnd"/>
      <w:r w:rsidR="00A7375B" w:rsidRPr="439A4139">
        <w:rPr>
          <w:i/>
          <w:iCs/>
        </w:rPr>
        <w:t xml:space="preserve">[ex] – Entwicklung einer </w:t>
      </w:r>
      <w:proofErr w:type="spellStart"/>
      <w:r w:rsidR="00A7375B" w:rsidRPr="439A4139">
        <w:rPr>
          <w:i/>
          <w:iCs/>
        </w:rPr>
        <w:t>bundeszentralen</w:t>
      </w:r>
      <w:proofErr w:type="spellEnd"/>
      <w:r w:rsidR="00A7375B" w:rsidRPr="439A4139">
        <w:rPr>
          <w:i/>
          <w:iCs/>
        </w:rPr>
        <w:t xml:space="preserve"> Infrastruktur für Distanzierungs- und Ausstiegsarbeit </w:t>
      </w:r>
      <w:r>
        <w:t xml:space="preserve">und wird gefördert durch das </w:t>
      </w:r>
      <w:r w:rsidRPr="439A4139">
        <w:rPr>
          <w:i/>
          <w:iCs/>
        </w:rPr>
        <w:t xml:space="preserve">Bundesministerium für </w:t>
      </w:r>
      <w:r w:rsidR="00A7375B" w:rsidRPr="439A4139">
        <w:rPr>
          <w:i/>
          <w:iCs/>
        </w:rPr>
        <w:t xml:space="preserve">Bildung, </w:t>
      </w:r>
      <w:r w:rsidRPr="439A4139">
        <w:rPr>
          <w:i/>
          <w:iCs/>
        </w:rPr>
        <w:t>Familie, Senioren, Frauen und Jugend</w:t>
      </w:r>
      <w:r>
        <w:t xml:space="preserve"> im Rahmen des Bundesprogramms </w:t>
      </w:r>
      <w:r w:rsidR="002458EC">
        <w:t>„</w:t>
      </w:r>
      <w:r w:rsidRPr="439A4139">
        <w:rPr>
          <w:i/>
          <w:iCs/>
        </w:rPr>
        <w:t>Demokratie leben!</w:t>
      </w:r>
      <w:r w:rsidR="002458EC">
        <w:t>“</w:t>
      </w:r>
      <w:r>
        <w:t>.</w:t>
      </w:r>
    </w:p>
    <w:p w14:paraId="1E63AF16" w14:textId="714BC6B2" w:rsidR="00C82592" w:rsidRDefault="009E4470" w:rsidP="0026087A">
      <w:pPr>
        <w:spacing w:line="276" w:lineRule="auto"/>
        <w:jc w:val="left"/>
      </w:pPr>
      <w:r>
        <w:rPr>
          <w:noProof/>
        </w:rPr>
        <w:drawing>
          <wp:inline distT="0" distB="0" distL="0" distR="0" wp14:anchorId="1B0BDC29" wp14:editId="144708BC">
            <wp:extent cx="3889608" cy="1124897"/>
            <wp:effectExtent l="0" t="0" r="0" b="0"/>
            <wp:docPr id="1377310185" name="Grafik 1" descr="Logo von distex, Entwicklung einer bundeszentralen Infrastruktur für Distanzierungs- und Ausstiegsbegleit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310185" name="Grafik 1" descr="Logo von distex, Entwicklung einer bundeszentralen Infrastruktur für Distanzierungs- und Ausstiegsbegleitung"/>
                    <pic:cNvPicPr>
                      <a:picLocks noChangeAspect="1" noChangeArrowheads="1"/>
                    </pic:cNvPicPr>
                  </pic:nvPicPr>
                  <pic:blipFill>
                    <a:blip r:embed="rId210" cstate="print">
                      <a:extLst>
                        <a:ext uri="{28A0092B-C50C-407E-A947-70E740481C1C}">
                          <a14:useLocalDpi xmlns:a14="http://schemas.microsoft.com/office/drawing/2010/main" val="0"/>
                        </a:ext>
                      </a:extLst>
                    </a:blip>
                    <a:stretch>
                      <a:fillRect/>
                    </a:stretch>
                  </pic:blipFill>
                  <pic:spPr bwMode="auto">
                    <a:xfrm>
                      <a:off x="0" y="0"/>
                      <a:ext cx="3889608" cy="1124897"/>
                    </a:xfrm>
                    <a:prstGeom prst="rect">
                      <a:avLst/>
                    </a:prstGeom>
                    <a:noFill/>
                    <a:ln>
                      <a:noFill/>
                    </a:ln>
                  </pic:spPr>
                </pic:pic>
              </a:graphicData>
            </a:graphic>
          </wp:inline>
        </w:drawing>
      </w:r>
    </w:p>
    <w:p w14:paraId="17275D35" w14:textId="77777777" w:rsidR="00B13C96" w:rsidRDefault="00B13C96" w:rsidP="0026087A">
      <w:pPr>
        <w:spacing w:line="276" w:lineRule="auto"/>
        <w:jc w:val="left"/>
      </w:pPr>
    </w:p>
    <w:p w14:paraId="54EC7B04" w14:textId="75995A3A" w:rsidR="00C82592" w:rsidRPr="00B9502A" w:rsidRDefault="439A4139" w:rsidP="0026087A">
      <w:pPr>
        <w:spacing w:line="276" w:lineRule="auto"/>
        <w:jc w:val="left"/>
      </w:pPr>
      <w:r>
        <w:rPr>
          <w:noProof/>
        </w:rPr>
        <w:drawing>
          <wp:anchor distT="0" distB="0" distL="114300" distR="114300" simplePos="0" relativeHeight="251658240" behindDoc="1" locked="0" layoutInCell="1" allowOverlap="1" wp14:anchorId="05C32454" wp14:editId="60636F32">
            <wp:simplePos x="0" y="0"/>
            <wp:positionH relativeFrom="margin">
              <wp:posOffset>370205</wp:posOffset>
            </wp:positionH>
            <wp:positionV relativeFrom="paragraph">
              <wp:posOffset>8890</wp:posOffset>
            </wp:positionV>
            <wp:extent cx="2736850" cy="923290"/>
            <wp:effectExtent l="0" t="0" r="6350" b="0"/>
            <wp:wrapSquare wrapText="bothSides"/>
            <wp:docPr id="33" name="Grafik 33" descr="Logo des Bundesministeriums für Bildung, Familie, Senioren, Frauen und Jugend neben Logo des Bundesprogramms Demokratie le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Logo des Bundesministeriums für Bildung, Familie, Senioren, Frauen und Jugend neben Logo des Bundesprogramms Demokratie leben"/>
                    <pic:cNvPicPr>
                      <a:picLocks noChangeAspect="1" noChangeArrowheads="1"/>
                    </pic:cNvPicPr>
                  </pic:nvPicPr>
                  <pic:blipFill>
                    <a:blip r:embed="rId211" cstate="print">
                      <a:extLst>
                        <a:ext uri="{28A0092B-C50C-407E-A947-70E740481C1C}">
                          <a14:useLocalDpi xmlns:a14="http://schemas.microsoft.com/office/drawing/2010/main" val="0"/>
                        </a:ext>
                      </a:extLst>
                    </a:blip>
                    <a:stretch>
                      <a:fillRect/>
                    </a:stretch>
                  </pic:blipFill>
                  <pic:spPr bwMode="auto">
                    <a:xfrm>
                      <a:off x="0" y="0"/>
                      <a:ext cx="2736850" cy="923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82657" w14:textId="3E727153" w:rsidR="00C82592" w:rsidRPr="00B9502A" w:rsidRDefault="00C82592" w:rsidP="0026087A">
      <w:pPr>
        <w:spacing w:line="276" w:lineRule="auto"/>
        <w:jc w:val="left"/>
      </w:pPr>
    </w:p>
    <w:p w14:paraId="7823A1EE" w14:textId="77777777" w:rsidR="00C82592" w:rsidRPr="00B9502A" w:rsidRDefault="00C82592" w:rsidP="0026087A">
      <w:pPr>
        <w:jc w:val="left"/>
      </w:pPr>
    </w:p>
    <w:p w14:paraId="02B07B20" w14:textId="5D00771F" w:rsidR="002C796D" w:rsidRDefault="00C82592" w:rsidP="0026087A">
      <w:pPr>
        <w:jc w:val="left"/>
        <w:rPr>
          <w:rFonts w:cstheme="minorHAnsi"/>
        </w:rPr>
      </w:pPr>
      <w:r>
        <w:rPr>
          <w:noProof/>
          <w:lang w:eastAsia="de-DE"/>
        </w:rPr>
        <mc:AlternateContent>
          <mc:Choice Requires="wps">
            <w:drawing>
              <wp:anchor distT="45720" distB="45720" distL="114300" distR="114300" simplePos="0" relativeHeight="251658241" behindDoc="0" locked="0" layoutInCell="1" allowOverlap="1" wp14:anchorId="3F3863E1" wp14:editId="356A5269">
                <wp:simplePos x="0" y="0"/>
                <wp:positionH relativeFrom="margin">
                  <wp:posOffset>-262890</wp:posOffset>
                </wp:positionH>
                <wp:positionV relativeFrom="paragraph">
                  <wp:posOffset>424180</wp:posOffset>
                </wp:positionV>
                <wp:extent cx="6115050" cy="1404620"/>
                <wp:effectExtent l="0" t="0" r="0" b="8890"/>
                <wp:wrapNone/>
                <wp:docPr id="32" name="Textfeld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4620"/>
                        </a:xfrm>
                        <a:prstGeom prst="rect">
                          <a:avLst/>
                        </a:prstGeom>
                        <a:solidFill>
                          <a:srgbClr val="FFFFFF"/>
                        </a:solidFill>
                        <a:ln w="9525">
                          <a:noFill/>
                          <a:miter lim="800000"/>
                          <a:headEnd/>
                          <a:tailEnd/>
                        </a:ln>
                      </wps:spPr>
                      <wps:txbx>
                        <w:txbxContent>
                          <w:p w14:paraId="086CE95F" w14:textId="265592ED" w:rsidR="00C82592" w:rsidRPr="00B9502A" w:rsidRDefault="00C82592" w:rsidP="00FE27D1">
                            <w:pPr>
                              <w:jc w:val="left"/>
                              <w:rPr>
                                <w:sz w:val="20"/>
                                <w:szCs w:val="20"/>
                              </w:rPr>
                            </w:pPr>
                            <w:r w:rsidRPr="00B9502A">
                              <w:rPr>
                                <w:sz w:val="20"/>
                                <w:szCs w:val="20"/>
                              </w:rPr>
                              <w:t>Die Veröffentlichung stellt keine Meinungsäußerung des BM</w:t>
                            </w:r>
                            <w:r w:rsidR="002458EC">
                              <w:rPr>
                                <w:sz w:val="20"/>
                                <w:szCs w:val="20"/>
                              </w:rPr>
                              <w:t>B</w:t>
                            </w:r>
                            <w:r w:rsidRPr="00B9502A">
                              <w:rPr>
                                <w:sz w:val="20"/>
                                <w:szCs w:val="20"/>
                              </w:rPr>
                              <w:t>FSFJ oder des BA</w:t>
                            </w:r>
                            <w:r>
                              <w:rPr>
                                <w:sz w:val="20"/>
                                <w:szCs w:val="20"/>
                              </w:rPr>
                              <w:t>Fz</w:t>
                            </w:r>
                            <w:r w:rsidRPr="00B9502A">
                              <w:rPr>
                                <w:sz w:val="20"/>
                                <w:szCs w:val="20"/>
                              </w:rPr>
                              <w:t>A dar. Für inhaltliche Aussagen tragen die Autor*innen die Verantwortung.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F3863E1" id="_x0000_t202" coordsize="21600,21600" o:spt="202" path="m,l,21600r21600,l21600,xe">
                <v:stroke joinstyle="miter"/>
                <v:path gradientshapeok="t" o:connecttype="rect"/>
              </v:shapetype>
              <v:shape id="Textfeld 32" o:spid="_x0000_s1026" type="#_x0000_t202" style="position:absolute;margin-left:-20.7pt;margin-top:33.4pt;width:481.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4XfDQIAAPc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" stroked="f">
                <v:textbox style="mso-fit-shape-to-text:t">
                  <w:txbxContent>
                    <w:p w14:paraId="086CE95F" w14:textId="265592ED" w:rsidR="00C82592" w:rsidRPr="00B9502A" w:rsidRDefault="00C82592" w:rsidP="00FE27D1">
                      <w:pPr>
                        <w:jc w:val="left"/>
                        <w:rPr>
                          <w:sz w:val="20"/>
                          <w:szCs w:val="20"/>
                        </w:rPr>
                      </w:pPr>
                      <w:r w:rsidRPr="00B9502A">
                        <w:rPr>
                          <w:sz w:val="20"/>
                          <w:szCs w:val="20"/>
                        </w:rPr>
                        <w:t>Die Veröffentlichung stellt keine Meinungsäußerung des BM</w:t>
                      </w:r>
                      <w:r w:rsidR="002458EC">
                        <w:rPr>
                          <w:sz w:val="20"/>
                          <w:szCs w:val="20"/>
                        </w:rPr>
                        <w:t>B</w:t>
                      </w:r>
                      <w:r w:rsidRPr="00B9502A">
                        <w:rPr>
                          <w:sz w:val="20"/>
                          <w:szCs w:val="20"/>
                        </w:rPr>
                        <w:t>FSFJ oder des BA</w:t>
                      </w:r>
                      <w:r>
                        <w:rPr>
                          <w:sz w:val="20"/>
                          <w:szCs w:val="20"/>
                        </w:rPr>
                        <w:t>Fz</w:t>
                      </w:r>
                      <w:r w:rsidRPr="00B9502A">
                        <w:rPr>
                          <w:sz w:val="20"/>
                          <w:szCs w:val="20"/>
                        </w:rPr>
                        <w:t>A dar. Für inhaltliche Aussagen tragen die Autor*innen die Verantwortung.</w:t>
                      </w:r>
                    </w:p>
                  </w:txbxContent>
                </v:textbox>
                <w10:wrap anchorx="margin"/>
              </v:shape>
            </w:pict>
          </mc:Fallback>
        </mc:AlternateContent>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B13C96">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r w:rsidR="005318DC">
        <w:rPr>
          <w:rFonts w:cstheme="minorHAnsi"/>
        </w:rPr>
        <w:tab/>
      </w:r>
    </w:p>
    <w:p w14:paraId="1C56038C" w14:textId="75E6C2A4" w:rsidR="005318DC" w:rsidRPr="008271A5" w:rsidRDefault="005318DC" w:rsidP="0026087A">
      <w:pPr>
        <w:jc w:val="left"/>
        <w:rPr>
          <w:rFonts w:cstheme="minorHAnsi"/>
        </w:rPr>
      </w:pPr>
      <w:r>
        <w:rPr>
          <w:rFonts w:cstheme="minorHAnsi"/>
          <w:noProof/>
        </w:rPr>
        <w:drawing>
          <wp:anchor distT="0" distB="0" distL="114300" distR="114300" simplePos="0" relativeHeight="251659265" behindDoc="0" locked="0" layoutInCell="1" allowOverlap="1" wp14:anchorId="1D9F279E" wp14:editId="499E0419">
            <wp:simplePos x="0" y="0"/>
            <wp:positionH relativeFrom="margin">
              <wp:posOffset>609600</wp:posOffset>
            </wp:positionH>
            <wp:positionV relativeFrom="paragraph">
              <wp:posOffset>4141</wp:posOffset>
            </wp:positionV>
            <wp:extent cx="3206750" cy="1068705"/>
            <wp:effectExtent l="0" t="0" r="0" b="0"/>
            <wp:wrapSquare wrapText="bothSides"/>
            <wp:docPr id="1702283162" name="Grafik 2" descr="Logo des Bayerischen Landeskriminalamts mit blauem Schriftzug und silbernem Stern mit blau-weißem Rautenmuster und Schriftzug '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283162" name="Grafik 2" descr="Logo des Bayerischen Landeskriminalamts mit blauem Schriftzug und silbernem Stern mit blau-weißem Rautenmuster und Schriftzug 'LKA'"/>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3206750" cy="1068705"/>
                    </a:xfrm>
                    <a:prstGeom prst="rect">
                      <a:avLst/>
                    </a:prstGeom>
                  </pic:spPr>
                </pic:pic>
              </a:graphicData>
            </a:graphic>
          </wp:anchor>
        </w:drawing>
      </w:r>
    </w:p>
    <w:sectPr w:rsidR="005318DC" w:rsidRPr="008271A5" w:rsidSect="00E374AE">
      <w:headerReference w:type="even" r:id="rId213"/>
      <w:headerReference w:type="default" r:id="rId214"/>
      <w:footerReference w:type="even" r:id="rId215"/>
      <w:footerReference w:type="default" r:id="rId216"/>
      <w:headerReference w:type="first" r:id="rId217"/>
      <w:footerReference w:type="first" r:id="rId218"/>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0F15CD" w14:textId="77777777" w:rsidR="00265046" w:rsidRDefault="00265046" w:rsidP="004678C0">
      <w:pPr>
        <w:spacing w:after="0" w:line="240" w:lineRule="auto"/>
      </w:pPr>
      <w:r>
        <w:separator/>
      </w:r>
    </w:p>
  </w:endnote>
  <w:endnote w:type="continuationSeparator" w:id="0">
    <w:p w14:paraId="78B908E3" w14:textId="77777777" w:rsidR="00265046" w:rsidRDefault="00265046" w:rsidP="004678C0">
      <w:pPr>
        <w:spacing w:after="0" w:line="240" w:lineRule="auto"/>
      </w:pPr>
      <w:r>
        <w:continuationSeparator/>
      </w:r>
    </w:p>
  </w:endnote>
  <w:endnote w:type="continuationNotice" w:id="1">
    <w:p w14:paraId="525B49EF" w14:textId="77777777" w:rsidR="00265046" w:rsidRDefault="0026504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6C11E" w14:textId="77777777" w:rsidR="00DC7BAE" w:rsidRDefault="007435AE">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0179412"/>
      <w:docPartObj>
        <w:docPartGallery w:val="Page Numbers (Bottom of Page)"/>
        <w:docPartUnique/>
      </w:docPartObj>
    </w:sdtPr>
    <w:sdtContent>
      <w:p w14:paraId="1875BE50" w14:textId="330D1A7C" w:rsidR="00E80D83" w:rsidRDefault="00E80D83">
        <w:pPr>
          <w:pStyle w:val="Fuzeile"/>
          <w:jc w:val="right"/>
        </w:pPr>
        <w:r>
          <w:fldChar w:fldCharType="begin"/>
        </w:r>
        <w:r>
          <w:instrText>PAGE   \* MERGEFORMAT</w:instrText>
        </w:r>
        <w:r>
          <w:fldChar w:fldCharType="separate"/>
        </w:r>
        <w:r>
          <w:t>2</w:t>
        </w:r>
        <w:r>
          <w:fldChar w:fldCharType="end"/>
        </w:r>
      </w:p>
    </w:sdtContent>
  </w:sdt>
  <w:p w14:paraId="75C4AD20" w14:textId="76B54266" w:rsidR="009A38EE" w:rsidRDefault="009A38E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FCE88" w14:textId="77777777" w:rsidR="006211A6" w:rsidRDefault="006211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113D63" w14:textId="77777777" w:rsidR="00265046" w:rsidRDefault="00265046" w:rsidP="004678C0">
      <w:pPr>
        <w:spacing w:after="0" w:line="240" w:lineRule="auto"/>
      </w:pPr>
      <w:r>
        <w:separator/>
      </w:r>
    </w:p>
  </w:footnote>
  <w:footnote w:type="continuationSeparator" w:id="0">
    <w:p w14:paraId="73D17C7A" w14:textId="77777777" w:rsidR="00265046" w:rsidRDefault="00265046" w:rsidP="004678C0">
      <w:pPr>
        <w:spacing w:after="0" w:line="240" w:lineRule="auto"/>
      </w:pPr>
      <w:r>
        <w:continuationSeparator/>
      </w:r>
    </w:p>
  </w:footnote>
  <w:footnote w:type="continuationNotice" w:id="1">
    <w:p w14:paraId="36318AA2" w14:textId="77777777" w:rsidR="00265046" w:rsidRDefault="00265046">
      <w:pPr>
        <w:spacing w:after="0" w:line="240" w:lineRule="auto"/>
      </w:pPr>
    </w:p>
  </w:footnote>
  <w:footnote w:id="2">
    <w:p w14:paraId="2D7A4776" w14:textId="5AF22330" w:rsidR="29466E21" w:rsidRPr="008759B3" w:rsidRDefault="29466E21" w:rsidP="00442B5D">
      <w:pPr>
        <w:pStyle w:val="Funotentext"/>
        <w:jc w:val="left"/>
      </w:pPr>
      <w:r w:rsidRPr="29466E21">
        <w:rPr>
          <w:rStyle w:val="Funotenzeichen"/>
        </w:rPr>
        <w:footnoteRef/>
      </w:r>
      <w:r w:rsidRPr="008759B3">
        <w:t xml:space="preserve"> Der Begriff </w:t>
      </w:r>
      <w:r w:rsidRPr="008759B3">
        <w:rPr>
          <w:i/>
        </w:rPr>
        <w:t>Incel</w:t>
      </w:r>
      <w:r w:rsidRPr="008759B3">
        <w:t xml:space="preserve"> – eine Abkürzung für </w:t>
      </w:r>
      <w:r w:rsidRPr="008759B3">
        <w:rPr>
          <w:i/>
        </w:rPr>
        <w:t>involuntary</w:t>
      </w:r>
      <w:r w:rsidRPr="008759B3">
        <w:t xml:space="preserve"> und </w:t>
      </w:r>
      <w:r w:rsidRPr="008759B3">
        <w:rPr>
          <w:i/>
        </w:rPr>
        <w:t>celibate</w:t>
      </w:r>
      <w:r w:rsidRPr="008759B3">
        <w:t xml:space="preserve"> – bezeichnet den selbstgewählten Status des unfreiwilligen Zölibats, wobei der Zustand selbst als </w:t>
      </w:r>
      <w:r w:rsidRPr="008759B3">
        <w:rPr>
          <w:i/>
        </w:rPr>
        <w:t>Inceldom</w:t>
      </w:r>
      <w:r w:rsidRPr="008759B3">
        <w:t xml:space="preserve"> beschrieben wird. Die Incel-Subkultur ist zugleich Trägerin einer zutiefst frauenfeindlichen und hasserfüllten Ideologie, die Gewalt teilweise legitimiert und fördert </w:t>
      </w:r>
      <w:sdt>
        <w:sdtPr>
          <w:alias w:val="To edit, see citavi.com/edit"/>
          <w:tag w:val="CitaviPlaceholder#9b474e03-5d2e-4b43-af47-e8621d2dcdcf"/>
          <w:id w:val="1999144469"/>
          <w:placeholder>
            <w:docPart w:val="DefaultPlaceholder_-1854013440"/>
          </w:placeholder>
        </w:sdtPr>
        <w:sdtContent>
          <w:r w:rsidR="008759B3">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5OWZiZTNkLTRlYzctNGYyYy05MDdhLTllNTVmY2FjZTljMiIsIlJhbmdlTGVuZ3RoIjoxNywiUmVmZXJlbmNlSWQiOiIwYzA4MmI5OS1hMmQzLTQ3MDgtYWExMC1hMDI3ZjM4Njc4M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}</w:instrText>
          </w:r>
          <w:r w:rsidR="008759B3">
            <w:fldChar w:fldCharType="separate"/>
          </w:r>
          <w:hyperlink w:anchor="_CTVL0010c082b99a2d34708aa10a027f3867812" w:tooltip="Kaiser, Susanne. 2020. Politische Männlichkeit: Wie Incels, Fundamentalisten und Autoritäre für das Patriarchat mobilmachen. Berlin: Suhrkamp Verlag." w:history="1">
            <w:r w:rsidR="005658AC">
              <w:t>(Kaiser 2020, 30)</w:t>
            </w:r>
          </w:hyperlink>
          <w:r w:rsidR="008759B3">
            <w:fldChar w:fldCharType="end"/>
          </w:r>
        </w:sdtContent>
      </w:sdt>
      <w:r w:rsidR="3B782BAA" w:rsidRPr="008759B3">
        <w:t>.</w:t>
      </w:r>
    </w:p>
    <w:p w14:paraId="1DCBD988" w14:textId="7D945428" w:rsidR="7A12A382" w:rsidRDefault="7A12A382" w:rsidP="00442B5D">
      <w:pPr>
        <w:pStyle w:val="Funotentext"/>
        <w:jc w:val="left"/>
      </w:pPr>
    </w:p>
  </w:footnote>
  <w:footnote w:id="3">
    <w:p w14:paraId="60785B26" w14:textId="064BAA79" w:rsidR="00053656" w:rsidRPr="00576DF5" w:rsidRDefault="00053656" w:rsidP="00442B5D">
      <w:pPr>
        <w:pStyle w:val="Funotentext"/>
        <w:jc w:val="left"/>
      </w:pPr>
      <w:r>
        <w:rPr>
          <w:rStyle w:val="Funotenzeichen"/>
        </w:rPr>
        <w:footnoteRef/>
      </w:r>
      <w:r>
        <w:t xml:space="preserve"> </w:t>
      </w:r>
      <w:r w:rsidR="00ED7707">
        <w:t xml:space="preserve">Die O9A – Order of Nine Angels – ist eine </w:t>
      </w:r>
      <w:r w:rsidR="00451CA9">
        <w:t xml:space="preserve">transnationale esoterisch-satanistische </w:t>
      </w:r>
      <w:r w:rsidR="005130DF">
        <w:t xml:space="preserve">Bewegung </w:t>
      </w:r>
      <w:sdt>
        <w:sdtPr>
          <w:alias w:val="To edit, see citavi.com/edit"/>
          <w:tag w:val="CitaviPlaceholder#2bd41010-3f83-4fa5-8824-c2d10f92c16e"/>
          <w:id w:val="2116858947"/>
          <w:placeholder>
            <w:docPart w:val="76BB3E8E82D440069BE0B2B5393F1FE0"/>
          </w:placeholder>
        </w:sdtPr>
        <w:sdtContent>
          <w:r w:rsidR="000F2C65">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hNmVhOTRlLTRlNjEtNDUxYS1iM2ExLWRlZDY4NzE0NTQ5YSIsIlJhbmdlTGVuZ3RoIjo0MSwiUmVmZXJlbmNlSWQiOiIxYjA2MzNiZS02YWVmLTRmZTItYTczZi1iNTdkZjBjNGJmZ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nVsZVNldE92ZXJyaWRlIjoyLCJVc2VOdW1iZXJpbmdUeXBlT2ZQYXJlbnREb2N1bWVudCI6ZmFsc2V9XSwiRm9ybWF0dGVkVGV4dCI6eyIkaWQiOiI2IiwiQ291bnQiOjEsIlRleHRVbml0cyI6W3siJGlkIjoiNyIsIkZvbnRTdHlsZSI6eyIkaWQiOiI4IiwiTmV1dHJhbCI6dHJ1ZX0sIlJlYWRpbmdPcmRlciI6MSwiVGV4dCI6IihHYXJ0ZW5zdGVpbi1Sb3NzIHVuZCBDaGFjZS1Eb25haHVlIDIwMjMpIn1dfSwiVGFnIjoiQ2l0YXZpUGxhY2Vob2xkZXIjMmJkNDEwMTAtM2Y4My00ZmE1LTg4MjQtYzJkMTBmOTJjMTZlIiwiVGV4dCI6IihHYXJ0ZW5zdGVpbi1Sb3NzIHVuZCBDaGFjZS1Eb25haHVlIDIwMjMpIiwiV0FJVmVyc2lvbiI6IjcuMC42LjEifQ==}</w:instrText>
          </w:r>
          <w:r w:rsidR="000F2C65">
            <w:fldChar w:fldCharType="separate"/>
          </w:r>
          <w:hyperlink r:id="rId1" w:anchor="_CTVL0011b0633be6aef4fe2a73fb57df0c4bfe0" w:tooltip="Gartenstein-Ross, Daveed und Emelie Chace-Donahue. 2023. " w:history="1">
            <w:r w:rsidR="005658AC">
              <w:t>(Gartenstein-Ross und Chace-Donahue 2023)</w:t>
            </w:r>
          </w:hyperlink>
          <w:r w:rsidR="000F2C65">
            <w:fldChar w:fldCharType="end"/>
          </w:r>
        </w:sdtContent>
      </w:sdt>
      <w:r w:rsidR="006B4E73">
        <w:t>, die starke ideologische Bezüge zu</w:t>
      </w:r>
      <w:r w:rsidR="005130DF">
        <w:t xml:space="preserve"> Faschismus und</w:t>
      </w:r>
      <w:r w:rsidR="006B4E73">
        <w:t xml:space="preserve"> Rechtsextremismus aufweist</w:t>
      </w:r>
      <w:r w:rsidR="00254E47">
        <w:t xml:space="preserve">. Sie kann dem militant </w:t>
      </w:r>
      <w:r w:rsidR="00797BD5" w:rsidRPr="00797BD5">
        <w:t>akzelerationistisch</w:t>
      </w:r>
      <w:r w:rsidR="00797BD5">
        <w:t xml:space="preserve">en </w:t>
      </w:r>
      <w:r w:rsidR="007222E0">
        <w:t>Milieu zugeordnet werden</w:t>
      </w:r>
      <w:r w:rsidR="000F2ED7">
        <w:t>, da sie mittels Gewalt</w:t>
      </w:r>
      <w:r w:rsidR="00803E87">
        <w:t xml:space="preserve">taten den Untergang des bestehenden </w:t>
      </w:r>
      <w:r w:rsidR="00166294">
        <w:t>demokratisch-pluralistischen Systems herbeiführen bzw. „beschleunigen“ w</w:t>
      </w:r>
      <w:r w:rsidR="00B12E0F">
        <w:t>ill</w:t>
      </w:r>
      <w:r w:rsidR="00166294">
        <w:t xml:space="preserve"> </w:t>
      </w:r>
      <w:sdt>
        <w:sdtPr>
          <w:alias w:val="To edit, see citavi.com/edit"/>
          <w:tag w:val="CitaviPlaceholder#97050dba-3913-48e2-a2ed-86609696aa99"/>
          <w:id w:val="-327371769"/>
          <w:placeholder>
            <w:docPart w:val="5B9BA09992E64B0A97E84BBF20D1FE41"/>
          </w:placeholder>
        </w:sdtPr>
        <w:sdtContent>
          <w:r w:rsidR="00366B10">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5NWM0YzVkLTFiYWQtNGUyMy04MjcwLTlmNmNlMjA3MTg0ZiIsIlJhbmdlTGVuZ3RoIjoxMSwiUmVmZXJlbmNlSWQiOiJmOGYzYzYwZi05MzNmLTRmNjMtYTk3Zi04ZDU2NDQwMDY0Y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}</w:instrText>
          </w:r>
          <w:r w:rsidR="00366B10">
            <w:fldChar w:fldCharType="separate"/>
          </w:r>
          <w:hyperlink r:id="rId2" w:anchor="_CTVL001f8f3c60f933f4f63a97f8d56440064a7" w:tooltip="Colin, Mathieu. 2025. " w:history="1">
            <w:r w:rsidR="005658AC">
              <w:t>(Colin 2025</w:t>
            </w:r>
          </w:hyperlink>
          <w:hyperlink r:id="rId3" w:anchor="_CTVL001c84f33fd5d654194b9241797beffd10b" w:tooltip="Dittrich, Miro, Jan Rathje, Thilo Manemann und Frank Müller. 2022. " w:history="1">
            <w:r w:rsidR="005658AC">
              <w:t>; Dittrich et al. 2022</w:t>
            </w:r>
          </w:hyperlink>
          <w:hyperlink r:id="rId4" w:anchor="_CTVL0014591b1768d9245dca11aa0b31d53326d" w:tooltip="Shadnia, Deeba, Alex Newhouse, Matt Kriner und Arthur Bradley. 2022. " w:history="1">
            <w:r w:rsidR="005658AC">
              <w:t>; Shadnia et al. 2022)</w:t>
            </w:r>
          </w:hyperlink>
          <w:r w:rsidR="00366B10">
            <w:fldChar w:fldCharType="end"/>
          </w:r>
        </w:sdtContent>
      </w:sdt>
      <w:r w:rsidR="006B4E73">
        <w:t xml:space="preserve">. </w:t>
      </w:r>
      <w:r w:rsidR="00576DF5">
        <w:t>D</w:t>
      </w:r>
      <w:r w:rsidR="00166294">
        <w:t>as Netzwerk</w:t>
      </w:r>
      <w:r w:rsidR="00576DF5">
        <w:t xml:space="preserve"> </w:t>
      </w:r>
      <w:r w:rsidR="00166294">
        <w:t xml:space="preserve">O9A </w:t>
      </w:r>
      <w:r w:rsidR="00576DF5">
        <w:t xml:space="preserve">lässt sich als ein Beispiel für </w:t>
      </w:r>
      <w:r w:rsidR="00576DF5">
        <w:rPr>
          <w:i/>
        </w:rPr>
        <w:t>fused extremism</w:t>
      </w:r>
      <w:r w:rsidR="00576DF5">
        <w:t> </w:t>
      </w:r>
      <w:r w:rsidR="00383E3A">
        <w:t>auffassen, da ideologische Fragmente aus verschiedenen Phänomenbereichen miteinander verschmolzen werden</w:t>
      </w:r>
      <w:r w:rsidR="00FB7BD2">
        <w:t xml:space="preserve"> </w:t>
      </w:r>
      <w:sdt>
        <w:sdtPr>
          <w:alias w:val="To edit, see citavi.com/edit"/>
          <w:tag w:val="CitaviPlaceholder#1201d4d4-7281-4d8a-a414-089bc63e7113"/>
          <w:id w:val="1427152825"/>
          <w:placeholder>
            <w:docPart w:val="5B9BA09992E64B0A97E84BBF20D1FE41"/>
          </w:placeholder>
        </w:sdtPr>
        <w:sdtContent>
          <w:r w:rsidR="00254E47">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5YmI4ODJjLTAyODgtNGRiZi1iOGVhLWJlYWNjZTY4NTY5ZSIsIlJhbmdlTGVuZ3RoIjoxMSwiUmVmZXJlbmNlSWQiOiIwODExMmY5ZS1kZmE5LTRmNGYtYmI5YS03NDc2YWVkYTM3M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nVsZVNldE92ZXJyaWRlIjoyLCJVc2VOdW1iZXJpbmdUeXBlT2ZQYXJlbnREb2N1bWVudCI6ZmFsc2V9XSwiRm9ybWF0dGVkVGV4dCI6eyIkaWQiOiI2IiwiQ291bnQiOjEsIlRleHRVbml0cyI6W3siJGlkIjoiNyIsIkZvbnRTdHlsZSI6eyIkaWQiOiI4IiwiTmV1dHJhbCI6dHJ1ZX0sIlJlYWRpbmdPcmRlciI6MSwiVGV4dCI6IihLb2NoIDIwMjIpIn1dfSwiVGFnIjoiQ2l0YXZpUGxhY2Vob2xkZXIjMTIwMWQ0ZDQtNzI4MS00ZDhhLWE0MTQtMDg5YmM2M2U3MTEzIiwiVGV4dCI6IihLb2NoIDIwMjIpIiwiV0FJVmVyc2lvbiI6IjcuMC42LjEifQ==}</w:instrText>
          </w:r>
          <w:r w:rsidR="00254E47">
            <w:fldChar w:fldCharType="separate"/>
          </w:r>
          <w:hyperlink r:id="rId5" w:anchor="_CTVL00108112f9edfa94f4fbb9a7476aeda3718" w:tooltip="Koch, Ariel. 2022. " w:history="1">
            <w:r w:rsidR="005658AC">
              <w:t>(Koch 2022)</w:t>
            </w:r>
          </w:hyperlink>
          <w:r w:rsidR="00254E47">
            <w:fldChar w:fldCharType="end"/>
          </w:r>
        </w:sdtContent>
      </w:sdt>
      <w:r w:rsidR="00383E3A">
        <w:t>.</w:t>
      </w:r>
    </w:p>
  </w:footnote>
  <w:footnote w:id="4">
    <w:p w14:paraId="1589B471" w14:textId="09C8DF18" w:rsidR="00C812FF" w:rsidRDefault="00C812FF" w:rsidP="00442B5D">
      <w:pPr>
        <w:pStyle w:val="Funotentext"/>
        <w:jc w:val="left"/>
      </w:pPr>
      <w:r>
        <w:rPr>
          <w:rStyle w:val="Funotenzeichen"/>
        </w:rPr>
        <w:footnoteRef/>
      </w:r>
      <w:r>
        <w:t xml:space="preserve"> Übersetzt</w:t>
      </w:r>
      <w:r w:rsidRPr="00C812FF">
        <w:t xml:space="preserve"> in etwa „zusammengesetzter gewaltbereiter Extremismus“</w:t>
      </w:r>
    </w:p>
  </w:footnote>
  <w:footnote w:id="5">
    <w:p w14:paraId="329478C8" w14:textId="072FB1E9" w:rsidR="00C0688D" w:rsidRDefault="000F5F3A" w:rsidP="00442B5D">
      <w:pPr>
        <w:pStyle w:val="Funotentext"/>
        <w:jc w:val="left"/>
      </w:pPr>
      <w:r>
        <w:rPr>
          <w:rStyle w:val="Funotenzeichen"/>
        </w:rPr>
        <w:footnoteRef/>
      </w:r>
      <w:r>
        <w:t xml:space="preserve"> Siehe hierzu auch die KN:IX Analyse Nr. </w:t>
      </w:r>
      <w:r w:rsidR="00C0688D">
        <w:t>18 „Incel-Subgruppen und ihre Dynamiken innerhalb der Mannosphäre:</w:t>
      </w:r>
    </w:p>
    <w:p w14:paraId="5F1557F7" w14:textId="340D7997" w:rsidR="000F5F3A" w:rsidRDefault="00C0688D" w:rsidP="00442B5D">
      <w:pPr>
        <w:pStyle w:val="Funotentext"/>
        <w:jc w:val="left"/>
      </w:pPr>
      <w:r>
        <w:t>Eine explorative Analyse zu muslimischen „Red Pill“- Communitys und Mincels (muslimischen Incels)“</w:t>
      </w:r>
      <w:r w:rsidR="00F35A2E">
        <w:t xml:space="preserve"> </w:t>
      </w:r>
      <w:sdt>
        <w:sdtPr>
          <w:alias w:val="To edit, see citavi.com/edit"/>
          <w:tag w:val="CitaviPlaceholder#16d3a22a-f305-40a0-a7ab-33181c4242f8"/>
          <w:id w:val="2078851706"/>
          <w:placeholder>
            <w:docPart w:val="DefaultPlaceholder_-1854013440"/>
          </w:placeholder>
        </w:sdtPr>
        <w:sdtContent>
          <w:r w:rsidR="00F35A2E">
            <w:fldChar w:fldCharType="begin"/>
          </w:r>
          <w:r w:rsidR="00F35A2E">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YjZjNDgxLWJlYjItNDMyMC04Njg4LTRlZjUyYmZmNjY2OCIsIlJhbmdlTGVuZ3RoIjo2LCJSZWZlcmVuY2VJZCI6IjA0NDJmYTgxLWE4MzQtNDVkZi05M2I3LTE4MGUzMGI3NjYz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NCkifV19LCJUYWciOiJDaXRhdmlQbGFjZWhvbGRlciMxNmQzYTIyYS1mMzA1LTQwYTAtYTdhYi0zMzE4MWM0MjQyZjgiLCJUZXh0IjoiKDIwMjQpIiwiV0FJVmVyc2lvbiI6IjcuMC42LjEifQ==}</w:instrText>
          </w:r>
          <w:r w:rsidR="00F35A2E">
            <w:fldChar w:fldCharType="separate"/>
          </w:r>
          <w:hyperlink r:id="rId6" w:anchor="_CTVL0010442fa81a83445df93b7180e30b7663a" w:tooltip="Aytekin, Vildan. 2024. " w:history="1">
            <w:r w:rsidR="005658AC">
              <w:t>(2024)</w:t>
            </w:r>
          </w:hyperlink>
          <w:r w:rsidR="00F35A2E">
            <w:fldChar w:fldCharType="end"/>
          </w:r>
        </w:sdtContent>
      </w:sdt>
      <w:r w:rsidR="006D3653">
        <w:t xml:space="preserve"> </w:t>
      </w:r>
      <w:r>
        <w:t xml:space="preserve">von </w:t>
      </w:r>
      <w:r w:rsidR="006D3653" w:rsidRPr="006D3653">
        <w:t>Vildan</w:t>
      </w:r>
      <w:r w:rsidR="00F35A2E">
        <w:t xml:space="preserve"> Aytekin</w:t>
      </w:r>
      <w:r w:rsidR="006D3653">
        <w:t>.</w:t>
      </w:r>
    </w:p>
  </w:footnote>
  <w:footnote w:id="6">
    <w:p w14:paraId="3346190C" w14:textId="7A45634D" w:rsidR="007C3781" w:rsidRDefault="007C3781" w:rsidP="00442B5D">
      <w:pPr>
        <w:pStyle w:val="Funotentext"/>
        <w:jc w:val="left"/>
      </w:pPr>
      <w:r>
        <w:rPr>
          <w:rStyle w:val="Funotenzeichen"/>
        </w:rPr>
        <w:footnoteRef/>
      </w:r>
      <w:r>
        <w:t xml:space="preserve"> </w:t>
      </w:r>
      <w:r w:rsidR="00253729">
        <w:t xml:space="preserve">Für mehr Informationen </w:t>
      </w:r>
      <w:r w:rsidR="00F80511">
        <w:t xml:space="preserve">und Ressourcen </w:t>
      </w:r>
      <w:r w:rsidR="00253729">
        <w:t xml:space="preserve">zur Schnittstelle zwischen Gaming und Rechtsextremismus siehe </w:t>
      </w:r>
      <w:r>
        <w:t>bspw.</w:t>
      </w:r>
      <w:r w:rsidR="00F34711">
        <w:t>:</w:t>
      </w:r>
      <w:r>
        <w:t xml:space="preserve"> RadiGaMe</w:t>
      </w:r>
      <w:r w:rsidR="00D63F37">
        <w:t>-Fo</w:t>
      </w:r>
      <w:r w:rsidR="00514386">
        <w:t>rschungsnetzwerk</w:t>
      </w:r>
      <w:r w:rsidR="00183DDD">
        <w:t xml:space="preserve"> (</w:t>
      </w:r>
      <w:hyperlink r:id="rId7" w:history="1">
        <w:r w:rsidR="00183DDD" w:rsidRPr="00F80511">
          <w:rPr>
            <w:rStyle w:val="Hyperlink"/>
          </w:rPr>
          <w:t>https://www.radigame.de</w:t>
        </w:r>
        <w:r w:rsidR="00F80511" w:rsidRPr="00F80511">
          <w:rPr>
            <w:rStyle w:val="Hyperlink"/>
          </w:rPr>
          <w:t>/</w:t>
        </w:r>
      </w:hyperlink>
      <w:r w:rsidR="00183DDD">
        <w:t>)</w:t>
      </w:r>
      <w:r w:rsidR="00514386">
        <w:t xml:space="preserve">; </w:t>
      </w:r>
      <w:r w:rsidR="006306FC">
        <w:t>„</w:t>
      </w:r>
      <w:r w:rsidR="00FE6E0B">
        <w:t>Handbuch Gaming</w:t>
      </w:r>
      <w:r w:rsidR="006306FC">
        <w:t xml:space="preserve"> &amp; Rechtsextremismus“ </w:t>
      </w:r>
      <w:r w:rsidR="00C26510">
        <w:t xml:space="preserve">herausgegeben von Aurelia Brandenburg, </w:t>
      </w:r>
      <w:r w:rsidR="00FD7B98">
        <w:t>Linda Schleg</w:t>
      </w:r>
      <w:r w:rsidR="008A38AD">
        <w:t>e</w:t>
      </w:r>
      <w:r w:rsidR="00FD7B98">
        <w:t xml:space="preserve">l und Felix Zimmermann </w:t>
      </w:r>
      <w:r w:rsidR="00D52AFB">
        <w:t>(</w:t>
      </w:r>
      <w:hyperlink r:id="rId8" w:history="1">
        <w:r w:rsidR="00D52AFB" w:rsidRPr="008A0D0E">
          <w:rPr>
            <w:rStyle w:val="Hyperlink"/>
          </w:rPr>
          <w:t>https://www.bpb.de/shop/buecher/schriftenreihe/563171/handbuch-gaming-rechtsextremismus/</w:t>
        </w:r>
      </w:hyperlink>
      <w:r w:rsidR="00D52AFB">
        <w:t xml:space="preserve">) </w:t>
      </w:r>
      <w:r w:rsidR="00FD7B98">
        <w:t>oder</w:t>
      </w:r>
      <w:r>
        <w:t xml:space="preserve"> </w:t>
      </w:r>
      <w:r w:rsidR="00BF7945">
        <w:t>das E-Learning</w:t>
      </w:r>
      <w:r w:rsidR="00253729">
        <w:t xml:space="preserve"> „Gaming und Rechtsextremismus“</w:t>
      </w:r>
      <w:r w:rsidR="00BF7945">
        <w:t xml:space="preserve"> </w:t>
      </w:r>
      <w:r w:rsidR="00FE6E0B">
        <w:t>(</w:t>
      </w:r>
      <w:hyperlink r:id="rId9" w:history="1">
        <w:r w:rsidR="00FE6E0B" w:rsidRPr="008A0D0E">
          <w:rPr>
            <w:rStyle w:val="Hyperlink"/>
          </w:rPr>
          <w:t>https://elearning-vpn.digital/kurse/gaming-und-rechtsextremismus/</w:t>
        </w:r>
      </w:hyperlink>
      <w:r w:rsidR="00FE6E0B">
        <w:t>)</w:t>
      </w:r>
      <w:r w:rsidR="00253729">
        <w:t xml:space="preserve"> </w:t>
      </w:r>
      <w:r w:rsidR="00BF7945">
        <w:t xml:space="preserve">von </w:t>
      </w:r>
      <w:r w:rsidR="00BF7945" w:rsidRPr="00A83CC9">
        <w:rPr>
          <w:i/>
        </w:rPr>
        <w:t>Violence Prevention Network</w:t>
      </w:r>
      <w:r w:rsidR="00FD7B98">
        <w:t>.</w:t>
      </w:r>
    </w:p>
  </w:footnote>
  <w:footnote w:id="7">
    <w:p w14:paraId="1E196C5B" w14:textId="15BCA5D9" w:rsidR="006A151C" w:rsidRDefault="006A151C" w:rsidP="00442B5D">
      <w:pPr>
        <w:pStyle w:val="Funotentext"/>
        <w:jc w:val="left"/>
      </w:pPr>
      <w:r>
        <w:rPr>
          <w:rStyle w:val="Funotenzeichen"/>
        </w:rPr>
        <w:footnoteRef/>
      </w:r>
      <w:r>
        <w:t xml:space="preserve"> Netzwerkanalysen finden in v</w:t>
      </w:r>
      <w:r w:rsidR="005331BB">
        <w:t xml:space="preserve">ielfältigen </w:t>
      </w:r>
      <w:r>
        <w:t>Bereichen Anwendung</w:t>
      </w:r>
      <w:r w:rsidR="00550D20">
        <w:t xml:space="preserve"> und ermöglichen die Untersuchung </w:t>
      </w:r>
      <w:r w:rsidR="00BA10BC">
        <w:t xml:space="preserve">unterschiedlicher </w:t>
      </w:r>
      <w:r w:rsidR="00550D20">
        <w:t>Forschungsgegenstände</w:t>
      </w:r>
      <w:r w:rsidR="00471827">
        <w:t xml:space="preserve"> </w:t>
      </w:r>
      <w:r w:rsidR="0051698F">
        <w:t xml:space="preserve">- </w:t>
      </w:r>
      <w:r w:rsidR="00471827">
        <w:t>vo</w:t>
      </w:r>
      <w:r w:rsidR="004D49CC">
        <w:t xml:space="preserve">n den Sozialwissenschaften bis in die Informatik </w:t>
      </w:r>
      <w:r>
        <w:t>(siehe dazu u.</w:t>
      </w:r>
      <w:r w:rsidR="00C57444">
        <w:t xml:space="preserve"> </w:t>
      </w:r>
      <w:r>
        <w:t xml:space="preserve">a.: </w:t>
      </w:r>
      <w:sdt>
        <w:sdtPr>
          <w:alias w:val="To edit, see citavi.com/edit"/>
          <w:tag w:val="CitaviPlaceholder#39ed8e00-a9f8-48b2-9099-353a2c504a6d"/>
          <w:id w:val="583114406"/>
          <w:placeholder>
            <w:docPart w:val="D22972CD0E7B4274A40FBC39D56B785D"/>
          </w:placeholder>
        </w:sdtPr>
        <w:sdtContent>
          <w:r w:rsidR="004F5EEF">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yZDBjZWU0LTAwOTAtNDkwNC1iMjdmLTNkZjNhYTAyZTA5MyIsIlJhbmdlTGVuZ3RoIjoxNywiUmVmZXJlbmNlSWQiOiJiNzg3ZjNhNi1iNWFlLTRjNDgtODhmMC0wYzJiYzUwN2MxZG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VzZU51bWJlcmluZ1R5cGVPZlBhcmVudERvY3VtZW50IjpmYWxzZX1dLCJGb3JtYXR0ZWRUZXh0Ijp7IiRpZCI6IjYiLCJDb3VudCI6MSwiVGV4dFVuaXRzIjpbeyIkaWQiOiI3IiwiRm9udFN0eWxlIjp7IiRpZCI6IjgiLCJOZXV0cmFsIjp0cnVlfSwiUmVhZGluZ09yZGVyIjoxLCJUZXh0IjoiS3VsaW4gZXQgYWwuIDIwMTIifV19LCJUYWciOiJDaXRhdmlQbGFjZWhvbGRlciMzOWVkOGUwMC1hOWY4LTQ4YjItOTA5OS0zNTNhMmM1MDRhNmQiLCJUZXh0IjoiS3VsaW4gZXQgYWwuIDIwMTIiLCJXQUlWZXJzaW9uIjoiNy4wLjYuMSJ9}</w:instrText>
          </w:r>
          <w:r w:rsidR="004F5EEF">
            <w:fldChar w:fldCharType="separate"/>
          </w:r>
          <w:hyperlink w:anchor="_CTVL001b787f3a6b5ae4c4888f00c2bc507c1db" w:tooltip="Kulin, Sabrina, Keno Frank, Detlef Fickermann und Knut Schwippert, Hrsg. 2012. Soziale Netzwerkanalyse: Theorie, Methoden, Praxis. Netzwerke im Bildun…" w:history="1">
            <w:r w:rsidR="005658AC">
              <w:t>Kulin et al. 2012</w:t>
            </w:r>
          </w:hyperlink>
          <w:r w:rsidR="004F5EEF">
            <w:fldChar w:fldCharType="end"/>
          </w:r>
        </w:sdtContent>
      </w:sdt>
      <w:r w:rsidR="00595E53">
        <w:t xml:space="preserve">, </w:t>
      </w:r>
      <w:sdt>
        <w:sdtPr>
          <w:alias w:val="To edit, see citavi.com/edit"/>
          <w:tag w:val="CitaviPlaceholder#acb4b89c-eb74-4594-adee-fa0c9a1ac754"/>
          <w:id w:val="-411618379"/>
          <w:placeholder>
            <w:docPart w:val="0912050E1C374FD8A0BD5311C806378B"/>
          </w:placeholder>
        </w:sdtPr>
        <w:sdtContent>
          <w:r w:rsidR="00BC58A5">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5Njk0Nzk1LTJkNjQtNDhiZS1hMzNmLTI2NjU4MTlkMmM3ZCIsIlJhbmdlTGVuZ3RoIjoyMCwiUmVmZXJlbmNlSWQiOiJlYjRlZDRiMy1kN2M4LTRjYjMtYTg3Yy03YzFiNzkyODg1Mm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VzZU51bWJlcmluZ1R5cGVPZlBhcmVudERvY3VtZW50IjpmYWxzZX1dLCJGb3JtYXR0ZWRUZXh0Ijp7IiRpZCI6IjYiLCJDb3VudCI6MSwiVGV4dFVuaXRzIjpbeyIkaWQiOiI3IiwiRm9udFN0eWxlIjp7IiRpZCI6IjgiLCJOZXV0cmFsIjp0cnVlfSwiUmVhZGluZ09yZGVyIjoxLCJUZXh0IjoiQm9yZ2F0dGkgZXQgYWwuIDIwMDkifV19LCJUYWciOiJDaXRhdmlQbGFjZWhvbGRlciNhY2I0Yjg5Yy1lYjc0LTQ1OTQtYWRlZS1mYTBjOWExYWM3NTQiLCJUZXh0IjoiQm9yZ2F0dGkgZXQgYWwuIDIwMDkiLCJXQUlWZXJzaW9uIjoiNy4wLjYuMSJ9}</w:instrText>
          </w:r>
          <w:r w:rsidR="00BC58A5">
            <w:fldChar w:fldCharType="separate"/>
          </w:r>
          <w:hyperlink r:id="rId10" w:anchor="_CTVL001eb4ed4b3d7c84cb3a87c7c1b7928852e" w:tooltip="Borgatti, Stephen P., Ajay Mehra, Daniel J. Brass und Giuseppe Labianca. 2009. " w:history="1">
            <w:r w:rsidR="005658AC">
              <w:t>Borgatti et al. 2009</w:t>
            </w:r>
          </w:hyperlink>
          <w:r w:rsidR="00BC58A5">
            <w:fldChar w:fldCharType="end"/>
          </w:r>
        </w:sdtContent>
      </w:sdt>
      <w:r w:rsidR="00BC58A5">
        <w:t xml:space="preserve"> </w:t>
      </w:r>
      <w:r w:rsidR="00595E53">
        <w:t xml:space="preserve">oder </w:t>
      </w:r>
      <w:sdt>
        <w:sdtPr>
          <w:alias w:val="To edit, see citavi.com/edit"/>
          <w:tag w:val="CitaviPlaceholder#d8a90dd5-6981-4436-834f-a0616ec4ba01"/>
          <w:id w:val="1916282644"/>
          <w:placeholder>
            <w:docPart w:val="0912050E1C374FD8A0BD5311C806378B"/>
          </w:placeholder>
        </w:sdtPr>
        <w:sdtContent>
          <w:r w:rsidR="00AC04DD">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MWVmMjI4LTQ5MDUtNGM0OS1hMzEzLWY5Y2Y2MGViNWJhMyIsIlJhbmdlTGVuZ3RoIjoxOSwiUmVmZXJlbmNlSWQiOiI5YzExNzQ2Yi0xOTg4LTQ5ZmYtYmYxNy1jMTlhM2ZlNTY0YW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VzZU51bWJlcmluZ1R5cGVPZlBhcmVudERvY3VtZW50IjpmYWxzZX1dLCJGb3JtYXR0ZWRUZXh0Ijp7IiRpZCI6IjYiLCJDb3VudCI6MSwiVGV4dFVuaXRzIjpbeyIkaWQiOiI3IiwiRm9udFN0eWxlIjp7IiRpZCI6IjgiLCJOZXV0cmFsIjp0cnVlfSwiUmVhZGluZ09yZGVyIjoxLCJUZXh0IjoiS25va2UgdW5kIFlhbmcgMjAyMCJ9XX0sIlRhZyI6IkNpdGF2aVBsYWNlaG9sZGVyI2Q4YTkwZGQ1LTY5ODEtNDQzNi04MzRmLWEwNjE2ZWM0YmEwMSIsIlRleHQiOiJLbm9rZSB1bmQgWWFuZyAyMDIwIiwiV0FJVmVyc2lvbiI6IjcuMC42LjEifQ==}</w:instrText>
          </w:r>
          <w:r w:rsidR="00AC04DD">
            <w:fldChar w:fldCharType="separate"/>
          </w:r>
          <w:hyperlink w:anchor="_CTVL0019c11746b198849ffbf17c19a3fe564af" w:tooltip="Knoke, David und Song Yang. 2020. Social Network Analysis. Third edition. Quantitative applications in the social sciences 154. Los Angeles, London, N…" w:history="1">
            <w:r w:rsidR="005658AC">
              <w:t>Knoke und Yang 2020</w:t>
            </w:r>
          </w:hyperlink>
          <w:r w:rsidR="00AC04DD">
            <w:fldChar w:fldCharType="end"/>
          </w:r>
        </w:sdtContent>
      </w:sdt>
      <w:r w:rsidR="00457DFA">
        <w:t>).</w:t>
      </w:r>
      <w:r w:rsidR="00595E53">
        <w:t xml:space="preserve"> Im Rahmen dieser Publikation fokussiert sich die Netzwerkanalyse auf die Verbindungen von Accounts auf Social Media-Plattformen </w:t>
      </w:r>
      <w:r w:rsidR="00CD1174">
        <w:t>unter</w:t>
      </w:r>
      <w:r w:rsidR="00595E53">
        <w:t>einander, basierend auf dem Abo-Verhalten der Follower*innen.</w:t>
      </w:r>
    </w:p>
  </w:footnote>
  <w:footnote w:id="8">
    <w:p w14:paraId="54575145" w14:textId="1AA10253" w:rsidR="00B76460" w:rsidRDefault="00B76460" w:rsidP="00442B5D">
      <w:pPr>
        <w:pStyle w:val="Funotentext"/>
        <w:jc w:val="left"/>
      </w:pPr>
      <w:r>
        <w:rPr>
          <w:rStyle w:val="Funotenzeichen"/>
        </w:rPr>
        <w:footnoteRef/>
      </w:r>
      <w:r>
        <w:t xml:space="preserve"> Eine Analyse, welche zentralen Accounts einander direkt folgen</w:t>
      </w:r>
      <w:r w:rsidR="00F05FFD">
        <w:t>,</w:t>
      </w:r>
      <w:r>
        <w:t xml:space="preserve"> erscheint nur sehr bedingt </w:t>
      </w:r>
      <w:r w:rsidR="00D07C37">
        <w:t>aussagekräftig, da stark variiert, ob</w:t>
      </w:r>
      <w:r w:rsidR="00A672B8">
        <w:t xml:space="preserve"> sie</w:t>
      </w:r>
      <w:r w:rsidR="0083452F">
        <w:t xml:space="preserve"> bzw. </w:t>
      </w:r>
      <w:r w:rsidR="00D07C37">
        <w:t>wie vielen anderen Accounts sie folgen. Viele der Accounts folgen bspw. keine</w:t>
      </w:r>
      <w:r w:rsidR="00BB6B29">
        <w:t>n</w:t>
      </w:r>
      <w:r w:rsidR="00D07C37">
        <w:t>/kaum anderen Accounts. Insofern ist die Analyse der Verbindungen mittels geteilter Follower*innen aussagekräftiger und nicht so stark vom Abo-Verhalten einzelner abhängig.</w:t>
      </w:r>
    </w:p>
  </w:footnote>
  <w:footnote w:id="9">
    <w:p w14:paraId="6C410FA5" w14:textId="4F88F8AA" w:rsidR="0080582B" w:rsidRDefault="0080582B" w:rsidP="00442B5D">
      <w:pPr>
        <w:pStyle w:val="Funotentext"/>
        <w:jc w:val="left"/>
      </w:pPr>
      <w:r>
        <w:rPr>
          <w:rStyle w:val="Funotenzeichen"/>
        </w:rPr>
        <w:footnoteRef/>
      </w:r>
      <w:r>
        <w:t xml:space="preserve"> Lediglich ein</w:t>
      </w:r>
      <w:r w:rsidR="00B5191C">
        <w:t>er der 45</w:t>
      </w:r>
      <w:r>
        <w:t xml:space="preserve"> Seed-Channel lag</w:t>
      </w:r>
      <w:r w:rsidR="00B5191C">
        <w:t xml:space="preserve"> bei der </w:t>
      </w:r>
      <w:r w:rsidR="00344882">
        <w:t>Häufigkeitsauswertung</w:t>
      </w:r>
      <w:r>
        <w:t xml:space="preserve"> unterhalb der Grenze von 300 Abos und wurde </w:t>
      </w:r>
      <w:r w:rsidR="00344882">
        <w:t>deshalb für die Netzwerkkarte nicht</w:t>
      </w:r>
      <w:r>
        <w:t xml:space="preserve"> berücksichtigt.</w:t>
      </w:r>
      <w:r w:rsidR="00423804">
        <w:t xml:space="preserve"> </w:t>
      </w:r>
      <w:r w:rsidR="00B5191C">
        <w:t>Bei diesem Kanal waren mehrere Accounts von Follower*innen während der Datenerfassung offline gegangen bzw. auf privat gestellt worden, sodass diese für die weitere Auswertung nicht berücksichtigt werden konnten.</w:t>
      </w:r>
    </w:p>
  </w:footnote>
  <w:footnote w:id="10">
    <w:p w14:paraId="230FD46A" w14:textId="5A669966" w:rsidR="00342DE5" w:rsidRPr="00933C80" w:rsidRDefault="00342DE5" w:rsidP="00442B5D">
      <w:pPr>
        <w:pStyle w:val="KeinLeerraum"/>
        <w:jc w:val="left"/>
      </w:pPr>
      <w:r>
        <w:rPr>
          <w:rStyle w:val="Funotenzeichen"/>
        </w:rPr>
        <w:footnoteRef/>
      </w:r>
      <w:r>
        <w:t xml:space="preserve"> Der Begriff </w:t>
      </w:r>
      <w:r w:rsidRPr="005F1B33">
        <w:rPr>
          <w:i/>
        </w:rPr>
        <w:t xml:space="preserve">hybrid </w:t>
      </w:r>
      <w:r>
        <w:t>bezieht</w:t>
      </w:r>
      <w:r w:rsidR="006F02C7">
        <w:t xml:space="preserve"> </w:t>
      </w:r>
      <w:r w:rsidR="00EF0691">
        <w:t>sich im</w:t>
      </w:r>
      <w:r w:rsidR="006F02C7">
        <w:t xml:space="preserve"> Kodierprozess v.</w:t>
      </w:r>
      <w:r w:rsidR="00D37641">
        <w:t xml:space="preserve"> </w:t>
      </w:r>
      <w:r w:rsidR="006F02C7">
        <w:t xml:space="preserve">a. auf </w:t>
      </w:r>
      <w:r w:rsidR="006F02C7" w:rsidRPr="00CF5296">
        <w:rPr>
          <w:i/>
          <w:iCs/>
        </w:rPr>
        <w:t>verschmolzene</w:t>
      </w:r>
      <w:r w:rsidR="006F02C7">
        <w:t xml:space="preserve"> oder </w:t>
      </w:r>
      <w:r w:rsidR="006F02C7" w:rsidRPr="00CF5296">
        <w:rPr>
          <w:i/>
          <w:iCs/>
        </w:rPr>
        <w:t>gemischte</w:t>
      </w:r>
      <w:r w:rsidR="006F02C7">
        <w:t xml:space="preserve"> Ideologiekonstrukte</w:t>
      </w:r>
      <w:r w:rsidR="00A05831">
        <w:t>; a</w:t>
      </w:r>
      <w:r w:rsidR="006F02C7">
        <w:t xml:space="preserve">lso auf die Fälle in denen </w:t>
      </w:r>
      <w:r w:rsidR="002C02C4">
        <w:t>Ideologiefragmente, die klassischerweise nicht miteinander einhergehen</w:t>
      </w:r>
      <w:r w:rsidR="001B4E21">
        <w:t>, miteinander verbunden werden</w:t>
      </w:r>
      <w:r w:rsidR="00EF0691">
        <w:t xml:space="preserve"> bzw. koexistieren</w:t>
      </w:r>
      <w:r w:rsidR="00362C83">
        <w:t xml:space="preserve"> (siehe Kapitel 2)</w:t>
      </w:r>
      <w:r w:rsidR="002C02C4">
        <w:t xml:space="preserve">. </w:t>
      </w:r>
      <w:r w:rsidR="002C02C4" w:rsidRPr="00933C80">
        <w:rPr>
          <w:i/>
        </w:rPr>
        <w:t>Diffuse</w:t>
      </w:r>
      <w:r w:rsidR="002C02C4">
        <w:t xml:space="preserve"> Inhalte</w:t>
      </w:r>
      <w:r w:rsidR="00842855">
        <w:t>,</w:t>
      </w:r>
      <w:r w:rsidR="002C02C4">
        <w:t xml:space="preserve"> bei denen sich keine Ideologiefragmente zuordnen lassen, werden im Rahmen des Kodierprozesses hingegen nicht als hybrid kodiert.</w:t>
      </w:r>
      <w:r w:rsidR="00260C68">
        <w:t xml:space="preserve"> Ebenso lassen sich im Rahmen des Kodierprozesses keine </w:t>
      </w:r>
      <w:r w:rsidR="00EF0691">
        <w:t xml:space="preserve">Aussagen über </w:t>
      </w:r>
      <w:r w:rsidR="00EF0691" w:rsidRPr="00933C80">
        <w:rPr>
          <w:i/>
        </w:rPr>
        <w:t>instabile</w:t>
      </w:r>
      <w:r w:rsidR="00933C80">
        <w:rPr>
          <w:i/>
        </w:rPr>
        <w:t xml:space="preserve"> </w:t>
      </w:r>
      <w:r w:rsidR="00933C80">
        <w:t xml:space="preserve">Ideologiekonstrukte treffen, da </w:t>
      </w:r>
      <w:r w:rsidR="00A05831">
        <w:t>diese die Betrachtung einer längeren zeitlichen Dimension voraussetzen würden.</w:t>
      </w:r>
    </w:p>
  </w:footnote>
  <w:footnote w:id="11">
    <w:p w14:paraId="0B22C70C" w14:textId="2B6564A4" w:rsidR="00B72080" w:rsidRDefault="00B72080" w:rsidP="00442B5D">
      <w:pPr>
        <w:pStyle w:val="Funotentext"/>
        <w:jc w:val="left"/>
      </w:pPr>
      <w:r>
        <w:rPr>
          <w:rStyle w:val="Funotenzeichen"/>
        </w:rPr>
        <w:footnoteRef/>
      </w:r>
      <w:r>
        <w:t xml:space="preserve"> </w:t>
      </w:r>
      <w:r w:rsidRPr="00B72080">
        <w:t>Bei Reposts wurde lediglich der Inhalt des reposteten Beitrags berücksichtigt und nicht</w:t>
      </w:r>
      <w:r>
        <w:t xml:space="preserve">, welche </w:t>
      </w:r>
      <w:r w:rsidRPr="00B72080">
        <w:t>Person</w:t>
      </w:r>
      <w:r>
        <w:t>en</w:t>
      </w:r>
      <w:r w:rsidRPr="00B72080">
        <w:t xml:space="preserve"> oder Organisation</w:t>
      </w:r>
      <w:r w:rsidR="00496A4F">
        <w:t>en</w:t>
      </w:r>
      <w:r w:rsidR="00FF5956">
        <w:t xml:space="preserve"> </w:t>
      </w:r>
      <w:r w:rsidRPr="00B72080">
        <w:t>repostet wurde</w:t>
      </w:r>
      <w:r>
        <w:t>n</w:t>
      </w:r>
      <w:r w:rsidRPr="00B72080">
        <w:t xml:space="preserve">. Wurde also bspw. das Video einer Person repostet, die der extremen Rechten zuzuordnen ist, diese Person im entsprechenden Video </w:t>
      </w:r>
      <w:r w:rsidR="00903D3F">
        <w:t xml:space="preserve">aber </w:t>
      </w:r>
      <w:r w:rsidRPr="00B72080">
        <w:t>nichts</w:t>
      </w:r>
      <w:r w:rsidR="00903D3F">
        <w:t xml:space="preserve"> sagt</w:t>
      </w:r>
      <w:r w:rsidRPr="00B72080">
        <w:t xml:space="preserve">, was als extrem rechts einzuschätzen ist, so wurde dies nicht als </w:t>
      </w:r>
      <w:r w:rsidR="00930E77">
        <w:t xml:space="preserve">(alleiniger) </w:t>
      </w:r>
      <w:r w:rsidRPr="00B72080">
        <w:t>Indikator genommen, um den repostenden Account als extrem rechts einzuschätzen. Dieses Vorgehen wurde gewählt, da es angemessen erscheint, die Accounts nur für den Inhalt der reposteten Beiträge, nicht aber für die gesamten Aktivitäten der reposteten Person, verantwortlich zu machen (da diese ggf. nicht bekannt sind). Es wird insofern die wissentliche und intentionale Verbreitung von bestimmten Inhalten vorausgesetzt, um eine entsprechende Einschätzung vorzunehmen.</w:t>
      </w:r>
    </w:p>
  </w:footnote>
  <w:footnote w:id="12">
    <w:p w14:paraId="5F6488AC" w14:textId="60AB05C5" w:rsidR="006355E0" w:rsidRDefault="006355E0" w:rsidP="00442B5D">
      <w:pPr>
        <w:pStyle w:val="Funotentext"/>
        <w:jc w:val="left"/>
      </w:pPr>
      <w:r>
        <w:rPr>
          <w:rStyle w:val="Funotenzeichen"/>
        </w:rPr>
        <w:footnoteRef/>
      </w:r>
      <w:r w:rsidR="0070095C">
        <w:t xml:space="preserve"> </w:t>
      </w:r>
      <w:r>
        <w:t xml:space="preserve">Dies bedeutet im Umkehrschluss jedoch nicht, dass es bei diesen Accounts keine Hinweise auf anti-demokratische, </w:t>
      </w:r>
      <w:r w:rsidR="00973DC0">
        <w:t>anti-</w:t>
      </w:r>
      <w:r>
        <w:t xml:space="preserve">pluralistische oder menschenfeindliche Positionierungen gab. </w:t>
      </w:r>
      <w:r w:rsidR="00CE008B">
        <w:t>D</w:t>
      </w:r>
      <w:r>
        <w:t xml:space="preserve">ie Hinweise </w:t>
      </w:r>
      <w:r w:rsidR="00CE008B">
        <w:t xml:space="preserve">reichten </w:t>
      </w:r>
      <w:r>
        <w:t xml:space="preserve">jedoch </w:t>
      </w:r>
      <w:r w:rsidR="00CE008B">
        <w:t xml:space="preserve">oft </w:t>
      </w:r>
      <w:r>
        <w:t>nicht aus, um eine entsprechende Kodierung zu rechtfertigen, sodass die Accounts als „nicht extremistisch“ vermerkt wurden.</w:t>
      </w:r>
    </w:p>
  </w:footnote>
  <w:footnote w:id="13">
    <w:p w14:paraId="38B0A08F" w14:textId="5779EE20" w:rsidR="00020829" w:rsidRDefault="00020829" w:rsidP="00442B5D">
      <w:pPr>
        <w:pStyle w:val="Funotentext"/>
        <w:jc w:val="left"/>
      </w:pPr>
      <w:r>
        <w:rPr>
          <w:rStyle w:val="Funotenzeichen"/>
        </w:rPr>
        <w:footnoteRef/>
      </w:r>
      <w:r>
        <w:t xml:space="preserve"> 14 der 22 Accounts, die als islamistisch kodiert wurden, waren Seed-Channels, die zu Beginn der Untersuchung festgelegt worden waren.</w:t>
      </w:r>
    </w:p>
  </w:footnote>
  <w:footnote w:id="14">
    <w:p w14:paraId="7A4E0A68" w14:textId="0113A990" w:rsidR="00234BF3" w:rsidRDefault="00234BF3" w:rsidP="00442B5D">
      <w:pPr>
        <w:pStyle w:val="Funotentext"/>
        <w:jc w:val="left"/>
      </w:pPr>
      <w:r>
        <w:rPr>
          <w:rStyle w:val="Funotenzeichen"/>
        </w:rPr>
        <w:footnoteRef/>
      </w:r>
      <w:r>
        <w:t xml:space="preserve"> Zur detaillierteren Beschreibung des Vorgehens bei der Kodierung von</w:t>
      </w:r>
      <w:r w:rsidR="00230C42">
        <w:t xml:space="preserve"> Inhalten und gelesene</w:t>
      </w:r>
      <w:r w:rsidR="00EE501E">
        <w:t>m</w:t>
      </w:r>
      <w:r w:rsidR="00230C42">
        <w:t xml:space="preserve"> Geschlecht siehe Annex.</w:t>
      </w:r>
    </w:p>
  </w:footnote>
  <w:footnote w:id="15">
    <w:p w14:paraId="1F782695" w14:textId="0780B486" w:rsidR="004107CC" w:rsidRDefault="004107CC" w:rsidP="00442B5D">
      <w:pPr>
        <w:pStyle w:val="Funotentext"/>
        <w:jc w:val="left"/>
      </w:pPr>
      <w:r>
        <w:rPr>
          <w:rStyle w:val="Funotenzeichen"/>
        </w:rPr>
        <w:footnoteRef/>
      </w:r>
      <w:r>
        <w:t xml:space="preserve"> In den nachfolgenden Darstellungen der Netzwerkkarte werden die einzelnen </w:t>
      </w:r>
      <w:r w:rsidRPr="004107CC">
        <w:rPr>
          <w:i/>
        </w:rPr>
        <w:t>Edges</w:t>
      </w:r>
      <w:r>
        <w:t xml:space="preserve"> (Verbindungen zwischen den Knoten) ausgeblendet, um eine bessere Lesbarkeit der Netzwerkkarte sicherzustellen. Auch wenn die </w:t>
      </w:r>
      <w:r w:rsidRPr="004107CC">
        <w:rPr>
          <w:i/>
        </w:rPr>
        <w:t xml:space="preserve">Edges </w:t>
      </w:r>
      <w:r>
        <w:t>nicht sichtbar sind, stellen sie in allen Visualisierungen den zentralen Mechanismus der Positionierung der einzelnen Knotenpunkte zueinander dar.</w:t>
      </w:r>
    </w:p>
  </w:footnote>
  <w:footnote w:id="16">
    <w:p w14:paraId="20AEA7ED" w14:textId="0B26096A" w:rsidR="00984B7F" w:rsidRPr="006123AC" w:rsidRDefault="00984B7F" w:rsidP="00442B5D">
      <w:pPr>
        <w:pStyle w:val="Funotentext"/>
        <w:jc w:val="left"/>
      </w:pPr>
      <w:r>
        <w:rPr>
          <w:rStyle w:val="Funotenzeichen"/>
        </w:rPr>
        <w:footnoteRef/>
      </w:r>
      <w:r>
        <w:t xml:space="preserve"> Die </w:t>
      </w:r>
      <w:r>
        <w:rPr>
          <w:i/>
        </w:rPr>
        <w:t>Graph Density</w:t>
      </w:r>
      <w:r>
        <w:t>, also der Anteil der tatsächlichen an den theoretisch möglichen Verbindungen, ist mit 0,993 sehr hoch. Da jedoch für die Visualisierung v.</w:t>
      </w:r>
      <w:r w:rsidR="004E6718">
        <w:t xml:space="preserve"> </w:t>
      </w:r>
      <w:r>
        <w:t>a. die Gewichtung der Verbindungen basierend auf der relativen Überschneidung zweier Kanäle ausschlaggebend ist, stellt dies kein Problem für die Visualisierung bzw. Lesbarkeit der Karte dar.</w:t>
      </w:r>
    </w:p>
  </w:footnote>
  <w:footnote w:id="17">
    <w:p w14:paraId="676D02CA" w14:textId="1D6DD404" w:rsidR="00984B7F" w:rsidRDefault="00984B7F" w:rsidP="00442B5D">
      <w:pPr>
        <w:pStyle w:val="Funotentext"/>
        <w:jc w:val="left"/>
      </w:pPr>
      <w:r>
        <w:rPr>
          <w:rStyle w:val="Funotenzeichen"/>
        </w:rPr>
        <w:footnoteRef/>
      </w:r>
      <w:r>
        <w:t xml:space="preserve"> Da die Nodes </w:t>
      </w:r>
      <w:r w:rsidR="009E7D0D">
        <w:t xml:space="preserve">jeweils </w:t>
      </w:r>
      <w:r>
        <w:t xml:space="preserve">Kräfte </w:t>
      </w:r>
      <w:r w:rsidR="009E7D0D">
        <w:t xml:space="preserve">aufeinander </w:t>
      </w:r>
      <w:r>
        <w:t>ausüben, sollte die Positionierung von einzelnen</w:t>
      </w:r>
      <w:r w:rsidR="004F7AF3">
        <w:t xml:space="preserve"> Account-Paaren</w:t>
      </w:r>
      <w:r>
        <w:t xml:space="preserve"> zueinander nicht direkt </w:t>
      </w:r>
      <w:r w:rsidR="002A4256">
        <w:t xml:space="preserve">miteinander </w:t>
      </w:r>
      <w:r>
        <w:t>verglichen oder überinterpretiert werden, da sich die Positionierung aus der Vielzahl an (gravitationsbasierten) Einflüssen ergibt</w:t>
      </w:r>
      <w:r w:rsidR="002A4256">
        <w:t xml:space="preserve"> und somit multifaktoriell bedingt ist</w:t>
      </w:r>
      <w:r>
        <w:t>.</w:t>
      </w:r>
    </w:p>
  </w:footnote>
  <w:footnote w:id="18">
    <w:p w14:paraId="30E6FC77" w14:textId="3EB94FA6" w:rsidR="001F0D20" w:rsidRDefault="001F0D20" w:rsidP="00442B5D">
      <w:pPr>
        <w:pStyle w:val="Funotentext"/>
        <w:jc w:val="left"/>
      </w:pPr>
      <w:r>
        <w:rPr>
          <w:rStyle w:val="Funotenzeichen"/>
        </w:rPr>
        <w:footnoteRef/>
      </w:r>
      <w:r>
        <w:t xml:space="preserve"> </w:t>
      </w:r>
      <w:r w:rsidR="007556B0">
        <w:t xml:space="preserve">Unter </w:t>
      </w:r>
      <w:r w:rsidR="007556B0" w:rsidRPr="007237DD">
        <w:rPr>
          <w:i/>
        </w:rPr>
        <w:t>Community Detection</w:t>
      </w:r>
      <w:r w:rsidR="007556B0">
        <w:t xml:space="preserve"> versteht man </w:t>
      </w:r>
      <w:r w:rsidR="00E031D0">
        <w:t>(</w:t>
      </w:r>
      <w:r w:rsidR="007556B0">
        <w:t>verschiedene</w:t>
      </w:r>
      <w:r w:rsidR="00E031D0">
        <w:t>)</w:t>
      </w:r>
      <w:r w:rsidR="007556B0">
        <w:t xml:space="preserve"> statistische Verfahren, die darauf ausgerichtet sind, </w:t>
      </w:r>
      <w:r w:rsidR="00C51E84">
        <w:t>große Netzwerke in kleinere Gruppen von besonders stark verbundenen Knotenpunkten (Nodes) zu unterteile</w:t>
      </w:r>
      <w:r w:rsidR="00840CE4">
        <w:t>n</w:t>
      </w:r>
      <w:r w:rsidR="00BA2B70">
        <w:t xml:space="preserve">, </w:t>
      </w:r>
      <w:r w:rsidR="00E031D0">
        <w:t xml:space="preserve">wodurch </w:t>
      </w:r>
      <w:r w:rsidR="00BA2B70">
        <w:t>wiederum neue Zusammenhänge oder Informationen auf</w:t>
      </w:r>
      <w:r w:rsidR="00405513">
        <w:t>ge</w:t>
      </w:r>
      <w:r w:rsidR="00BA2B70">
        <w:t>zeig</w:t>
      </w:r>
      <w:r w:rsidR="00405513">
        <w:t>t</w:t>
      </w:r>
      <w:r w:rsidR="00BA2B70">
        <w:t xml:space="preserve"> </w:t>
      </w:r>
      <w:r w:rsidR="00405513">
        <w:t xml:space="preserve">werden </w:t>
      </w:r>
      <w:r w:rsidR="00BA2B70">
        <w:t xml:space="preserve">können </w:t>
      </w:r>
      <w:sdt>
        <w:sdtPr>
          <w:alias w:val="To edit, see citavi.com/edit"/>
          <w:tag w:val="CitaviPlaceholder#01510336-1273-4c96-b0ff-179a4f5faf32"/>
          <w:id w:val="-561645988"/>
          <w:placeholder>
            <w:docPart w:val="C5B427CED85B48CBA2DE4571878A310F"/>
          </w:placeholder>
        </w:sdtPr>
        <w:sdtContent>
          <w:r w:rsidR="00D736CF">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ODJkNGUxLTVmMmItNDI5OS04OTJlLTdkN2FlYzk3NTlhYSIsIlJhbmdlTGVuZ3RoIjoyNCwiUmVmZXJlbmNlSWQiOiIzNzU4MDQ4YS05MzllLTQ5M2ItOTZmNi02ZWU0ZDczNjk2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}</w:instrText>
          </w:r>
          <w:r w:rsidR="00D736CF">
            <w:fldChar w:fldCharType="separate"/>
          </w:r>
          <w:hyperlink r:id="rId11" w:anchor="_CTVL0013758048a939e493b96f66ee4d73696f4" w:tooltip="Blondel, Vincent D., Jean-Loup Guillaume, Renaud Lambiotte und Etienne Lefebvre. 2008. " w:history="1">
            <w:r w:rsidR="005658AC">
              <w:t>(Blondel et al. 2008, 2)</w:t>
            </w:r>
          </w:hyperlink>
          <w:r w:rsidR="00D736CF">
            <w:fldChar w:fldCharType="end"/>
          </w:r>
        </w:sdtContent>
      </w:sdt>
      <w:r w:rsidR="00840CE4">
        <w:t xml:space="preserve">. </w:t>
      </w:r>
      <w:r>
        <w:t xml:space="preserve">Der </w:t>
      </w:r>
      <w:r w:rsidRPr="006E1445">
        <w:rPr>
          <w:i/>
        </w:rPr>
        <w:t>Modularity Score</w:t>
      </w:r>
      <w:r>
        <w:t xml:space="preserve"> liegt bei</w:t>
      </w:r>
      <w:r w:rsidR="001658A9">
        <w:t xml:space="preserve">m vorliegenden Netzwerk bei </w:t>
      </w:r>
      <w:r w:rsidR="00B60631">
        <w:t>einer Auflösung</w:t>
      </w:r>
      <w:r w:rsidR="001658A9">
        <w:t xml:space="preserve"> von</w:t>
      </w:r>
      <w:r w:rsidR="00EF6C78">
        <w:t xml:space="preserve"> 1</w:t>
      </w:r>
      <w:r w:rsidR="001658A9">
        <w:t xml:space="preserve"> </w:t>
      </w:r>
      <w:sdt>
        <w:sdtPr>
          <w:alias w:val="To edit, see citavi.com/edit"/>
          <w:tag w:val="CitaviPlaceholder#cb015a80-b390-447b-93e6-da0a630107ad"/>
          <w:id w:val="-958336554"/>
          <w:placeholder>
            <w:docPart w:val="C5B427CED85B48CBA2DE4571878A310F"/>
          </w:placeholder>
        </w:sdtPr>
        <w:sdtContent>
          <w:r w:rsidR="007556B0">
            <w:fldChar w:fldCharType="begin"/>
          </w:r>
          <w:r w:rsidR="003C1814">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hNWExZDZkLTQ5N2UtNDk4ZS05YWZjLWQzNTQ5ZjZiYWMzNCIsIlJhbmdlTGVuZ3RoIjo0NSwiUmVmZXJlbmNlSWQiOiJjNTMzMjM2Yy05ZTJhLTQyY2QtYmY1MS01NmMyMmZhY2M1M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}</w:instrText>
          </w:r>
          <w:r w:rsidR="007556B0">
            <w:fldChar w:fldCharType="separate"/>
          </w:r>
          <w:hyperlink r:id="rId12" w:anchor="_CTVL001c533236c9e2a42cdbf5156c22facc518" w:tooltip="Lambiotte, Renaud, Jean-Charles Delvenne und Mauricio Barahona. 2009. " w:history="1">
            <w:r w:rsidR="005658AC">
              <w:t>(siehe Lambiotte, Delvenne und Barahona 2009)</w:t>
            </w:r>
          </w:hyperlink>
          <w:r w:rsidR="007556B0">
            <w:fldChar w:fldCharType="end"/>
          </w:r>
        </w:sdtContent>
      </w:sdt>
      <w:r w:rsidR="007556B0">
        <w:t xml:space="preserve"> </w:t>
      </w:r>
      <w:r w:rsidR="00B60631">
        <w:t>bei</w:t>
      </w:r>
      <w:r>
        <w:t xml:space="preserve"> 0,131.</w:t>
      </w:r>
    </w:p>
  </w:footnote>
  <w:footnote w:id="19">
    <w:p w14:paraId="435B625D" w14:textId="56977751" w:rsidR="00890B90" w:rsidRDefault="00890B90" w:rsidP="00442B5D">
      <w:pPr>
        <w:pStyle w:val="Funotentext"/>
        <w:jc w:val="left"/>
      </w:pPr>
      <w:r>
        <w:rPr>
          <w:rStyle w:val="Funotenzeichen"/>
        </w:rPr>
        <w:footnoteRef/>
      </w:r>
      <w:r>
        <w:t xml:space="preserve"> Conor McGregor ist </w:t>
      </w:r>
      <w:r w:rsidR="00D65849">
        <w:t xml:space="preserve">in </w:t>
      </w:r>
      <w:r>
        <w:t>den vergangenen Monaten und Jahren immer häufiger mit nationalistisch-völkischen und migrant*innenfeindlichen Aussagen aufgefallen</w:t>
      </w:r>
      <w:r w:rsidR="009B5C32">
        <w:t xml:space="preserve"> </w:t>
      </w:r>
      <w:sdt>
        <w:sdtPr>
          <w:alias w:val="To edit, see citavi.com/edit"/>
          <w:tag w:val="CitaviPlaceholder#00a5ed0c-5e07-48c9-9694-de4c96db5430"/>
          <w:id w:val="-1821875658"/>
          <w:placeholder>
            <w:docPart w:val="2271EB001E774D6A8B1A79D1343F7507"/>
          </w:placeholder>
        </w:sdtPr>
        <w:sdtContent>
          <w:r>
            <w:fldChar w:fldCharType="begin"/>
          </w:r>
          <w:r w:rsidR="003D43B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0MWU2N2FiLTIyMzYtNGY3MS1hZGQ3LTliNDI4YTIwMGFjOSIsIlJhbmdlTGVuZ3RoIjoxMSwiUmVmZXJlbmNlSWQiOiI5ZTJiZWRmZS0zNTI5LTRlMDgtYmQyZC0yNGJhNDM3OTZlZ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nVsZVNldE92ZXJyaWRlIjoyLCJVc2VOdW1iZXJpbmdUeXBlT2ZQYXJlbnREb2N1bWVudCI6ZmFsc2UsIlVzZVN0YW5kYXJkUHJlZml4IjpmYWxzZSwiVXNlU3RhbmRhcmRTdWZmaXgiOmZhbHNlfSx7IiRpZCI6IjYiLCIkdHlwZSI6IlN3aXNzQWNhZGVtaWMuQ2l0YXZpLkNpdGF0aW9ucy5Xb3JkUGxhY2Vob2xkZXJFbnRyeSwgU3dpc3NBY2FkZW1pYy5DaXRhdmkiLCJJZCI6IjdkZTRjZmZhLTNlYTEtNDdiOC1hMmVhLWJiODYzMTUwMGIxNyIsIlJhbmdlU3RhcnQiOjExLCJSYW5nZUxlbmd0aCI6MTcsIlJlZmVyZW5jZUlkIjoiMzFhYTIyNmEtYmI4MS00Y2VmLTgxMDAtMTdmMTRmMTc5YzRl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VzZU51bWJlcmluZ1R5cGVPZlBhcmVudERvY3VtZW50IjpmYWxzZX1dLCJGb3JtYXR0ZWRUZXh0Ijp7IiRpZCI6IjEwIiwiQ291bnQiOjEsIlRleHRVbml0cyI6W3siJGlkIjoiMTEiLCJGb250U3R5bGUiOnsiJGlkIjoiMTIiLCJOZXV0cmFsIjp0cnVlfSwiUmVhZGluZ09yZGVyIjoxLCJUZXh0IjoiKE1hZ2VlIDIwMjQ7IE8nQ2Fycm9sbCAyMDI1KSJ9XX0sIlRhZyI6IkNpdGF2aVBsYWNlaG9sZGVyIzAwYTVlZDBjLTVlMDctNDhjOS05Njk0LWRlNGM5NmRiNTQzMCIsIlRleHQiOiIoTWFnZWUgMjAyNDsgTydDYXJyb2xsIDIwMjUpIiwiV0FJVmVyc2lvbiI6IjcuMC42LjEifQ==}</w:instrText>
          </w:r>
          <w:r>
            <w:fldChar w:fldCharType="separate"/>
          </w:r>
          <w:hyperlink r:id="rId13" w:anchor="_CTVL0019e2bedfe35294e08bd2d24ba43796ef0" w:tooltip="Magee, Caolán. 2024. " w:history="1">
            <w:r w:rsidR="005658AC">
              <w:t>(Magee 2024</w:t>
            </w:r>
          </w:hyperlink>
          <w:hyperlink r:id="rId14" w:anchor="_CTVL00131aa226abb814cef810017f14f179c4e" w:tooltip="O'Carroll, Lisa. 2025. " w:history="1">
            <w:r w:rsidR="005658AC">
              <w:t>; O'Carroll 2025)</w:t>
            </w:r>
          </w:hyperlink>
          <w:r>
            <w:fldChar w:fldCharType="end"/>
          </w:r>
        </w:sdtContent>
      </w:sdt>
      <w:r>
        <w:t xml:space="preserve">. </w:t>
      </w:r>
    </w:p>
  </w:footnote>
  <w:footnote w:id="20">
    <w:p w14:paraId="38F87D82" w14:textId="49D36092" w:rsidR="00890B90" w:rsidRDefault="00890B90" w:rsidP="00442B5D">
      <w:pPr>
        <w:pStyle w:val="Funotentext"/>
        <w:jc w:val="left"/>
      </w:pPr>
      <w:r>
        <w:rPr>
          <w:rStyle w:val="Funotenzeichen"/>
        </w:rPr>
        <w:footnoteRef/>
      </w:r>
      <w:r>
        <w:t xml:space="preserve"> Kollegah hatte bereits in der Vergangenheit antisemitische Verschwörungsmythen bedient und verbreitet </w:t>
      </w:r>
      <w:sdt>
        <w:sdtPr>
          <w:alias w:val="To edit, see citavi.com/edit"/>
          <w:tag w:val="CitaviPlaceholder#ff6f17c8-b43c-4bf2-9a8b-f53682258795"/>
          <w:id w:val="-1714881389"/>
          <w:placeholder>
            <w:docPart w:val="DE71F9FFE4164EE5AB1081DD1C204FF7"/>
          </w:placeholder>
        </w:sdtPr>
        <w:sdtContent>
          <w:r>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NGYyNzRjLWViMjAtNDVjOC1hMmExLTM0Y2FkZDQ3ZTA0YiIsIlJhbmdlTGVuZ3RoIjoxMSwiUmVmZXJlbmNlSWQiOiIxMmRkOThhMy1lYjVhLTRlYjItODI4NS1iYTI0MTQ0MDUzM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}</w:instrText>
          </w:r>
          <w:r>
            <w:fldChar w:fldCharType="separate"/>
          </w:r>
          <w:hyperlink r:id="rId15" w:anchor="_CTVL00112dd98a3eb5a4eb28285ba241440531b" w:tooltip="Holly, Leon. 2018. " w:history="1">
            <w:r w:rsidR="005658AC">
              <w:t>(Holly 2018</w:t>
            </w:r>
          </w:hyperlink>
          <w:hyperlink w:anchor="_CTVL001e0cc6b64ffa34402867b495f77565e8f" w:tooltip="Baier, Jakob J. 2025. Illuminati, Rothschilds, Zionisten: Antisemitismus im deutschen Gangsta-Rap. 2. Auflage. Weinheim: Campus Verlag. Zugriff am 12.…" w:history="1">
            <w:r w:rsidR="005658AC">
              <w:t>; oder ausführlich: Baier 2025)</w:t>
            </w:r>
          </w:hyperlink>
          <w:r>
            <w:fldChar w:fldCharType="end"/>
          </w:r>
        </w:sdtContent>
      </w:sdt>
      <w:r w:rsidR="00913AF7">
        <w:t>.</w:t>
      </w:r>
      <w:r>
        <w:t xml:space="preserve"> Anders als bspw. bei Naidoo fand keine (kommunizierte) Distanzierung statt. Stattdessen kokettierte Kollegah bspw. in einem Livestream Anfang 2025 weiter mit diffusen Verschwörungsmythen und lobt</w:t>
      </w:r>
      <w:r w:rsidR="00541383">
        <w:t>e</w:t>
      </w:r>
      <w:r>
        <w:t xml:space="preserve"> den Rapper Kianush, der regelmäßig Verschwörungsmythen verbreitet, dafür, dass dieser sich traue</w:t>
      </w:r>
      <w:r w:rsidR="00B120A0">
        <w:t>,</w:t>
      </w:r>
      <w:r>
        <w:t xml:space="preserve"> die</w:t>
      </w:r>
      <w:r w:rsidR="00F07AC7">
        <w:t>se</w:t>
      </w:r>
      <w:r>
        <w:t xml:space="preserve"> Themen anzu</w:t>
      </w:r>
      <w:r w:rsidR="00F07AC7">
        <w:t>packen</w:t>
      </w:r>
      <w:r>
        <w:t>.</w:t>
      </w:r>
    </w:p>
  </w:footnote>
  <w:footnote w:id="21">
    <w:p w14:paraId="0059F699" w14:textId="23E51833" w:rsidR="009113F3" w:rsidRDefault="009113F3" w:rsidP="00442B5D">
      <w:pPr>
        <w:pStyle w:val="Funotentext"/>
        <w:jc w:val="left"/>
      </w:pPr>
      <w:r>
        <w:rPr>
          <w:rStyle w:val="Funotenzeichen"/>
        </w:rPr>
        <w:footnoteRef/>
      </w:r>
      <w:r>
        <w:t xml:space="preserve"> Im oberen Bereich sind zudem drei Accounts zu sehen, die sehr dezentral sind. Hierbei handelt es sich um Accounts, die eindeutig dem rechtsextremistischen (teils gewaltbereiten) Spektrum zuzuordnen sind. Inhaltlich erscheint eine Zuordnung zu Gruppe 3 daher plausibler. Ihre periphere Position verweist darauf, dass die Accounts in der erfassten Social Media-Landschaft keine zentrale Rolle spielen. Dies könnte unter anderem an der Offenheit und (teilweise erwiesenen) Gewaltbereitschaft liegen, die ggf. nicht gleichermaßen „salonfähig“ sind, wie extrem rechte Positionen, die Gewalt (zumindest vordergründig) ablehnen. </w:t>
      </w:r>
    </w:p>
  </w:footnote>
  <w:footnote w:id="22">
    <w:p w14:paraId="644812B4" w14:textId="7F645A54" w:rsidR="00230BF4" w:rsidRDefault="00230BF4" w:rsidP="00442B5D">
      <w:pPr>
        <w:pStyle w:val="Funotentext"/>
        <w:jc w:val="left"/>
      </w:pPr>
      <w:r>
        <w:rPr>
          <w:rStyle w:val="Funotenzeichen"/>
        </w:rPr>
        <w:footnoteRef/>
      </w:r>
      <w:r>
        <w:t xml:space="preserve"> </w:t>
      </w:r>
      <w:r w:rsidRPr="00DC355E">
        <w:t>Der Satz „Send him to Dagestan“ stammt ursprünglich aus einem Clip, in dem der Kampfsportler Islam Makhachev dem Interviewer empfiehlt, seinen Sohn für zwei bis drei Jahre nach Dagestan zu schicken, wenn dieser ein guter K</w:t>
      </w:r>
      <w:r>
        <w:t xml:space="preserve">ampfsportler </w:t>
      </w:r>
      <w:r w:rsidRPr="00DC355E">
        <w:t>werden wolle. In Online</w:t>
      </w:r>
      <w:r w:rsidR="001E5F6A">
        <w:t>-K</w:t>
      </w:r>
      <w:r w:rsidRPr="00DC355E">
        <w:t>ontexten dient die Aussage als Chiffre für ein bestimmtes Idealbild von übersteigerter Männlichkeit, körperlicher Härte, Disziplin, emotionaler Zurückhaltung und Kampfbereitschaft, das mit einem ultrakonservativen Gesellschaftsbild verknüpft ist. Diese Form überhöhter Männlichkeit wird häufig bewusst als Abgrenzung zu queeren Identitäten inszeniert, die dabei als schwach, unmännlich oder minderwertig abgewertet werden. Besonders im Zusammenhang mit queer-feindlichen Inhalten findet die Phrase Verwendung, da queere Menschen in der Region Dagestan systematischer und intensiver Verfolgung ausgesetzt sind</w:t>
      </w:r>
      <w:r w:rsidR="008D30EC">
        <w:t xml:space="preserve"> </w:t>
      </w:r>
      <w:sdt>
        <w:sdtPr>
          <w:alias w:val="To edit, see citavi.com/edit"/>
          <w:tag w:val="CitaviPlaceholder#d63818f1-e79a-4770-b6b1-0aa8d5b062a7"/>
          <w:id w:val="-1818109724"/>
          <w:placeholder>
            <w:docPart w:val="3F735CDCF2464D149ECDDBE859B1C9F1"/>
          </w:placeholder>
        </w:sdtPr>
        <w:sdtContent>
          <w:r w:rsidR="000F1EFE">
            <w:fldChar w:fldCharType="begin"/>
          </w:r>
          <w:r w:rsidR="00002EC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NzhjMjE5LTk3MWItNGViYS1hYjdmLTdjNjRmMjk0YWQxOSIsIlJhbmdlTGVuZ3RoIjoxMywiUmVmZXJlbmNlSWQiOiJjOTkyMDEzYi0xOGZiLTQ1ZmMtYjJhMS1hMDcxYTdmYWExNT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nVsZVNldE92ZXJyaWRlIjoyLCJVc2VOdW1iZXJpbmdUeXBlT2ZQYXJlbnREb2N1bWVudCI6ZmFsc2V9XSwiRm9ybWF0dGVkVGV4dCI6eyIkaWQiOiI2IiwiQ291bnQiOjEsIlRleHRVbml0cyI6W3siJGlkIjoiNyIsIkZvbnRTdHlsZSI6eyIkaWQiOiI4IiwiTmV1dHJhbCI6dHJ1ZX0sIlJlYWRpbmdPcmRlciI6MSwiVGV4dCI6IihLb3VzdGEgMjAyNSkifV19LCJUYWciOiJDaXRhdmlQbGFjZWhvbGRlciNkNjM4MThmMS1lNzlhLTQ3NzAtYjZiMS0wYWE4ZDViMDYyYTciLCJUZXh0IjoiKEtvdXN0YSAyMDI1KSIsIldBSVZlcnNpb24iOiI3LjAuNi4xIn0=}</w:instrText>
          </w:r>
          <w:r w:rsidR="000F1EFE">
            <w:fldChar w:fldCharType="separate"/>
          </w:r>
          <w:hyperlink r:id="rId16" w:anchor="_CTVL001c992013b18fb45fcb2a1a071a7faa150" w:tooltip="Kousta, Eleftheria. 2025. " w:history="1">
            <w:r w:rsidR="005658AC">
              <w:t>(Kousta 2025)</w:t>
            </w:r>
          </w:hyperlink>
          <w:r w:rsidR="000F1EFE">
            <w:fldChar w:fldCharType="end"/>
          </w:r>
        </w:sdtContent>
      </w:sdt>
      <w:r w:rsidRPr="00DC355E">
        <w:t>.</w:t>
      </w:r>
    </w:p>
  </w:footnote>
  <w:footnote w:id="23">
    <w:p w14:paraId="5766E0B5" w14:textId="36FE3907" w:rsidR="00184E8B" w:rsidRDefault="00184E8B" w:rsidP="00442B5D">
      <w:pPr>
        <w:pStyle w:val="Funotentext"/>
        <w:jc w:val="left"/>
      </w:pPr>
      <w:r>
        <w:rPr>
          <w:rStyle w:val="Funotenzeichen"/>
        </w:rPr>
        <w:footnoteRef/>
      </w:r>
      <w:r>
        <w:t xml:space="preserve"> Einer der Seed-Channels mit Nähe </w:t>
      </w:r>
      <w:r w:rsidR="00951232">
        <w:t xml:space="preserve">zu </w:t>
      </w:r>
      <w:r w:rsidR="00F840DC">
        <w:t>dschihadistischen Konzepten</w:t>
      </w:r>
      <w:r>
        <w:t xml:space="preserve"> erreichte nicht die Hürde von 300 Follower*innen, obwohl 300 Follower*innen als Stichprobe gezogen wurden. Bei diesem Account müssen also während des Datenerhebungsprozesses mehr Follower*innenaccounts offline gegangen und gelöscht worden </w:t>
      </w:r>
      <w:r w:rsidR="00691EA0">
        <w:t xml:space="preserve">sein </w:t>
      </w:r>
      <w:r>
        <w:t>als bspw. weitere Follower*innen durch andere Accounts hinzugekommen sind, sodass der Account nicht für die Netzwerkkarte berücksichtigt wurde.</w:t>
      </w:r>
    </w:p>
  </w:footnote>
  <w:footnote w:id="24">
    <w:p w14:paraId="20C754A6" w14:textId="50CA897C" w:rsidR="00184E8B" w:rsidRDefault="00184E8B" w:rsidP="00442B5D">
      <w:pPr>
        <w:pStyle w:val="Funotentext"/>
        <w:jc w:val="left"/>
      </w:pPr>
      <w:r>
        <w:rPr>
          <w:rStyle w:val="Funotenzeichen"/>
        </w:rPr>
        <w:footnoteRef/>
      </w:r>
      <w:r>
        <w:t xml:space="preserve"> </w:t>
      </w:r>
      <w:r w:rsidRPr="00D3127C">
        <w:t xml:space="preserve">Hierfür gibt es unterschiedliche Erklärungsansätze. Zum einen kann dies ein Hinweis darauf sein, dass viele der besonders zentralen und wichtigen Accounts der Szene bereits als Seed-Channel gewählt wurden und deshalb </w:t>
      </w:r>
      <w:r w:rsidR="00FF47F3">
        <w:t>(</w:t>
      </w:r>
      <w:r w:rsidRPr="00D3127C">
        <w:t>anders als bspw. beim Account von Alice Weidel) keine weiteren deutlich größeren/häufiger abonnierten Accounts im deutschsprachigen Raum existieren, die nicht abgebildet wurden. Zum anderen verweisen die Eindrücke der Kodierung und der Netzwerkkarte</w:t>
      </w:r>
      <w:r w:rsidR="001A6111">
        <w:t xml:space="preserve"> darauf</w:t>
      </w:r>
      <w:r w:rsidRPr="00D3127C">
        <w:t xml:space="preserve">, dass die (ausgewählten) </w:t>
      </w:r>
      <w:r w:rsidR="00FC0E4C">
        <w:t>v</w:t>
      </w:r>
      <w:r w:rsidRPr="00D3127C">
        <w:t>erschwörungsmythischen Seed-Channel</w:t>
      </w:r>
      <w:r w:rsidR="001959E3">
        <w:t>s</w:t>
      </w:r>
      <w:r w:rsidRPr="00D3127C">
        <w:t xml:space="preserve"> eine größere Anschlussfähigkeit an extrem rechte als an islamistische Positionen haben</w:t>
      </w:r>
      <w:r w:rsidR="00960D51">
        <w:t xml:space="preserve">. </w:t>
      </w:r>
    </w:p>
  </w:footnote>
  <w:footnote w:id="25">
    <w:p w14:paraId="5F784526" w14:textId="77777777" w:rsidR="007379F8" w:rsidRDefault="007379F8" w:rsidP="00442B5D">
      <w:pPr>
        <w:pStyle w:val="Funotentext"/>
        <w:jc w:val="left"/>
      </w:pPr>
      <w:r>
        <w:rPr>
          <w:rStyle w:val="Funotenzeichen"/>
        </w:rPr>
        <w:footnoteRef/>
      </w:r>
      <w:r>
        <w:t xml:space="preserve"> Im Rahmen eines Rebrandings 2025 wurde</w:t>
      </w:r>
      <w:r w:rsidR="00C62EBF">
        <w:t xml:space="preserve">n die Accounts von </w:t>
      </w:r>
      <w:r w:rsidRPr="007379F8">
        <w:rPr>
          <w:i/>
        </w:rPr>
        <w:t>Realität Islam</w:t>
      </w:r>
      <w:r>
        <w:t xml:space="preserve"> in </w:t>
      </w:r>
      <w:r w:rsidRPr="007379F8">
        <w:rPr>
          <w:i/>
        </w:rPr>
        <w:t>Suhaib Hoffmann</w:t>
      </w:r>
      <w:r>
        <w:t xml:space="preserve"> umbenannt.</w:t>
      </w:r>
    </w:p>
  </w:footnote>
  <w:footnote w:id="26">
    <w:p w14:paraId="2401AF87" w14:textId="05094B44" w:rsidR="007379F8" w:rsidRDefault="007379F8" w:rsidP="00442B5D">
      <w:pPr>
        <w:pStyle w:val="Funotentext"/>
        <w:jc w:val="left"/>
      </w:pPr>
      <w:r>
        <w:rPr>
          <w:rStyle w:val="Funotenzeichen"/>
        </w:rPr>
        <w:footnoteRef/>
      </w:r>
      <w:r>
        <w:t xml:space="preserve"> Im Rahmen eines Rebrandings 2025 wurde </w:t>
      </w:r>
      <w:r w:rsidR="00C62EBF">
        <w:t xml:space="preserve">der </w:t>
      </w:r>
      <w:r w:rsidR="00C62EBF" w:rsidRPr="00114F5E">
        <w:rPr>
          <w:i/>
          <w:iCs/>
        </w:rPr>
        <w:t>YouTube</w:t>
      </w:r>
      <w:r w:rsidR="00C62EBF">
        <w:t>-Kanal</w:t>
      </w:r>
      <w:r w:rsidR="00C21F46">
        <w:t xml:space="preserve"> von</w:t>
      </w:r>
      <w:r>
        <w:t xml:space="preserve"> </w:t>
      </w:r>
      <w:r w:rsidR="00C51511">
        <w:rPr>
          <w:i/>
        </w:rPr>
        <w:t xml:space="preserve">Generation Islam </w:t>
      </w:r>
      <w:r>
        <w:t xml:space="preserve">in </w:t>
      </w:r>
      <w:r w:rsidR="00C62EBF">
        <w:rPr>
          <w:i/>
        </w:rPr>
        <w:t xml:space="preserve">Ahmad Tamim </w:t>
      </w:r>
      <w:r w:rsidR="00C62EBF">
        <w:t xml:space="preserve">und der </w:t>
      </w:r>
      <w:r w:rsidR="00C62EBF" w:rsidRPr="00114F5E">
        <w:rPr>
          <w:i/>
          <w:iCs/>
        </w:rPr>
        <w:t>Instagram</w:t>
      </w:r>
      <w:r w:rsidR="0023617A">
        <w:t>-</w:t>
      </w:r>
      <w:r w:rsidR="00C62EBF">
        <w:t xml:space="preserve">Account in </w:t>
      </w:r>
      <w:r w:rsidR="00C62EBF">
        <w:rPr>
          <w:i/>
        </w:rPr>
        <w:t>Bilal Oromo</w:t>
      </w:r>
      <w:r>
        <w:t xml:space="preserve"> umbenannt.</w:t>
      </w:r>
    </w:p>
  </w:footnote>
  <w:footnote w:id="27">
    <w:p w14:paraId="7BD3AEC9" w14:textId="51EF2BDF" w:rsidR="005D67E5" w:rsidRDefault="005D67E5" w:rsidP="00442B5D">
      <w:pPr>
        <w:pStyle w:val="Funotentext"/>
        <w:jc w:val="left"/>
      </w:pPr>
      <w:r>
        <w:rPr>
          <w:rStyle w:val="Funotenzeichen"/>
        </w:rPr>
        <w:footnoteRef/>
      </w:r>
      <w:r>
        <w:t xml:space="preserve"> Für mehr Informationen zu</w:t>
      </w:r>
      <w:r w:rsidR="006E5CE2">
        <w:t xml:space="preserve">r </w:t>
      </w:r>
      <w:r w:rsidR="006E5CE2" w:rsidRPr="00472D96">
        <w:rPr>
          <w:i/>
          <w:iCs/>
        </w:rPr>
        <w:t>Rohgang</w:t>
      </w:r>
      <w:r w:rsidR="00BB3360">
        <w:t xml:space="preserve">, </w:t>
      </w:r>
      <w:r w:rsidR="00E1349A">
        <w:t>d</w:t>
      </w:r>
      <w:r w:rsidR="00BB3360">
        <w:t>e</w:t>
      </w:r>
      <w:r w:rsidR="00CE2089">
        <w:t>m Social Media-Hype</w:t>
      </w:r>
      <w:r w:rsidR="006E5CE2">
        <w:t xml:space="preserve"> und den beiden zentralen Akteuren </w:t>
      </w:r>
      <w:r w:rsidR="006E5CE2" w:rsidRPr="00283A53">
        <w:rPr>
          <w:i/>
          <w:iCs/>
        </w:rPr>
        <w:t>Coach Aaron</w:t>
      </w:r>
      <w:r w:rsidR="006E5CE2">
        <w:t xml:space="preserve"> und </w:t>
      </w:r>
      <w:r w:rsidR="006E5CE2" w:rsidRPr="00283A53">
        <w:rPr>
          <w:i/>
          <w:iCs/>
        </w:rPr>
        <w:t>exiled.medic</w:t>
      </w:r>
      <w:r w:rsidR="006E5CE2">
        <w:t xml:space="preserve"> siehe bspw.</w:t>
      </w:r>
      <w:r w:rsidR="00F42F12">
        <w:t xml:space="preserve"> Karrasch und Lux</w:t>
      </w:r>
      <w:r w:rsidR="006E5CE2">
        <w:t xml:space="preserve"> </w:t>
      </w:r>
      <w:sdt>
        <w:sdtPr>
          <w:alias w:val="To edit, see citavi.com/edit"/>
          <w:tag w:val="CitaviPlaceholder#4890947c-e72d-4614-8bfb-65823a2e9acd"/>
          <w:id w:val="699591230"/>
          <w:placeholder>
            <w:docPart w:val="DefaultPlaceholder_-1854013440"/>
          </w:placeholder>
        </w:sdtPr>
        <w:sdtContent>
          <w:r w:rsidR="006E5CE2">
            <w:fldChar w:fldCharType="begin"/>
          </w:r>
          <w:r w:rsidR="00F42F12">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MThjZTdiLTQ1ZjktNGQ2NS1hZTMxLWIxYWFhMzFkNDIyZCIsIlJhbmdlTGVuZ3RoIjo2LCJSZWZlcmVuY2VJZCI6IjU3ODQ5OTMzLWViNWYtNGU3NS04YjZjLTVhZGQzOTkzNzQx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Vc2VOdW1iZXJpbmdUeXBlT2ZQYXJlbnREb2N1bWVudCI6ZmFsc2UsIlllYXJPbmx5Ijp0cnVlfV0sIkZvcm1hdHRlZFRleHQiOnsiJGlkIjoiNiIsIkNvdW50IjoxLCJUZXh0VW5pdHMiOlt7IiRpZCI6IjciLCJGb250U3R5bGUiOnsiJGlkIjoiOCIsIk5ldXRyYWwiOnRydWV9LCJSZWFkaW5nT3JkZXIiOjEsIlRleHQiOiIoMjAyNSkifV19LCJUYWciOiJDaXRhdmlQbGFjZWhvbGRlciM0ODkwOTQ3Yy1lNzJkLTQ2MTQtOGJmYi02NTgyM2EyZTlhY2QiLCJUZXh0IjoiKDIwMjUpIiwiV0FJVmVyc2lvbiI6IjcuMC42LjEifQ==}</w:instrText>
          </w:r>
          <w:r w:rsidR="006E5CE2">
            <w:fldChar w:fldCharType="separate"/>
          </w:r>
          <w:hyperlink r:id="rId17" w:anchor="_CTVL00157849933eb5f4e758b6c5add3993741d" w:tooltip="Karrasch, Tanja und Torben Lux. 2025. " w:history="1">
            <w:r w:rsidR="005658AC">
              <w:t>(2025)</w:t>
            </w:r>
          </w:hyperlink>
          <w:r w:rsidR="006E5CE2">
            <w:fldChar w:fldCharType="end"/>
          </w:r>
        </w:sdtContent>
      </w:sdt>
      <w:r w:rsidR="00BB3360">
        <w:t xml:space="preserve"> „</w:t>
      </w:r>
      <w:r w:rsidR="00BB3360" w:rsidRPr="00BB3360">
        <w:t>Zwischen Rohgang-Hype und Verschwörungstheorien – Das Viral-Playbook der neuen Ernährungs-Influencer</w:t>
      </w:r>
      <w:r w:rsidR="00BB3360">
        <w:t xml:space="preserve">“ auf </w:t>
      </w:r>
      <w:hyperlink r:id="rId18" w:anchor="umstrittener-%22manfluencer%22-andrew-tate-als-vorbild" w:history="1">
        <w:r w:rsidR="00BB3360" w:rsidRPr="00B33D35">
          <w:rPr>
            <w:rStyle w:val="Hyperlink"/>
          </w:rPr>
          <w:t>https://omr.com/de/daily/rohgang-verschwoerungstheorien-viral-playbook-fabian-kowallik#umstrittener-%22manfluencer%22-andrew-tate-als-vorbild</w:t>
        </w:r>
      </w:hyperlink>
      <w:r w:rsidR="00BB3360">
        <w:t>.</w:t>
      </w:r>
      <w:r w:rsidR="003D171E">
        <w:t xml:space="preserve"> </w:t>
      </w:r>
      <w:r w:rsidR="003D7489">
        <w:t>Letzter Zugriff</w:t>
      </w:r>
      <w:r w:rsidR="003D171E">
        <w:t xml:space="preserve"> am </w:t>
      </w:r>
      <w:r w:rsidR="007F5F89">
        <w:t>05.09.2025.</w:t>
      </w:r>
    </w:p>
  </w:footnote>
  <w:footnote w:id="28">
    <w:p w14:paraId="66E6B162" w14:textId="4205046F" w:rsidR="3CD17533" w:rsidRDefault="3CD17533" w:rsidP="00442B5D">
      <w:pPr>
        <w:pStyle w:val="Funotentext"/>
        <w:jc w:val="left"/>
      </w:pPr>
      <w:r w:rsidRPr="3CD17533">
        <w:rPr>
          <w:rStyle w:val="Funotenzeichen"/>
        </w:rPr>
        <w:footnoteRef/>
      </w:r>
      <w:r>
        <w:t xml:space="preserve"> </w:t>
      </w:r>
      <w:r w:rsidRPr="3CD17533">
        <w:t xml:space="preserve">Die sogenannte </w:t>
      </w:r>
      <w:r w:rsidRPr="3CD17533">
        <w:rPr>
          <w:i/>
          <w:iCs/>
        </w:rPr>
        <w:t>Manosphere</w:t>
      </w:r>
      <w:r w:rsidRPr="3CD17533">
        <w:t xml:space="preserve"> bezeichnet ein lose verbundenes Netzwerk von Online-</w:t>
      </w:r>
      <w:r w:rsidR="008022DF">
        <w:t>Communitys</w:t>
      </w:r>
      <w:r w:rsidRPr="3CD17533">
        <w:t>, in denen Misogynie und abwertende Vorstellungen über Frauen zentrale Bezugspunkte darstellen. Auch in Deutschland finden sich entsprechende Diskurse und Plattformen, auf denen sich Akteure der Manosphere austauschen, ihre Narrative verstärken und Anschluss an breitere gesellschaftliche Debatten suchen</w:t>
      </w:r>
      <w:r w:rsidR="004F26CE">
        <w:t xml:space="preserve"> </w:t>
      </w:r>
      <w:sdt>
        <w:sdtPr>
          <w:alias w:val="To edit, see citavi.com/edit"/>
          <w:tag w:val="CitaviPlaceholder#684a1581-6c58-4258-8438-e122de642339"/>
          <w:id w:val="-1087770377"/>
          <w:placeholder>
            <w:docPart w:val="DefaultPlaceholder_-1854013440"/>
          </w:placeholder>
        </w:sdtPr>
        <w:sdtContent>
          <w:r w:rsidR="001D41B9">
            <w:fldChar w:fldCharType="begin"/>
          </w:r>
          <w:r w:rsidR="001D41B9">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ZWJmM2FjLWJiY2QtNDBiMi1iMjk3LTFiNDA1MGZjNjZjOSIsIlJhbmdlTGVuZ3RoIjoxMywiUmVmZXJlbmNlSWQiOiIwYzA4MmI5OS1hMmQzLTQ3MDgtYWExMC1hMDI3ZjM4Njc4M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fV0sIkZvcm1hdHRlZFRleHQiOnsiJGlkIjoiNiIsIkNvdW50IjoxLCJUZXh0VW5pdHMiOlt7IiRpZCI6IjciLCJGb250U3R5bGUiOnsiJGlkIjoiOCIsIk5ldXRyYWwiOnRydWV9LCJSZWFkaW5nT3JkZXIiOjEsIlRleHQiOiIoS2Fpc2VyIDIwMjApIn1dfSwiVGFnIjoiQ2l0YXZpUGxhY2Vob2xkZXIjNjg0YTE1ODEtNmM1OC00MjU4LTg0MzgtZTEyMmRlNjQyMzM5IiwiVGV4dCI6IihLYWlzZXIgMjAyMCkiLCJXQUlWZXJzaW9uIjoiNy4wLjYuMSJ9}</w:instrText>
          </w:r>
          <w:r w:rsidR="001D41B9">
            <w:fldChar w:fldCharType="separate"/>
          </w:r>
          <w:hyperlink w:anchor="_CTVL0010c082b99a2d34708aa10a027f3867812" w:tooltip="Kaiser, Susanne. 2020. Politische Männlichkeit: Wie Incels, Fundamentalisten und Autoritäre für das Patriarchat mobilmachen. Berlin: Suhrkamp Verlag." w:history="1">
            <w:r w:rsidR="005658AC">
              <w:t>(Kaiser 2020)</w:t>
            </w:r>
          </w:hyperlink>
          <w:r w:rsidR="001D41B9">
            <w:fldChar w:fldCharType="end"/>
          </w:r>
        </w:sdtContent>
      </w:sdt>
      <w:r w:rsidR="649DA444" w:rsidRPr="649DA444">
        <w:t>.</w:t>
      </w:r>
    </w:p>
  </w:footnote>
  <w:footnote w:id="29">
    <w:p w14:paraId="57C9832D" w14:textId="36C91208" w:rsidR="00426EB7" w:rsidRDefault="00426EB7" w:rsidP="00442B5D">
      <w:pPr>
        <w:pStyle w:val="Funotentext"/>
        <w:jc w:val="left"/>
      </w:pPr>
      <w:r>
        <w:rPr>
          <w:rStyle w:val="Funotenzeichen"/>
        </w:rPr>
        <w:footnoteRef/>
      </w:r>
      <w:r>
        <w:t xml:space="preserve"> </w:t>
      </w:r>
      <w:r w:rsidR="00B502D2">
        <w:t xml:space="preserve">Die </w:t>
      </w:r>
      <w:r w:rsidR="00B502D2" w:rsidRPr="00283A53">
        <w:rPr>
          <w:i/>
          <w:iCs/>
        </w:rPr>
        <w:t>Pforzheim Revolte</w:t>
      </w:r>
      <w:r w:rsidR="00B502D2">
        <w:t xml:space="preserve"> kooperierte</w:t>
      </w:r>
      <w:r w:rsidR="0099766B">
        <w:t xml:space="preserve"> im Rahmen eines Musikvideos </w:t>
      </w:r>
      <w:r w:rsidR="00746F52">
        <w:t xml:space="preserve">bspw. auch </w:t>
      </w:r>
      <w:r w:rsidR="0099766B">
        <w:t>mit dem</w:t>
      </w:r>
      <w:r w:rsidR="003E75C7">
        <w:t xml:space="preserve"> </w:t>
      </w:r>
      <w:r w:rsidR="00746F52">
        <w:t>rechtsextremen Musiklabel</w:t>
      </w:r>
      <w:r w:rsidR="00264F9F">
        <w:t xml:space="preserve"> „Neuer Deutscher Standard“</w:t>
      </w:r>
      <w:r w:rsidR="008F1C23">
        <w:t>, siehe:</w:t>
      </w:r>
      <w:r w:rsidR="00EC49BA">
        <w:t xml:space="preserve"> </w:t>
      </w:r>
      <w:hyperlink r:id="rId19" w:history="1">
        <w:r w:rsidR="00EC49BA" w:rsidRPr="008A4160">
          <w:rPr>
            <w:rStyle w:val="Hyperlink"/>
          </w:rPr>
          <w:t>https://www.verfassungsschutz-bw.de/,Lde/_Pforzheim+Revolte_+beteiligt+sich+an+Musikvideo</w:t>
        </w:r>
      </w:hyperlink>
      <w:r w:rsidR="00EC49BA">
        <w:t>.</w:t>
      </w:r>
      <w:r w:rsidR="00BD4056">
        <w:t xml:space="preserve"> </w:t>
      </w:r>
      <w:r w:rsidR="00AD7D00">
        <w:t>Letzter Zugriff</w:t>
      </w:r>
      <w:r w:rsidR="00BD4056">
        <w:t xml:space="preserve"> am</w:t>
      </w:r>
      <w:r w:rsidR="00283A53">
        <w:t xml:space="preserve"> 22.08.2025.</w:t>
      </w:r>
    </w:p>
  </w:footnote>
  <w:footnote w:id="30">
    <w:p w14:paraId="239890F5" w14:textId="208AEEFE" w:rsidR="00CB5E01" w:rsidRDefault="00CB5E01" w:rsidP="00442B5D">
      <w:pPr>
        <w:pStyle w:val="Funotentext"/>
        <w:jc w:val="left"/>
      </w:pPr>
      <w:r>
        <w:rPr>
          <w:rStyle w:val="Funotenzeichen"/>
        </w:rPr>
        <w:footnoteRef/>
      </w:r>
      <w:r>
        <w:t xml:space="preserve"> Diese Aussage lässt sich zunächst nur basierend auf dem </w:t>
      </w:r>
      <w:r w:rsidR="00E2450B">
        <w:t>hier analysierten Datensatz treffen und sollte nicht generalisiert werden. D</w:t>
      </w:r>
      <w:r w:rsidR="00F5007F">
        <w:t xml:space="preserve">ie stärkere Kompatibilität </w:t>
      </w:r>
      <w:r w:rsidR="0040264F">
        <w:t xml:space="preserve">zwischen </w:t>
      </w:r>
      <w:r w:rsidR="00F5007F">
        <w:t xml:space="preserve">extrem rechten und verschwörungsmythischen Accounts kann bspw. auch durch </w:t>
      </w:r>
      <w:r w:rsidR="00FB6D90">
        <w:t>die Auswahl der Seed-Channels, die generelle Popularität o.</w:t>
      </w:r>
      <w:r w:rsidR="003C1E47">
        <w:t xml:space="preserve"> ä</w:t>
      </w:r>
      <w:r w:rsidR="00FB6D90">
        <w:t>. bedingt sein.</w:t>
      </w:r>
      <w:r w:rsidR="00626D17">
        <w:t xml:space="preserve"> Für eine tiefergehende Beurteilung braucht es weitere Kontextinformationen sowie ggf. weitere Datenerhebungen.</w:t>
      </w:r>
    </w:p>
  </w:footnote>
  <w:footnote w:id="31">
    <w:p w14:paraId="3A5C8A5E" w14:textId="757D8C6D" w:rsidR="00463742" w:rsidRDefault="00463742" w:rsidP="00442B5D">
      <w:pPr>
        <w:pStyle w:val="Funotentext"/>
        <w:jc w:val="left"/>
      </w:pPr>
      <w:r>
        <w:rPr>
          <w:rStyle w:val="Funotenzeichen"/>
        </w:rPr>
        <w:footnoteRef/>
      </w:r>
      <w:r>
        <w:t xml:space="preserve"> </w:t>
      </w:r>
      <w:r w:rsidR="00BC6B5B">
        <w:t xml:space="preserve">Bei </w:t>
      </w:r>
      <w:r w:rsidR="00BC6B5B" w:rsidRPr="00CE53B3">
        <w:rPr>
          <w:i/>
          <w:iCs/>
        </w:rPr>
        <w:t>QAnon</w:t>
      </w:r>
      <w:r w:rsidR="00BC6B5B">
        <w:t xml:space="preserve"> handelt es sich um einen Verschwörungsmythos</w:t>
      </w:r>
      <w:r w:rsidR="005C6049">
        <w:t>,</w:t>
      </w:r>
      <w:r w:rsidR="00BC6B5B">
        <w:t xml:space="preserve"> </w:t>
      </w:r>
      <w:r w:rsidR="00E65E37">
        <w:t xml:space="preserve">der </w:t>
      </w:r>
      <w:r w:rsidR="000B4163">
        <w:t xml:space="preserve">seinen Ursprung in </w:t>
      </w:r>
      <w:r w:rsidR="00C536A1">
        <w:t xml:space="preserve">dem Forum </w:t>
      </w:r>
      <w:r w:rsidR="00C536A1" w:rsidRPr="0087513E">
        <w:rPr>
          <w:i/>
          <w:iCs/>
        </w:rPr>
        <w:t>4Chan</w:t>
      </w:r>
      <w:r w:rsidR="00C536A1">
        <w:t xml:space="preserve"> </w:t>
      </w:r>
      <w:r w:rsidR="000B4163">
        <w:t xml:space="preserve">hat. </w:t>
      </w:r>
      <w:r w:rsidR="004D333B">
        <w:t xml:space="preserve">Der Mythos </w:t>
      </w:r>
      <w:r w:rsidR="004D436C">
        <w:t>spricht von einem Machtkampf innerhalb</w:t>
      </w:r>
      <w:r w:rsidR="00EE5FC6">
        <w:t xml:space="preserve"> </w:t>
      </w:r>
      <w:r w:rsidR="001C2EB7">
        <w:t>de</w:t>
      </w:r>
      <w:r w:rsidR="004D436C">
        <w:t>s</w:t>
      </w:r>
      <w:r w:rsidR="001C2EB7">
        <w:t xml:space="preserve"> amerikanischen Staat</w:t>
      </w:r>
      <w:r w:rsidR="004D436C">
        <w:t xml:space="preserve">es, </w:t>
      </w:r>
      <w:r w:rsidR="006F6582">
        <w:t>zwischen</w:t>
      </w:r>
      <w:r w:rsidR="006D0D86">
        <w:t xml:space="preserve"> </w:t>
      </w:r>
      <w:r w:rsidR="00EE5FC6">
        <w:t xml:space="preserve">einer </w:t>
      </w:r>
      <w:r w:rsidR="00EA7665">
        <w:t>satanistischen und pädophilen Elite</w:t>
      </w:r>
      <w:r w:rsidR="00DE14BC">
        <w:t xml:space="preserve"> (dem </w:t>
      </w:r>
      <w:r w:rsidR="008C021E">
        <w:t>„</w:t>
      </w:r>
      <w:r w:rsidR="00DE14BC">
        <w:t>deep-state</w:t>
      </w:r>
      <w:r w:rsidR="008C021E">
        <w:t>“</w:t>
      </w:r>
      <w:r w:rsidR="00DE14BC">
        <w:t>)</w:t>
      </w:r>
      <w:r w:rsidR="00EA7665">
        <w:t>, die das Ziel habe</w:t>
      </w:r>
      <w:r w:rsidR="008874A7">
        <w:t>,</w:t>
      </w:r>
      <w:r w:rsidR="004D333B">
        <w:t xml:space="preserve"> </w:t>
      </w:r>
      <w:r w:rsidR="003216BC">
        <w:t>die politische Macht zu übernehmen</w:t>
      </w:r>
      <w:r w:rsidR="006D0D86">
        <w:t xml:space="preserve"> und einem Lager um Donald Trump</w:t>
      </w:r>
      <w:r w:rsidR="00BE409D">
        <w:t xml:space="preserve">, das sich gegen diese Bestrebungen stellen würde. </w:t>
      </w:r>
      <w:r w:rsidR="00EA7910">
        <w:t xml:space="preserve">Die </w:t>
      </w:r>
      <w:r w:rsidR="00571286" w:rsidRPr="0087513E">
        <w:rPr>
          <w:i/>
          <w:iCs/>
        </w:rPr>
        <w:t>QAnon</w:t>
      </w:r>
      <w:r w:rsidR="00536D62">
        <w:t>-</w:t>
      </w:r>
      <w:r w:rsidR="00EA7910">
        <w:t>Ideologie</w:t>
      </w:r>
      <w:r w:rsidR="00380DBB">
        <w:t xml:space="preserve"> beinhaltet </w:t>
      </w:r>
      <w:r w:rsidR="00A677F4">
        <w:t xml:space="preserve">antisemitische </w:t>
      </w:r>
      <w:r w:rsidR="00FC0C48">
        <w:t>Erzählungen</w:t>
      </w:r>
      <w:r w:rsidR="0002776F">
        <w:t xml:space="preserve"> einer modernisierten Ritualmordlegende</w:t>
      </w:r>
      <w:r w:rsidR="00B14828">
        <w:t xml:space="preserve"> und </w:t>
      </w:r>
      <w:r w:rsidR="002D19C8">
        <w:t>findet mittlerweile Anhänger*innen auch über die USA hinaus</w:t>
      </w:r>
      <w:r w:rsidR="009578A2">
        <w:t>, bspw. in Deutschland.</w:t>
      </w:r>
      <w:r w:rsidR="00B430F1">
        <w:t xml:space="preserve"> </w:t>
      </w:r>
      <w:r w:rsidR="00472E36">
        <w:t xml:space="preserve">Sowohl in den USA als auch in Deutschland </w:t>
      </w:r>
      <w:r w:rsidR="00AA6785">
        <w:t>war</w:t>
      </w:r>
      <w:r w:rsidR="00E72DBC">
        <w:t xml:space="preserve">en Anhänger*innen des </w:t>
      </w:r>
      <w:r w:rsidR="00E72DBC" w:rsidRPr="00B17B11">
        <w:rPr>
          <w:i/>
          <w:iCs/>
        </w:rPr>
        <w:t>QAnon</w:t>
      </w:r>
      <w:r w:rsidR="00652AE3">
        <w:t>-</w:t>
      </w:r>
      <w:r w:rsidR="00E72DBC">
        <w:t xml:space="preserve">Mythos an Straf- und Gewalttaten beteiligt, wie dem Sturm auf das Kapitol </w:t>
      </w:r>
      <w:r w:rsidR="006111D9">
        <w:t>in den USA 202</w:t>
      </w:r>
      <w:r w:rsidR="00027CDC">
        <w:t>1</w:t>
      </w:r>
      <w:r w:rsidR="006111D9">
        <w:t xml:space="preserve"> oder </w:t>
      </w:r>
      <w:r w:rsidR="00186D0D">
        <w:t xml:space="preserve">auf </w:t>
      </w:r>
      <w:r w:rsidR="006111D9">
        <w:t>das Reichstagsgebäude in Deutschland 202</w:t>
      </w:r>
      <w:r w:rsidR="00385A2D">
        <w:t>0</w:t>
      </w:r>
      <w:r w:rsidR="008163A2">
        <w:t xml:space="preserve"> </w:t>
      </w:r>
      <w:sdt>
        <w:sdtPr>
          <w:alias w:val="To edit, see citavi.com/edit"/>
          <w:tag w:val="CitaviPlaceholder#7f971ed4-d5d1-4bb0-a292-25daaf895714"/>
          <w:id w:val="177869163"/>
          <w:placeholder>
            <w:docPart w:val="DefaultPlaceholder_-1854013440"/>
          </w:placeholder>
        </w:sdtPr>
        <w:sdtContent>
          <w:r w:rsidR="00A5555D">
            <w:fldChar w:fldCharType="begin"/>
          </w:r>
          <w:r w:rsidR="00C341F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NzRhNGEzLTg5ZDItNDNkMy1iNzY2LWJiYmI2MDdiODQwMCIsIlJhbmdlTGVuZ3RoIjoxOSwiUmVmZXJlbmNlSWQiOiI5MmI4MzhlOS0xMTUxLTQ5MmUtODA4Ni1jMjkwZDk4N2M2O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}</w:instrText>
          </w:r>
          <w:r w:rsidR="00A5555D">
            <w:fldChar w:fldCharType="separate"/>
          </w:r>
          <w:hyperlink r:id="rId20" w:anchor="_CTVL00192b838e91151492e8086c290d987c684" w:tooltip="Garry, Amanda, Samantha Walther, Rukaya Mohamed und Ayan Mohammed. 2021. " w:history="1">
            <w:r w:rsidR="005658AC">
              <w:t>(Garry et al. 2021)</w:t>
            </w:r>
          </w:hyperlink>
          <w:r w:rsidR="00A5555D">
            <w:fldChar w:fldCharType="end"/>
          </w:r>
        </w:sdtContent>
      </w:sdt>
      <w:r w:rsidR="00160E9B">
        <w:t>.</w:t>
      </w:r>
    </w:p>
  </w:footnote>
  <w:footnote w:id="32">
    <w:p w14:paraId="1EFD8724" w14:textId="55E948DB" w:rsidR="00C20BF5" w:rsidRDefault="00C20BF5" w:rsidP="00442B5D">
      <w:pPr>
        <w:pStyle w:val="Funotentext"/>
        <w:jc w:val="left"/>
      </w:pPr>
      <w:r>
        <w:rPr>
          <w:rStyle w:val="Funotenzeichen"/>
        </w:rPr>
        <w:footnoteRef/>
      </w:r>
      <w:r>
        <w:t xml:space="preserve"> In der Studie von </w:t>
      </w:r>
      <w:sdt>
        <w:sdtPr>
          <w:alias w:val="To edit, see citavi.com/edit"/>
          <w:tag w:val="CitaviPlaceholder#197d0e8e-c9a5-4bf6-8113-71206c656c4d"/>
          <w:id w:val="-1500730518"/>
          <w:placeholder>
            <w:docPart w:val="8499F3ADD3F9408998A3E5F805FCACAF"/>
          </w:placeholder>
        </w:sdtPr>
        <w:sdtContent>
          <w:r>
            <w:fldChar w:fldCharType="begin"/>
          </w:r>
          <w:r w:rsidR="002B4970">
            <w:instrText>ADDIN CitaviPlaceholder{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VzZU51bWJlcmluZ1R5cGVPZlBhcmVudERvY3VtZW50IjpmYWxzZX1dLCJGb3JtYXR0ZWRUZXh0Ijp7IiRpZCI6IjYiLCJDb3VudCI6MSwiVGV4dFVuaXRzIjpbeyIkaWQiOiI3IiwiRm9udFN0eWxlIjp7IiRpZCI6IjgiLCJOZXV0cmFsIjp0cnVlfSwiUmVhZGluZ09yZGVyIjoxLCJUZXh0IjoiQm9sZXQgdW5kIEZvb3MifV19LCJUYWciOiJDaXRhdmlQbGFjZWhvbGRlciMxOTdkMGU4ZS1jOWE1LTRiZjYtODExMy03MTIwNmM2NTZjNGQiLCJUZXh0IjoiQm9sZXQgdW5kIEZvb3MiLCJXQUlWZXJzaW9uIjoiNy4wLjYuMSJ9}</w:instrText>
          </w:r>
          <w:r>
            <w:fldChar w:fldCharType="separate"/>
          </w:r>
          <w:hyperlink r:id="rId21" w:anchor="_CTVL0013701e749f53e46cca63467e7c296d67a" w:tooltip="Bolet, Diane und Florian Foos. 2025. " w:history="1">
            <w:r w:rsidR="005658AC">
              <w:t>Bolet und Foos</w:t>
            </w:r>
          </w:hyperlink>
          <w:r>
            <w:fldChar w:fldCharType="end"/>
          </w:r>
        </w:sdtContent>
      </w:sdt>
      <w:r>
        <w:t xml:space="preserve"> </w:t>
      </w:r>
      <w:sdt>
        <w:sdtPr>
          <w:alias w:val="To edit, see citavi.com/edit"/>
          <w:tag w:val="CitaviPlaceholder#a35d0224-a9d1-493c-8454-bf579b7361a6"/>
          <w:id w:val="-454943894"/>
          <w:placeholder>
            <w:docPart w:val="8499F3ADD3F9408998A3E5F805FCACAF"/>
          </w:placeholder>
        </w:sdtPr>
        <w:sdtContent>
          <w:r>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mMTllZTM2LTFmYjItNDJhNi05MWJkLTdmOTJkMWM3YWUyZiIsIlJhbmdlTGVuZ3RoIjoxMCwiUmVmZXJlbmNlSWQiOiIzNzAxZTc0OS1mNTNlLTQ2Y2MtYTYzNC02N2U3YzI5NmQ2N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}</w:instrText>
          </w:r>
          <w:r>
            <w:fldChar w:fldCharType="separate"/>
          </w:r>
          <w:hyperlink r:id="rId22" w:anchor="_CTVL0013701e749f53e46cca63467e7c296d67a" w:tooltip="Bolet, Diane und Florian Foos. 2025. " w:history="1">
            <w:r w:rsidR="005658AC">
              <w:t>(2025, 19)</w:t>
            </w:r>
          </w:hyperlink>
          <w:r>
            <w:fldChar w:fldCharType="end"/>
          </w:r>
        </w:sdtContent>
      </w:sdt>
      <w:r>
        <w:t xml:space="preserve"> zeigte sich zudem, dass die kritische Einordnung der Behauptungen zwar dazu führte, dass die Rezipient*innen die Aussagen extrem rechter Akteur*innen als deutlich weniger richtig ansahen. Allerdings gab es selbst bei der kritischen Einordnung keinerlei Hinweise darauf, dass Personen die </w:t>
      </w:r>
      <w:r w:rsidR="00A76F09">
        <w:t xml:space="preserve">extrem </w:t>
      </w:r>
      <w:r>
        <w:t>rechten Aussagen dadurch weniger glaubwürdig fanden als die Kontrollgruppe. Die Autor*innen verweisen darauf, dass</w:t>
      </w:r>
      <w:r w:rsidR="00FA337E">
        <w:t xml:space="preserve"> </w:t>
      </w:r>
      <w:r w:rsidR="006013EE">
        <w:t xml:space="preserve">dies </w:t>
      </w:r>
      <w:r>
        <w:t>die Annahme, eine kritische Auseinandersetzung</w:t>
      </w:r>
      <w:r w:rsidR="003B103B">
        <w:t>,</w:t>
      </w:r>
      <w:r>
        <w:t xml:space="preserve"> bspw. im Rahmen von Interviews</w:t>
      </w:r>
      <w:r w:rsidR="003B103B">
        <w:t>,</w:t>
      </w:r>
      <w:r>
        <w:t xml:space="preserve"> könnte als Strategie gegen rechte Positionen wirken, in Frage stellt. Zudem zeigte sich, dass der Normalisierungseffekt von Interviews mit extrem rechten Akteur*innen zwar geringer ausfällt, wenn eine kritische Auseinandersetzung stattfindet, er verschwindet jedoch nicht ganz </w:t>
      </w:r>
      <w:sdt>
        <w:sdtPr>
          <w:alias w:val="To edit, see citavi.com/edit"/>
          <w:tag w:val="CitaviPlaceholder#75533242-57ae-4838-8600-9d3898174549"/>
          <w:id w:val="-932123863"/>
          <w:placeholder>
            <w:docPart w:val="8499F3ADD3F9408998A3E5F805FCACAF"/>
          </w:placeholder>
        </w:sdtPr>
        <w:sdtContent>
          <w:r>
            <w:fldChar w:fldCharType="begin"/>
          </w:r>
          <w:r w:rsidR="002B497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OGRlZjUyLTFlZWUtNGVkZi1hOTEwLWNiMzJiYjQxMDViNyIsIlJhbmdlTGVuZ3RoIjoyNiwiUmVmZXJlbmNlSWQiOiIzNzAxZTc0OS1mNTNlLTQ2Y2MtYTYzNC02N2U3YzI5NmQ2N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}</w:instrText>
          </w:r>
          <w:r>
            <w:fldChar w:fldCharType="separate"/>
          </w:r>
          <w:hyperlink r:id="rId23" w:anchor="_CTVL0013701e749f53e46cca63467e7c296d67a" w:tooltip="Bolet, Diane und Florian Foos. 2025. " w:history="1">
            <w:r w:rsidR="005658AC">
              <w:t>(Bolet und Foos 2025, 20).</w:t>
            </w:r>
          </w:hyperlink>
          <w:r>
            <w:fldChar w:fldCharType="end"/>
          </w:r>
        </w:sdtContent>
      </w:sdt>
    </w:p>
  </w:footnote>
  <w:footnote w:id="33">
    <w:p w14:paraId="27BCF845" w14:textId="6782E296" w:rsidR="0067368C" w:rsidRDefault="0067368C" w:rsidP="00442B5D">
      <w:pPr>
        <w:pStyle w:val="Funotentext"/>
        <w:jc w:val="left"/>
      </w:pPr>
      <w:r>
        <w:rPr>
          <w:rStyle w:val="Funotenzeichen"/>
        </w:rPr>
        <w:footnoteRef/>
      </w:r>
      <w:r>
        <w:t xml:space="preserve"> </w:t>
      </w:r>
      <w:hyperlink r:id="rId24" w:history="1">
        <w:r w:rsidRPr="00CF12F6">
          <w:rPr>
            <w:rStyle w:val="Hyperlink"/>
          </w:rPr>
          <w:t>https://www.instagram.com/p/DLR0NUztXYc/</w:t>
        </w:r>
      </w:hyperlink>
      <w:r w:rsidR="00A54472">
        <w:t xml:space="preserve"> (</w:t>
      </w:r>
      <w:r w:rsidR="00AD7D00">
        <w:t>letzter Zugriff</w:t>
      </w:r>
      <w:r w:rsidR="00A54472">
        <w:t xml:space="preserve"> am </w:t>
      </w:r>
      <w:r w:rsidR="0004596B">
        <w:t>10.09.2025)</w:t>
      </w:r>
    </w:p>
  </w:footnote>
  <w:footnote w:id="34">
    <w:p w14:paraId="60797995" w14:textId="3B3816B7" w:rsidR="00BB4FD9" w:rsidRDefault="00467E41" w:rsidP="00442B5D">
      <w:pPr>
        <w:pStyle w:val="Funotentext"/>
        <w:jc w:val="left"/>
      </w:pPr>
      <w:r>
        <w:rPr>
          <w:rStyle w:val="Funotenzeichen"/>
        </w:rPr>
        <w:footnoteRef/>
      </w:r>
      <w:r>
        <w:t xml:space="preserve"> </w:t>
      </w:r>
      <w:hyperlink r:id="rId25" w:history="1">
        <w:r w:rsidR="00BB4FD9" w:rsidRPr="00CF12F6">
          <w:rPr>
            <w:rStyle w:val="Hyperlink"/>
          </w:rPr>
          <w:t>https://www.instagram.com/p/DLHg7r8t57o/</w:t>
        </w:r>
      </w:hyperlink>
      <w:r w:rsidR="0004596B">
        <w:t xml:space="preserve"> (</w:t>
      </w:r>
      <w:r w:rsidR="00AD7D00">
        <w:t>letzter Zugriff</w:t>
      </w:r>
      <w:r w:rsidR="0004596B">
        <w:t xml:space="preserve"> am 10.09.2025)</w:t>
      </w:r>
    </w:p>
  </w:footnote>
  <w:footnote w:id="35">
    <w:p w14:paraId="57C28CDB" w14:textId="417D50F5" w:rsidR="00787E16" w:rsidRDefault="00787E16" w:rsidP="00442B5D">
      <w:pPr>
        <w:pStyle w:val="Funotentext"/>
        <w:jc w:val="left"/>
      </w:pPr>
      <w:r>
        <w:rPr>
          <w:rStyle w:val="Funotenzeichen"/>
        </w:rPr>
        <w:footnoteRef/>
      </w:r>
      <w:r w:rsidR="00895AC7">
        <w:t xml:space="preserve"> </w:t>
      </w:r>
      <w:hyperlink r:id="rId26" w:history="1">
        <w:r w:rsidR="00895AC7" w:rsidRPr="00CF12F6">
          <w:rPr>
            <w:rStyle w:val="Hyperlink"/>
          </w:rPr>
          <w:t>https://www.instagram.com/p/DKg6ozyOQda/</w:t>
        </w:r>
      </w:hyperlink>
      <w:r w:rsidR="0004596B">
        <w:t xml:space="preserve"> (</w:t>
      </w:r>
      <w:r w:rsidR="00AD7D00">
        <w:t>letzter Zugriff</w:t>
      </w:r>
      <w:r w:rsidR="0004596B">
        <w:t xml:space="preserve"> am 10.09.2025)</w:t>
      </w:r>
    </w:p>
  </w:footnote>
  <w:footnote w:id="36">
    <w:p w14:paraId="64CE692F" w14:textId="75EE5C8E" w:rsidR="007B5FF4" w:rsidRDefault="007B5FF4" w:rsidP="00442B5D">
      <w:pPr>
        <w:pStyle w:val="Funotentext"/>
        <w:jc w:val="left"/>
      </w:pPr>
      <w:r>
        <w:rPr>
          <w:rStyle w:val="Funotenzeichen"/>
        </w:rPr>
        <w:footnoteRef/>
      </w:r>
      <w:r>
        <w:t xml:space="preserve"> </w:t>
      </w:r>
      <w:hyperlink r:id="rId27" w:history="1">
        <w:r w:rsidRPr="00CF12F6">
          <w:rPr>
            <w:rStyle w:val="Hyperlink"/>
          </w:rPr>
          <w:t>https://www.instagram.com/p/DIXAHNkOTVh/</w:t>
        </w:r>
      </w:hyperlink>
      <w:r w:rsidR="0004596B">
        <w:t xml:space="preserve"> (</w:t>
      </w:r>
      <w:r w:rsidR="00AD7D00">
        <w:t>letzter Zugriff</w:t>
      </w:r>
      <w:r w:rsidR="0004596B">
        <w:t xml:space="preserve"> am 10.09.2025)</w:t>
      </w:r>
    </w:p>
  </w:footnote>
  <w:footnote w:id="37">
    <w:p w14:paraId="15D614F4" w14:textId="20E64C48" w:rsidR="00CC01F6" w:rsidRDefault="00CC01F6" w:rsidP="00442B5D">
      <w:pPr>
        <w:pStyle w:val="Funotentext"/>
        <w:jc w:val="left"/>
      </w:pPr>
      <w:r>
        <w:rPr>
          <w:rStyle w:val="Funotenzeichen"/>
        </w:rPr>
        <w:footnoteRef/>
      </w:r>
      <w:r>
        <w:t xml:space="preserve"> Zu rassistischen Memes und dem Einsatz von Humor in der extremen Rechten siehe bspw.:</w:t>
      </w:r>
      <w:r w:rsidR="00392FDC">
        <w:t xml:space="preserve"> Schmid, Schulze und Drexel</w:t>
      </w:r>
      <w:r w:rsidR="00664B19">
        <w:t xml:space="preserve"> </w:t>
      </w:r>
      <w:sdt>
        <w:sdtPr>
          <w:alias w:val="To edit, see citavi.com/edit"/>
          <w:tag w:val="CitaviPlaceholder#5283d13e-32b8-40ec-95d7-2d2570209ea8"/>
          <w:id w:val="-1624537934"/>
          <w:placeholder>
            <w:docPart w:val="82089259417D4DC79F3CF0ED03F45E5A"/>
          </w:placeholder>
        </w:sdtPr>
        <w:sdtContent>
          <w:r w:rsidR="003A185C">
            <w:fldChar w:fldCharType="begin"/>
          </w:r>
          <w:r w:rsidR="00392FDC">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1ZTZkMDM1LThjYmUtNDZlYS1hMjE2LTdjNTZmMjQwYWU3OCIsIlJhbmdlTGVuZ3RoIjo0LCJSZWZlcmVuY2VJZCI6ImJjZWUxMGZjLTJkOTMtNDY4Ni1iNDY5LTE4YjMyZjg2Y2Y2Z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VXNlTnVtYmVyaW5nVHlwZU9mUGFyZW50RG9jdW1lbnQiOmZhbHNlLCJZZWFyT25seSI6dHJ1ZX1dLCJGb3JtYXR0ZWRUZXh0Ijp7IiRpZCI6IjYiLCJDb3VudCI6MSwiVGV4dFVuaXRzIjpbeyIkaWQiOiI3IiwiRm9udFN0eWxlIjp7IiRpZCI6IjgiLCJOZXV0cmFsIjp0cnVlfSwiUmVhZGluZ09yZGVyIjoxLCJUZXh0IjoiMjAyNSJ9XX0sIlRhZyI6IkNpdGF2aVBsYWNlaG9sZGVyIzUyODNkMTNlLTMyYjgtNDBlYy05NWQ3LTJkMjU3MDIwOWVhOCIsIlRleHQiOiIyMDI1IiwiV0FJVmVyc2lvbiI6IjcuMC42LjEifQ==}</w:instrText>
          </w:r>
          <w:r w:rsidR="003A185C">
            <w:fldChar w:fldCharType="separate"/>
          </w:r>
          <w:hyperlink r:id="rId28" w:anchor="_CTVL001bcee10fc2d934686b46918b32f86cf6f" w:tooltip="Schmid, Ursula Kristin, Heidi Schulze und Antonia Drexel. 2025. " w:history="1">
            <w:r w:rsidR="005658AC">
              <w:t>2025</w:t>
            </w:r>
          </w:hyperlink>
          <w:r w:rsidR="003A185C">
            <w:fldChar w:fldCharType="end"/>
          </w:r>
        </w:sdtContent>
      </w:sdt>
      <w:r w:rsidR="00392FDC">
        <w:t>.</w:t>
      </w:r>
    </w:p>
  </w:footnote>
  <w:footnote w:id="38">
    <w:p w14:paraId="4CC1B247" w14:textId="3F3BCC2C" w:rsidR="001A00E8" w:rsidRDefault="00DB1C03" w:rsidP="00442B5D">
      <w:pPr>
        <w:pStyle w:val="Funotentext"/>
        <w:jc w:val="left"/>
      </w:pPr>
      <w:r>
        <w:rPr>
          <w:rStyle w:val="Funotenzeichen"/>
        </w:rPr>
        <w:footnoteRef/>
      </w:r>
      <w:r>
        <w:t xml:space="preserve"> Für eine ausführliche Analyse </w:t>
      </w:r>
      <w:r w:rsidR="001A00E8">
        <w:t>dieses und weiterer Vorfälle sowie (nicht-</w:t>
      </w:r>
      <w:r w:rsidR="00E94D91">
        <w:t>intendierten</w:t>
      </w:r>
      <w:r w:rsidR="001A00E8">
        <w:t xml:space="preserve">) Konsequenzen der kritischen Auseinandersetzung damit, siehe: </w:t>
      </w:r>
      <w:r w:rsidR="001A00E8" w:rsidRPr="004C271D">
        <w:rPr>
          <w:i/>
          <w:iCs/>
        </w:rPr>
        <w:t>Machine Against the Rage</w:t>
      </w:r>
      <w:r w:rsidR="001A00E8">
        <w:t>, Trend</w:t>
      </w:r>
      <w:r w:rsidR="001F4541">
        <w:t xml:space="preserve">report Ausgabe 6: </w:t>
      </w:r>
      <w:hyperlink r:id="rId29" w:history="1">
        <w:r w:rsidR="00E719F2" w:rsidRPr="00E00158">
          <w:rPr>
            <w:rStyle w:val="Hyperlink"/>
          </w:rPr>
          <w:t>https://machine-vs-rage.net/ausgabe-6/der-flugsandeffekt/</w:t>
        </w:r>
      </w:hyperlink>
      <w:r w:rsidR="00F77A86">
        <w:t>.</w:t>
      </w:r>
      <w:r w:rsidR="00D740A2">
        <w:t xml:space="preserve"> </w:t>
      </w:r>
      <w:r w:rsidR="00AD7D00">
        <w:t>Letzter Zugriff</w:t>
      </w:r>
      <w:r w:rsidR="00D740A2">
        <w:t xml:space="preserve"> am 10.09.2025.</w:t>
      </w:r>
    </w:p>
  </w:footnote>
  <w:footnote w:id="39">
    <w:p w14:paraId="6DB9D9B2" w14:textId="624F3C1C" w:rsidR="00F62C58" w:rsidRDefault="00F62C58" w:rsidP="00442B5D">
      <w:pPr>
        <w:pStyle w:val="Funotentext"/>
        <w:jc w:val="left"/>
      </w:pPr>
      <w:r>
        <w:rPr>
          <w:rStyle w:val="Funotenzeichen"/>
        </w:rPr>
        <w:footnoteRef/>
      </w:r>
      <w:r>
        <w:t xml:space="preserve"> Textliche Referenzen wie „</w:t>
      </w:r>
      <w:r w:rsidRPr="00BF1F71">
        <w:t>Döp dö dö döp</w:t>
      </w:r>
      <w:r>
        <w:t>“, die</w:t>
      </w:r>
      <w:r w:rsidR="000A4151">
        <w:t xml:space="preserve"> auf die </w:t>
      </w:r>
      <w:r>
        <w:t xml:space="preserve">Melodie </w:t>
      </w:r>
      <w:r w:rsidR="000A4151">
        <w:t>des</w:t>
      </w:r>
      <w:r>
        <w:t xml:space="preserve"> Song</w:t>
      </w:r>
      <w:r w:rsidR="000A4151">
        <w:t>s</w:t>
      </w:r>
      <w:r>
        <w:t xml:space="preserve"> anspielen, finden sich ebenfalls als abstrakte Chiffre bspw. in Kommentarsektionen</w:t>
      </w:r>
      <w:r w:rsidR="000A4151">
        <w:t>, um in Bezug auf migrantisch gelesene Menschen rassistische Abschiebefantasien zu kommunizieren</w:t>
      </w:r>
      <w:r>
        <w:t>. Auch Zahlencodes werden in diesem Kontext verwendet</w:t>
      </w:r>
      <w:r w:rsidR="00F21ACA">
        <w:t>. S</w:t>
      </w:r>
      <w:r>
        <w:t>o findet sich bspw.</w:t>
      </w:r>
      <w:r w:rsidR="00771021">
        <w:t xml:space="preserve"> </w:t>
      </w:r>
      <w:r w:rsidR="00221CCD">
        <w:t>d</w:t>
      </w:r>
      <w:r w:rsidR="00771021">
        <w:t>ie Zahl</w:t>
      </w:r>
      <w:r>
        <w:t xml:space="preserve"> „444“ oder als Uhrzeit getarnt „4:44 Uhr“ – die 4 steht dabei für „D“, den vierten Buchstaben im Alphabet – „DDD“ ist die Abkürzung der rassistischen Parole „Deutschland den Deutschen“.</w:t>
      </w:r>
      <w:r>
        <w:br/>
        <w:t>Ebenso finde</w:t>
      </w:r>
      <w:r w:rsidR="009E237D">
        <w:t>n</w:t>
      </w:r>
      <w:r>
        <w:t xml:space="preserve"> sich das Flieger-Emoji als Chiffre, </w:t>
      </w:r>
      <w:r w:rsidR="0098507A">
        <w:t xml:space="preserve">das </w:t>
      </w:r>
      <w:r>
        <w:t>auf Abschiebeflüge referenziert</w:t>
      </w:r>
      <w:r w:rsidR="006C3C5B">
        <w:t>,</w:t>
      </w:r>
      <w:r>
        <w:t xml:space="preserve"> oder Bezugnahmen auf den rassistischen Song „Abschiebehauptmeister“ der rechtsextremen Musikgruppe </w:t>
      </w:r>
      <w:r w:rsidR="00FC0690">
        <w:t>„</w:t>
      </w:r>
      <w:r>
        <w:t>Neuer Deutscher Standard</w:t>
      </w:r>
      <w:r w:rsidR="00FC0690">
        <w:t>“</w:t>
      </w:r>
      <w:r>
        <w:t xml:space="preserve"> (NDS) (am oberen Rand von Community 4).</w:t>
      </w:r>
    </w:p>
  </w:footnote>
  <w:footnote w:id="40">
    <w:p w14:paraId="2E2043C7" w14:textId="6C96F09A" w:rsidR="001E7582" w:rsidRDefault="001E7582" w:rsidP="00442B5D">
      <w:pPr>
        <w:pStyle w:val="Funotentext"/>
        <w:jc w:val="left"/>
      </w:pPr>
      <w:r>
        <w:rPr>
          <w:rStyle w:val="Funotenzeichen"/>
        </w:rPr>
        <w:footnoteRef/>
      </w:r>
      <w:r>
        <w:t xml:space="preserve"> </w:t>
      </w:r>
      <w:r w:rsidRPr="00D3127C">
        <w:t>Eine detailliertere Auswertung des</w:t>
      </w:r>
      <w:r>
        <w:t xml:space="preserve"> </w:t>
      </w:r>
      <w:r w:rsidRPr="00D3127C">
        <w:t>Follower*innen</w:t>
      </w:r>
      <w:r w:rsidR="00904E00">
        <w:t>-V</w:t>
      </w:r>
      <w:r w:rsidRPr="00D3127C">
        <w:t>erhaltens</w:t>
      </w:r>
      <w:r w:rsidR="0044638E">
        <w:t>,</w:t>
      </w:r>
      <w:r w:rsidRPr="00D3127C">
        <w:t xml:space="preserve"> basierend auf deren anonymisierten Daten erscheint als vielversprechender Ansatz für weitere </w:t>
      </w:r>
      <w:r>
        <w:t>Untersuchungen</w:t>
      </w:r>
      <w:r w:rsidRPr="00D3127C">
        <w:t xml:space="preserve">, um das Aboverhalten und etwaige diverse </w:t>
      </w:r>
      <w:r>
        <w:t xml:space="preserve">Einflüsse </w:t>
      </w:r>
      <w:r w:rsidRPr="00D3127C">
        <w:t>oder hybride Zusammensetzungen</w:t>
      </w:r>
      <w:r>
        <w:t xml:space="preserve"> auf (individueller) Follower*innen</w:t>
      </w:r>
      <w:r w:rsidR="00DC66D3">
        <w:t>-E</w:t>
      </w:r>
      <w:r>
        <w:t>bene</w:t>
      </w:r>
      <w:r w:rsidRPr="00D3127C">
        <w:t xml:space="preserve"> genauer zu beleuchten.</w:t>
      </w:r>
    </w:p>
  </w:footnote>
  <w:footnote w:id="41">
    <w:p w14:paraId="7C7EB894" w14:textId="50307040" w:rsidR="003447FD" w:rsidRDefault="003447FD" w:rsidP="00442B5D">
      <w:pPr>
        <w:pStyle w:val="Funotentext"/>
        <w:jc w:val="left"/>
      </w:pPr>
      <w:r>
        <w:rPr>
          <w:rStyle w:val="Funotenzeichen"/>
        </w:rPr>
        <w:footnoteRef/>
      </w:r>
      <w:r>
        <w:t xml:space="preserve"> </w:t>
      </w:r>
      <w:r w:rsidR="007E71B6">
        <w:t xml:space="preserve">Mit diesem Thema beschäftigt sich das dist[ex] Policy Paper </w:t>
      </w:r>
      <w:r w:rsidR="001A1148">
        <w:t>„</w:t>
      </w:r>
      <w:r w:rsidR="0095590B">
        <w:t xml:space="preserve">Leerstelle (R)Age? </w:t>
      </w:r>
      <w:r w:rsidR="0095590B" w:rsidRPr="0095590B">
        <w:t>Radikalisierung in der zweiten Lebenshälfte als Herausforderung für die Distanzierungs- und Ausstiegsarbeit</w:t>
      </w:r>
      <w:r w:rsidR="0095590B">
        <w:t xml:space="preserve">“ </w:t>
      </w:r>
      <w:r w:rsidR="006F5473">
        <w:t>d</w:t>
      </w:r>
      <w:r w:rsidR="0095590B">
        <w:t xml:space="preserve">es </w:t>
      </w:r>
      <w:r w:rsidR="006F5473" w:rsidRPr="006F5473">
        <w:t>Interdisziplinären Zentrum für Radikalisierungsprävention und Demokratieförderung e.V. (IZRD)</w:t>
      </w:r>
      <w:r w:rsidR="00F41F40">
        <w:t xml:space="preserve">: </w:t>
      </w:r>
      <w:hyperlink r:id="rId30" w:history="1">
        <w:r w:rsidR="00F41F40" w:rsidRPr="00F75657">
          <w:rPr>
            <w:rStyle w:val="Hyperlink"/>
          </w:rPr>
          <w:t>https://www.dist-ex.de/publikationen/detail/leerstelle-rage-radikalisierung-in-der-zweiten-lebenshaelfte-als-herausforderung-fuer-die-distanzierungs-und-ausstiegsarbeit</w:t>
        </w:r>
      </w:hyperlink>
      <w:r w:rsidR="00F41F40">
        <w:tab/>
      </w:r>
      <w:r w:rsidR="00FB65AF">
        <w:t xml:space="preserve">. </w:t>
      </w:r>
      <w:r w:rsidR="00AD7D00">
        <w:t>Letzter Zugriff</w:t>
      </w:r>
      <w:r w:rsidR="00FB65AF">
        <w:t xml:space="preserve"> am 10.09.2025.</w:t>
      </w:r>
    </w:p>
  </w:footnote>
  <w:footnote w:id="42">
    <w:p w14:paraId="1DF363D1" w14:textId="11926B90" w:rsidR="006416D3" w:rsidRDefault="006416D3" w:rsidP="00442B5D">
      <w:pPr>
        <w:pStyle w:val="Funotentext"/>
        <w:jc w:val="left"/>
      </w:pPr>
      <w:r>
        <w:rPr>
          <w:rStyle w:val="Funotenzeichen"/>
        </w:rPr>
        <w:footnoteRef/>
      </w:r>
      <w:r>
        <w:t xml:space="preserve"> Siehe hierzu bspw.: </w:t>
      </w:r>
      <w:hyperlink r:id="rId31" w:history="1">
        <w:r w:rsidR="00173914" w:rsidRPr="00CA0E95">
          <w:rPr>
            <w:rStyle w:val="Hyperlink"/>
          </w:rPr>
          <w:t>https://www.bpb.de/themen/rechtsextremismus/dossier-rechtsextremismus/500822/zahlencodes/</w:t>
        </w:r>
      </w:hyperlink>
      <w:r w:rsidR="00B9021D">
        <w:t xml:space="preserve">. </w:t>
      </w:r>
      <w:r w:rsidR="00AD7D00">
        <w:t>Letzter Zugriff</w:t>
      </w:r>
      <w:r w:rsidR="00B9021D">
        <w:t xml:space="preserve"> am </w:t>
      </w:r>
      <w:r w:rsidR="00B6688B">
        <w:t>20.08.2025.</w:t>
      </w:r>
      <w:r w:rsidR="00173914">
        <w:t xml:space="preserve"> </w:t>
      </w:r>
    </w:p>
  </w:footnote>
  <w:footnote w:id="43">
    <w:p w14:paraId="0649DB3A" w14:textId="234E1E9B" w:rsidR="00BD1869" w:rsidRDefault="00BD1869" w:rsidP="00442B5D">
      <w:pPr>
        <w:pStyle w:val="Funotentext"/>
        <w:jc w:val="left"/>
      </w:pPr>
      <w:r>
        <w:rPr>
          <w:rStyle w:val="Funotenzeichen"/>
        </w:rPr>
        <w:footnoteRef/>
      </w:r>
      <w:r>
        <w:t xml:space="preserve"> Siehe hierzu auch die Enthüllungen von </w:t>
      </w:r>
      <w:r w:rsidRPr="001126C1">
        <w:rPr>
          <w:i/>
        </w:rPr>
        <w:t>Correctiv</w:t>
      </w:r>
      <w:r>
        <w:t xml:space="preserve"> zum Treffen in Potsdam zwischen verschiedenen Akteur*innen der extremen Rechten: </w:t>
      </w:r>
      <w:hyperlink r:id="rId32" w:history="1">
        <w:r w:rsidRPr="000F7376">
          <w:rPr>
            <w:rStyle w:val="Hyperlink"/>
          </w:rPr>
          <w:t>https://correctiv.org/aktuelles/neue-rechte/2024/01/10/geheimplan-remigration-vertreibung-afd-rechtsextreme-november-treffen/</w:t>
        </w:r>
      </w:hyperlink>
      <w:r w:rsidR="001B012D">
        <w:t xml:space="preserve"> </w:t>
      </w:r>
      <w:r w:rsidR="00CE1E93">
        <w:t>(</w:t>
      </w:r>
      <w:r w:rsidR="00AD7D00">
        <w:t>letzter Zugriff</w:t>
      </w:r>
      <w:r w:rsidR="00B46828">
        <w:t xml:space="preserve"> am </w:t>
      </w:r>
      <w:r w:rsidR="00BF44B0">
        <w:t>19.08.2025</w:t>
      </w:r>
      <w:r w:rsidR="00CE1E93">
        <w:t>)</w:t>
      </w:r>
      <w:r w:rsidR="00BF44B0">
        <w:t>.</w:t>
      </w:r>
      <w:r w:rsidR="001B012D">
        <w:t xml:space="preserve"> Im Januar 2025 nahm die AfD den Begriff „Remigration“ offiziell in ihr Wahlprogramm auf, siehe bspw.: </w:t>
      </w:r>
      <w:hyperlink r:id="rId33" w:history="1">
        <w:r w:rsidR="001B012D" w:rsidRPr="0059609E">
          <w:rPr>
            <w:rStyle w:val="Hyperlink"/>
          </w:rPr>
          <w:t>https://www.deutschlandfunk.de/afd-nimmt-begriff-remigration-offiziell-ins-wahlprogramm-auf-100.html</w:t>
        </w:r>
      </w:hyperlink>
      <w:r w:rsidR="001B012D">
        <w:t xml:space="preserve"> (</w:t>
      </w:r>
      <w:r w:rsidR="00AD7D00">
        <w:t>letzter Zugriff</w:t>
      </w:r>
      <w:r w:rsidR="001B012D">
        <w:t xml:space="preserve"> am 04.09.2025).</w:t>
      </w:r>
      <w:r w:rsidR="001126C1">
        <w:t xml:space="preserve"> </w:t>
      </w:r>
      <w:r w:rsidR="00CB22D6">
        <w:t xml:space="preserve">Die Verwendung des Begriffs führte </w:t>
      </w:r>
      <w:r w:rsidR="001126C1">
        <w:t xml:space="preserve">zu einem Richtungsstreit innerhalb der extremen Rechten und auch der AfD selbst, siehe dazu bspw.: </w:t>
      </w:r>
      <w:hyperlink r:id="rId34" w:history="1">
        <w:r w:rsidR="00B04501" w:rsidRPr="0059609E">
          <w:rPr>
            <w:rStyle w:val="Hyperlink"/>
          </w:rPr>
          <w:t>https://www.dw.com/de/afd-richtungsstreit-%C3%BCber-das-reizwort-remigration/a-73480205</w:t>
        </w:r>
      </w:hyperlink>
      <w:r w:rsidR="001126C1">
        <w:t xml:space="preserve"> (</w:t>
      </w:r>
      <w:r w:rsidR="00AD7D00">
        <w:t>letzter Zugriff</w:t>
      </w:r>
      <w:r w:rsidR="00B04501">
        <w:t xml:space="preserve"> am 05.09.2025</w:t>
      </w:r>
      <w:r w:rsidR="001126C1">
        <w:t>)</w:t>
      </w:r>
      <w:r w:rsidR="00B04501">
        <w:t>.</w:t>
      </w:r>
    </w:p>
  </w:footnote>
  <w:footnote w:id="44">
    <w:p w14:paraId="5A6BFBDD" w14:textId="14740597" w:rsidR="00BD1869" w:rsidRDefault="00BD1869" w:rsidP="00442B5D">
      <w:pPr>
        <w:pStyle w:val="Funotentext"/>
        <w:jc w:val="left"/>
      </w:pPr>
      <w:r>
        <w:rPr>
          <w:rStyle w:val="Funotenzeichen"/>
        </w:rPr>
        <w:footnoteRef/>
      </w:r>
      <w:r>
        <w:t xml:space="preserve"> Siehe: </w:t>
      </w:r>
      <w:hyperlink r:id="rId35" w:history="1">
        <w:r w:rsidRPr="008A4160">
          <w:rPr>
            <w:rStyle w:val="Hyperlink"/>
          </w:rPr>
          <w:t>https://www.bverwg.de/pm/2025/48</w:t>
        </w:r>
      </w:hyperlink>
      <w:r w:rsidR="00B04501">
        <w:t xml:space="preserve"> (</w:t>
      </w:r>
      <w:r w:rsidR="00AD7D00">
        <w:t>letzter Zugriff</w:t>
      </w:r>
      <w:r w:rsidR="00B04501">
        <w:t xml:space="preserve"> am </w:t>
      </w:r>
      <w:r w:rsidR="00CB22D6">
        <w:t>05.09.2025)</w:t>
      </w:r>
      <w:r w:rsidR="006E043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25CD8" w14:textId="77777777" w:rsidR="006211A6" w:rsidRDefault="006211A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5E5B5310" w14:paraId="3C0AC439" w14:textId="77777777" w:rsidTr="5E5B5310">
      <w:trPr>
        <w:trHeight w:val="300"/>
      </w:trPr>
      <w:tc>
        <w:tcPr>
          <w:tcW w:w="3020" w:type="dxa"/>
        </w:tcPr>
        <w:p w14:paraId="0112653F" w14:textId="28FC651C" w:rsidR="5E5B5310" w:rsidRDefault="5E5B5310" w:rsidP="5E5B5310">
          <w:pPr>
            <w:pStyle w:val="Kopfzeile"/>
            <w:ind w:left="-115"/>
            <w:jc w:val="left"/>
          </w:pPr>
        </w:p>
      </w:tc>
      <w:tc>
        <w:tcPr>
          <w:tcW w:w="3020" w:type="dxa"/>
        </w:tcPr>
        <w:p w14:paraId="511FE721" w14:textId="3374176E" w:rsidR="5E5B5310" w:rsidRDefault="5E5B5310" w:rsidP="5E5B5310">
          <w:pPr>
            <w:pStyle w:val="Kopfzeile"/>
            <w:jc w:val="center"/>
          </w:pPr>
        </w:p>
      </w:tc>
      <w:tc>
        <w:tcPr>
          <w:tcW w:w="3020" w:type="dxa"/>
        </w:tcPr>
        <w:p w14:paraId="11F9962C" w14:textId="61D89FDA" w:rsidR="5E5B5310" w:rsidRDefault="5E5B5310" w:rsidP="5E5B5310">
          <w:pPr>
            <w:pStyle w:val="Kopfzeile"/>
            <w:ind w:right="-115"/>
            <w:jc w:val="right"/>
          </w:pPr>
        </w:p>
      </w:tc>
    </w:tr>
  </w:tbl>
  <w:p w14:paraId="57EEAB3C" w14:textId="52096738" w:rsidR="009A38EE" w:rsidRDefault="009A38E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B155A" w14:textId="77777777" w:rsidR="00DC7BAE" w:rsidRDefault="007435AE">
    <w:r>
      <w:c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C789022"/>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30AFBD0"/>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9E0A7B88"/>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AD8A80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76E605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3C8458"/>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50A0FB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2CE94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C60A1B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B4304BAC"/>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101443"/>
    <w:multiLevelType w:val="hybridMultilevel"/>
    <w:tmpl w:val="7584E7FA"/>
    <w:lvl w:ilvl="0" w:tplc="E89C6D66">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043480F"/>
    <w:multiLevelType w:val="multilevel"/>
    <w:tmpl w:val="E47E5D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03810ED0"/>
    <w:multiLevelType w:val="hybridMultilevel"/>
    <w:tmpl w:val="0EE238D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0977570B"/>
    <w:multiLevelType w:val="hybridMultilevel"/>
    <w:tmpl w:val="D4E8501E"/>
    <w:lvl w:ilvl="0" w:tplc="DED06F00">
      <w:start w:val="25"/>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A691035"/>
    <w:multiLevelType w:val="hybridMultilevel"/>
    <w:tmpl w:val="FFFFFFFF"/>
    <w:lvl w:ilvl="0" w:tplc="A7F8421C">
      <w:start w:val="1"/>
      <w:numFmt w:val="bullet"/>
      <w:lvlText w:val=""/>
      <w:lvlJc w:val="left"/>
      <w:pPr>
        <w:ind w:left="720" w:hanging="360"/>
      </w:pPr>
      <w:rPr>
        <w:rFonts w:ascii="Symbol" w:hAnsi="Symbol" w:hint="default"/>
      </w:rPr>
    </w:lvl>
    <w:lvl w:ilvl="1" w:tplc="A85ED20E">
      <w:start w:val="1"/>
      <w:numFmt w:val="bullet"/>
      <w:lvlText w:val="o"/>
      <w:lvlJc w:val="left"/>
      <w:pPr>
        <w:ind w:left="1440" w:hanging="360"/>
      </w:pPr>
      <w:rPr>
        <w:rFonts w:ascii="Courier New" w:hAnsi="Courier New" w:hint="default"/>
      </w:rPr>
    </w:lvl>
    <w:lvl w:ilvl="2" w:tplc="DE70294E">
      <w:start w:val="1"/>
      <w:numFmt w:val="bullet"/>
      <w:lvlText w:val=""/>
      <w:lvlJc w:val="left"/>
      <w:pPr>
        <w:ind w:left="2160" w:hanging="360"/>
      </w:pPr>
      <w:rPr>
        <w:rFonts w:ascii="Wingdings" w:hAnsi="Wingdings" w:hint="default"/>
      </w:rPr>
    </w:lvl>
    <w:lvl w:ilvl="3" w:tplc="11322172">
      <w:start w:val="1"/>
      <w:numFmt w:val="bullet"/>
      <w:lvlText w:val=""/>
      <w:lvlJc w:val="left"/>
      <w:pPr>
        <w:ind w:left="2880" w:hanging="360"/>
      </w:pPr>
      <w:rPr>
        <w:rFonts w:ascii="Symbol" w:hAnsi="Symbol" w:hint="default"/>
      </w:rPr>
    </w:lvl>
    <w:lvl w:ilvl="4" w:tplc="8294E162">
      <w:start w:val="1"/>
      <w:numFmt w:val="bullet"/>
      <w:lvlText w:val="o"/>
      <w:lvlJc w:val="left"/>
      <w:pPr>
        <w:ind w:left="3600" w:hanging="360"/>
      </w:pPr>
      <w:rPr>
        <w:rFonts w:ascii="Courier New" w:hAnsi="Courier New" w:hint="default"/>
      </w:rPr>
    </w:lvl>
    <w:lvl w:ilvl="5" w:tplc="025AA8FC">
      <w:start w:val="1"/>
      <w:numFmt w:val="bullet"/>
      <w:lvlText w:val=""/>
      <w:lvlJc w:val="left"/>
      <w:pPr>
        <w:ind w:left="4320" w:hanging="360"/>
      </w:pPr>
      <w:rPr>
        <w:rFonts w:ascii="Wingdings" w:hAnsi="Wingdings" w:hint="default"/>
      </w:rPr>
    </w:lvl>
    <w:lvl w:ilvl="6" w:tplc="6CEE735E">
      <w:start w:val="1"/>
      <w:numFmt w:val="bullet"/>
      <w:lvlText w:val=""/>
      <w:lvlJc w:val="left"/>
      <w:pPr>
        <w:ind w:left="5040" w:hanging="360"/>
      </w:pPr>
      <w:rPr>
        <w:rFonts w:ascii="Symbol" w:hAnsi="Symbol" w:hint="default"/>
      </w:rPr>
    </w:lvl>
    <w:lvl w:ilvl="7" w:tplc="5D10B4F4">
      <w:start w:val="1"/>
      <w:numFmt w:val="bullet"/>
      <w:lvlText w:val="o"/>
      <w:lvlJc w:val="left"/>
      <w:pPr>
        <w:ind w:left="5760" w:hanging="360"/>
      </w:pPr>
      <w:rPr>
        <w:rFonts w:ascii="Courier New" w:hAnsi="Courier New" w:hint="default"/>
      </w:rPr>
    </w:lvl>
    <w:lvl w:ilvl="8" w:tplc="92F65C7A">
      <w:start w:val="1"/>
      <w:numFmt w:val="bullet"/>
      <w:lvlText w:val=""/>
      <w:lvlJc w:val="left"/>
      <w:pPr>
        <w:ind w:left="6480" w:hanging="360"/>
      </w:pPr>
      <w:rPr>
        <w:rFonts w:ascii="Wingdings" w:hAnsi="Wingdings" w:hint="default"/>
      </w:rPr>
    </w:lvl>
  </w:abstractNum>
  <w:abstractNum w:abstractNumId="15" w15:restartNumberingAfterBreak="0">
    <w:nsid w:val="16DD50AE"/>
    <w:multiLevelType w:val="hybridMultilevel"/>
    <w:tmpl w:val="E0EEBB0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17722909"/>
    <w:multiLevelType w:val="hybridMultilevel"/>
    <w:tmpl w:val="F33837CA"/>
    <w:lvl w:ilvl="0" w:tplc="04070013">
      <w:start w:val="1"/>
      <w:numFmt w:val="upperRoman"/>
      <w:lvlText w:val="%1."/>
      <w:lvlJc w:val="righ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1AE34F9"/>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1CD72D1"/>
    <w:multiLevelType w:val="multilevel"/>
    <w:tmpl w:val="4C76A2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23AD696A"/>
    <w:multiLevelType w:val="hybridMultilevel"/>
    <w:tmpl w:val="FCDC18C2"/>
    <w:lvl w:ilvl="0" w:tplc="04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2E42D106"/>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EB452E4"/>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5368C8"/>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24821A"/>
    <w:multiLevelType w:val="hybridMultilevel"/>
    <w:tmpl w:val="FFFFFFFF"/>
    <w:lvl w:ilvl="0" w:tplc="EA56727A">
      <w:start w:val="1"/>
      <w:numFmt w:val="decimal"/>
      <w:lvlText w:val="%1."/>
      <w:lvlJc w:val="left"/>
      <w:pPr>
        <w:ind w:left="720" w:hanging="360"/>
      </w:pPr>
    </w:lvl>
    <w:lvl w:ilvl="1" w:tplc="49967AC2">
      <w:start w:val="1"/>
      <w:numFmt w:val="lowerLetter"/>
      <w:lvlText w:val="%2."/>
      <w:lvlJc w:val="left"/>
      <w:pPr>
        <w:ind w:left="1440" w:hanging="360"/>
      </w:pPr>
    </w:lvl>
    <w:lvl w:ilvl="2" w:tplc="DC067D94">
      <w:start w:val="1"/>
      <w:numFmt w:val="lowerRoman"/>
      <w:lvlText w:val="%3."/>
      <w:lvlJc w:val="right"/>
      <w:pPr>
        <w:ind w:left="2160" w:hanging="180"/>
      </w:pPr>
    </w:lvl>
    <w:lvl w:ilvl="3" w:tplc="1E4A847E">
      <w:start w:val="1"/>
      <w:numFmt w:val="decimal"/>
      <w:lvlText w:val="%4."/>
      <w:lvlJc w:val="left"/>
      <w:pPr>
        <w:ind w:left="2880" w:hanging="360"/>
      </w:pPr>
    </w:lvl>
    <w:lvl w:ilvl="4" w:tplc="5538B730">
      <w:start w:val="1"/>
      <w:numFmt w:val="lowerLetter"/>
      <w:lvlText w:val="%5."/>
      <w:lvlJc w:val="left"/>
      <w:pPr>
        <w:ind w:left="3600" w:hanging="360"/>
      </w:pPr>
    </w:lvl>
    <w:lvl w:ilvl="5" w:tplc="25A8EA84">
      <w:start w:val="1"/>
      <w:numFmt w:val="lowerRoman"/>
      <w:lvlText w:val="%6."/>
      <w:lvlJc w:val="right"/>
      <w:pPr>
        <w:ind w:left="4320" w:hanging="180"/>
      </w:pPr>
    </w:lvl>
    <w:lvl w:ilvl="6" w:tplc="532E5FD4">
      <w:start w:val="1"/>
      <w:numFmt w:val="decimal"/>
      <w:lvlText w:val="%7."/>
      <w:lvlJc w:val="left"/>
      <w:pPr>
        <w:ind w:left="5040" w:hanging="360"/>
      </w:pPr>
    </w:lvl>
    <w:lvl w:ilvl="7" w:tplc="D2524BE4">
      <w:start w:val="1"/>
      <w:numFmt w:val="lowerLetter"/>
      <w:lvlText w:val="%8."/>
      <w:lvlJc w:val="left"/>
      <w:pPr>
        <w:ind w:left="5760" w:hanging="360"/>
      </w:pPr>
    </w:lvl>
    <w:lvl w:ilvl="8" w:tplc="DC36BBB8">
      <w:start w:val="1"/>
      <w:numFmt w:val="lowerRoman"/>
      <w:lvlText w:val="%9."/>
      <w:lvlJc w:val="right"/>
      <w:pPr>
        <w:ind w:left="6480" w:hanging="180"/>
      </w:pPr>
    </w:lvl>
  </w:abstractNum>
  <w:abstractNum w:abstractNumId="24" w15:restartNumberingAfterBreak="0">
    <w:nsid w:val="40BB0466"/>
    <w:multiLevelType w:val="multilevel"/>
    <w:tmpl w:val="FA7E7F0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AEF6DB6"/>
    <w:multiLevelType w:val="multilevel"/>
    <w:tmpl w:val="EA623F9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4B0959DD"/>
    <w:multiLevelType w:val="hybridMultilevel"/>
    <w:tmpl w:val="69AC59F6"/>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7" w15:restartNumberingAfterBreak="0">
    <w:nsid w:val="545F1A4B"/>
    <w:multiLevelType w:val="multilevel"/>
    <w:tmpl w:val="BFE2BE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54A17A7B"/>
    <w:multiLevelType w:val="hybridMultilevel"/>
    <w:tmpl w:val="E75EC2EA"/>
    <w:lvl w:ilvl="0" w:tplc="17D6F2EC">
      <w:start w:val="1"/>
      <w:numFmt w:val="decimal"/>
      <w:lvlText w:val="%1)"/>
      <w:lvlJc w:val="left"/>
      <w:pPr>
        <w:ind w:left="720" w:hanging="360"/>
      </w:pPr>
      <w:rPr>
        <w:rFonts w:ascii="Calibri" w:eastAsia="Calibri" w:hAnsi="Calibri" w:cs="Calibri"/>
      </w:rPr>
    </w:lvl>
    <w:lvl w:ilvl="1" w:tplc="4470F6E6">
      <w:start w:val="1"/>
      <w:numFmt w:val="lowerLetter"/>
      <w:lvlText w:val="%2."/>
      <w:lvlJc w:val="left"/>
      <w:pPr>
        <w:ind w:left="1440" w:hanging="360"/>
      </w:pPr>
    </w:lvl>
    <w:lvl w:ilvl="2" w:tplc="946EC74A">
      <w:start w:val="1"/>
      <w:numFmt w:val="lowerRoman"/>
      <w:lvlText w:val="%3."/>
      <w:lvlJc w:val="right"/>
      <w:pPr>
        <w:ind w:left="2160" w:hanging="180"/>
      </w:pPr>
    </w:lvl>
    <w:lvl w:ilvl="3" w:tplc="F102A46A">
      <w:start w:val="1"/>
      <w:numFmt w:val="decimal"/>
      <w:lvlText w:val="%4."/>
      <w:lvlJc w:val="left"/>
      <w:pPr>
        <w:ind w:left="2880" w:hanging="360"/>
      </w:pPr>
    </w:lvl>
    <w:lvl w:ilvl="4" w:tplc="E0ACA84C">
      <w:start w:val="1"/>
      <w:numFmt w:val="lowerLetter"/>
      <w:lvlText w:val="%5."/>
      <w:lvlJc w:val="left"/>
      <w:pPr>
        <w:ind w:left="3600" w:hanging="360"/>
      </w:pPr>
    </w:lvl>
    <w:lvl w:ilvl="5" w:tplc="1E840EFE">
      <w:start w:val="1"/>
      <w:numFmt w:val="lowerRoman"/>
      <w:lvlText w:val="%6."/>
      <w:lvlJc w:val="right"/>
      <w:pPr>
        <w:ind w:left="4320" w:hanging="180"/>
      </w:pPr>
    </w:lvl>
    <w:lvl w:ilvl="6" w:tplc="78E447A4">
      <w:start w:val="1"/>
      <w:numFmt w:val="decimal"/>
      <w:lvlText w:val="%7."/>
      <w:lvlJc w:val="left"/>
      <w:pPr>
        <w:ind w:left="5040" w:hanging="360"/>
      </w:pPr>
    </w:lvl>
    <w:lvl w:ilvl="7" w:tplc="F1722518">
      <w:start w:val="1"/>
      <w:numFmt w:val="lowerLetter"/>
      <w:lvlText w:val="%8."/>
      <w:lvlJc w:val="left"/>
      <w:pPr>
        <w:ind w:left="5760" w:hanging="360"/>
      </w:pPr>
    </w:lvl>
    <w:lvl w:ilvl="8" w:tplc="602C122A">
      <w:start w:val="1"/>
      <w:numFmt w:val="lowerRoman"/>
      <w:lvlText w:val="%9."/>
      <w:lvlJc w:val="right"/>
      <w:pPr>
        <w:ind w:left="6480" w:hanging="180"/>
      </w:pPr>
    </w:lvl>
  </w:abstractNum>
  <w:abstractNum w:abstractNumId="29" w15:restartNumberingAfterBreak="0">
    <w:nsid w:val="5B1F7D3F"/>
    <w:multiLevelType w:val="hybridMultilevel"/>
    <w:tmpl w:val="77461F92"/>
    <w:lvl w:ilvl="0" w:tplc="2FFC20F2">
      <w:start w:val="1"/>
      <w:numFmt w:val="bullet"/>
      <w:lvlText w:val=""/>
      <w:lvlJc w:val="left"/>
      <w:pPr>
        <w:ind w:left="720" w:hanging="360"/>
      </w:pPr>
      <w:rPr>
        <w:rFonts w:ascii="Symbol" w:hAnsi="Symbol"/>
      </w:rPr>
    </w:lvl>
    <w:lvl w:ilvl="1" w:tplc="A19ECBAE">
      <w:start w:val="1"/>
      <w:numFmt w:val="bullet"/>
      <w:lvlText w:val=""/>
      <w:lvlJc w:val="left"/>
      <w:pPr>
        <w:ind w:left="720" w:hanging="360"/>
      </w:pPr>
      <w:rPr>
        <w:rFonts w:ascii="Symbol" w:hAnsi="Symbol"/>
      </w:rPr>
    </w:lvl>
    <w:lvl w:ilvl="2" w:tplc="021C3A4A">
      <w:start w:val="1"/>
      <w:numFmt w:val="bullet"/>
      <w:lvlText w:val=""/>
      <w:lvlJc w:val="left"/>
      <w:pPr>
        <w:ind w:left="720" w:hanging="360"/>
      </w:pPr>
      <w:rPr>
        <w:rFonts w:ascii="Symbol" w:hAnsi="Symbol"/>
      </w:rPr>
    </w:lvl>
    <w:lvl w:ilvl="3" w:tplc="AC7A6696">
      <w:start w:val="1"/>
      <w:numFmt w:val="bullet"/>
      <w:lvlText w:val=""/>
      <w:lvlJc w:val="left"/>
      <w:pPr>
        <w:ind w:left="720" w:hanging="360"/>
      </w:pPr>
      <w:rPr>
        <w:rFonts w:ascii="Symbol" w:hAnsi="Symbol"/>
      </w:rPr>
    </w:lvl>
    <w:lvl w:ilvl="4" w:tplc="07A0FE88">
      <w:start w:val="1"/>
      <w:numFmt w:val="bullet"/>
      <w:lvlText w:val=""/>
      <w:lvlJc w:val="left"/>
      <w:pPr>
        <w:ind w:left="720" w:hanging="360"/>
      </w:pPr>
      <w:rPr>
        <w:rFonts w:ascii="Symbol" w:hAnsi="Symbol"/>
      </w:rPr>
    </w:lvl>
    <w:lvl w:ilvl="5" w:tplc="59C08048">
      <w:start w:val="1"/>
      <w:numFmt w:val="bullet"/>
      <w:lvlText w:val=""/>
      <w:lvlJc w:val="left"/>
      <w:pPr>
        <w:ind w:left="720" w:hanging="360"/>
      </w:pPr>
      <w:rPr>
        <w:rFonts w:ascii="Symbol" w:hAnsi="Symbol"/>
      </w:rPr>
    </w:lvl>
    <w:lvl w:ilvl="6" w:tplc="C6A0923E">
      <w:start w:val="1"/>
      <w:numFmt w:val="bullet"/>
      <w:lvlText w:val=""/>
      <w:lvlJc w:val="left"/>
      <w:pPr>
        <w:ind w:left="720" w:hanging="360"/>
      </w:pPr>
      <w:rPr>
        <w:rFonts w:ascii="Symbol" w:hAnsi="Symbol"/>
      </w:rPr>
    </w:lvl>
    <w:lvl w:ilvl="7" w:tplc="B7BE8F30">
      <w:start w:val="1"/>
      <w:numFmt w:val="bullet"/>
      <w:lvlText w:val=""/>
      <w:lvlJc w:val="left"/>
      <w:pPr>
        <w:ind w:left="720" w:hanging="360"/>
      </w:pPr>
      <w:rPr>
        <w:rFonts w:ascii="Symbol" w:hAnsi="Symbol"/>
      </w:rPr>
    </w:lvl>
    <w:lvl w:ilvl="8" w:tplc="AE44D6A4">
      <w:start w:val="1"/>
      <w:numFmt w:val="bullet"/>
      <w:lvlText w:val=""/>
      <w:lvlJc w:val="left"/>
      <w:pPr>
        <w:ind w:left="720" w:hanging="360"/>
      </w:pPr>
      <w:rPr>
        <w:rFonts w:ascii="Symbol" w:hAnsi="Symbol"/>
      </w:rPr>
    </w:lvl>
  </w:abstractNum>
  <w:abstractNum w:abstractNumId="30" w15:restartNumberingAfterBreak="0">
    <w:nsid w:val="5BE1043E"/>
    <w:multiLevelType w:val="hybridMultilevel"/>
    <w:tmpl w:val="2DF0BD3A"/>
    <w:lvl w:ilvl="0" w:tplc="0407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02B210A"/>
    <w:multiLevelType w:val="hybridMultilevel"/>
    <w:tmpl w:val="1316A30A"/>
    <w:lvl w:ilvl="0" w:tplc="0407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67DE79E5"/>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83CDCBF"/>
    <w:multiLevelType w:val="hybridMultilevel"/>
    <w:tmpl w:val="8DC676CA"/>
    <w:lvl w:ilvl="0" w:tplc="AF2A5722">
      <w:start w:val="1"/>
      <w:numFmt w:val="bullet"/>
      <w:lvlText w:val=""/>
      <w:lvlJc w:val="left"/>
      <w:pPr>
        <w:ind w:left="720" w:hanging="360"/>
      </w:pPr>
      <w:rPr>
        <w:rFonts w:ascii="Symbol" w:hAnsi="Symbol" w:hint="default"/>
      </w:rPr>
    </w:lvl>
    <w:lvl w:ilvl="1" w:tplc="229C3D1C">
      <w:start w:val="1"/>
      <w:numFmt w:val="bullet"/>
      <w:lvlText w:val="o"/>
      <w:lvlJc w:val="left"/>
      <w:pPr>
        <w:ind w:left="1440" w:hanging="360"/>
      </w:pPr>
      <w:rPr>
        <w:rFonts w:ascii="Courier New" w:hAnsi="Courier New" w:hint="default"/>
      </w:rPr>
    </w:lvl>
    <w:lvl w:ilvl="2" w:tplc="D5768960">
      <w:start w:val="1"/>
      <w:numFmt w:val="bullet"/>
      <w:lvlText w:val=""/>
      <w:lvlJc w:val="left"/>
      <w:pPr>
        <w:ind w:left="2160" w:hanging="360"/>
      </w:pPr>
      <w:rPr>
        <w:rFonts w:ascii="Wingdings" w:hAnsi="Wingdings" w:hint="default"/>
      </w:rPr>
    </w:lvl>
    <w:lvl w:ilvl="3" w:tplc="9650E778">
      <w:start w:val="1"/>
      <w:numFmt w:val="bullet"/>
      <w:lvlText w:val=""/>
      <w:lvlJc w:val="left"/>
      <w:pPr>
        <w:ind w:left="2880" w:hanging="360"/>
      </w:pPr>
      <w:rPr>
        <w:rFonts w:ascii="Symbol" w:hAnsi="Symbol" w:hint="default"/>
      </w:rPr>
    </w:lvl>
    <w:lvl w:ilvl="4" w:tplc="7226B568">
      <w:start w:val="1"/>
      <w:numFmt w:val="bullet"/>
      <w:lvlText w:val="o"/>
      <w:lvlJc w:val="left"/>
      <w:pPr>
        <w:ind w:left="3600" w:hanging="360"/>
      </w:pPr>
      <w:rPr>
        <w:rFonts w:ascii="Courier New" w:hAnsi="Courier New" w:hint="default"/>
      </w:rPr>
    </w:lvl>
    <w:lvl w:ilvl="5" w:tplc="DE748B12">
      <w:start w:val="1"/>
      <w:numFmt w:val="bullet"/>
      <w:lvlText w:val=""/>
      <w:lvlJc w:val="left"/>
      <w:pPr>
        <w:ind w:left="4320" w:hanging="360"/>
      </w:pPr>
      <w:rPr>
        <w:rFonts w:ascii="Wingdings" w:hAnsi="Wingdings" w:hint="default"/>
      </w:rPr>
    </w:lvl>
    <w:lvl w:ilvl="6" w:tplc="AC1ADB72">
      <w:start w:val="1"/>
      <w:numFmt w:val="bullet"/>
      <w:lvlText w:val=""/>
      <w:lvlJc w:val="left"/>
      <w:pPr>
        <w:ind w:left="5040" w:hanging="360"/>
      </w:pPr>
      <w:rPr>
        <w:rFonts w:ascii="Symbol" w:hAnsi="Symbol" w:hint="default"/>
      </w:rPr>
    </w:lvl>
    <w:lvl w:ilvl="7" w:tplc="22824454">
      <w:start w:val="1"/>
      <w:numFmt w:val="bullet"/>
      <w:lvlText w:val="o"/>
      <w:lvlJc w:val="left"/>
      <w:pPr>
        <w:ind w:left="5760" w:hanging="360"/>
      </w:pPr>
      <w:rPr>
        <w:rFonts w:ascii="Courier New" w:hAnsi="Courier New" w:hint="default"/>
      </w:rPr>
    </w:lvl>
    <w:lvl w:ilvl="8" w:tplc="BCC2FFD4">
      <w:start w:val="1"/>
      <w:numFmt w:val="bullet"/>
      <w:lvlText w:val=""/>
      <w:lvlJc w:val="left"/>
      <w:pPr>
        <w:ind w:left="6480" w:hanging="360"/>
      </w:pPr>
      <w:rPr>
        <w:rFonts w:ascii="Wingdings" w:hAnsi="Wingdings" w:hint="default"/>
      </w:rPr>
    </w:lvl>
  </w:abstractNum>
  <w:abstractNum w:abstractNumId="34" w15:restartNumberingAfterBreak="0">
    <w:nsid w:val="69BC1260"/>
    <w:multiLevelType w:val="multilevel"/>
    <w:tmpl w:val="04070025"/>
    <w:lvl w:ilvl="0">
      <w:start w:val="1"/>
      <w:numFmt w:val="decimal"/>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5" w15:restartNumberingAfterBreak="0">
    <w:nsid w:val="6BA72FA0"/>
    <w:multiLevelType w:val="multilevel"/>
    <w:tmpl w:val="98325E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E017151"/>
    <w:multiLevelType w:val="hybridMultilevel"/>
    <w:tmpl w:val="1AEEA1FE"/>
    <w:lvl w:ilvl="0" w:tplc="031A6154">
      <w:start w:val="1"/>
      <w:numFmt w:val="decimal"/>
      <w:lvlText w:val="%1."/>
      <w:lvlJc w:val="left"/>
      <w:pPr>
        <w:ind w:left="720" w:hanging="360"/>
      </w:pPr>
    </w:lvl>
    <w:lvl w:ilvl="1" w:tplc="72746B4E">
      <w:start w:val="1"/>
      <w:numFmt w:val="lowerLetter"/>
      <w:lvlText w:val="%2."/>
      <w:lvlJc w:val="left"/>
      <w:pPr>
        <w:ind w:left="1440" w:hanging="360"/>
      </w:pPr>
    </w:lvl>
    <w:lvl w:ilvl="2" w:tplc="F84E8274">
      <w:start w:val="1"/>
      <w:numFmt w:val="lowerRoman"/>
      <w:lvlText w:val="%3."/>
      <w:lvlJc w:val="right"/>
      <w:pPr>
        <w:ind w:left="2160" w:hanging="180"/>
      </w:pPr>
    </w:lvl>
    <w:lvl w:ilvl="3" w:tplc="FD64A37C">
      <w:start w:val="1"/>
      <w:numFmt w:val="decimal"/>
      <w:lvlText w:val="%4."/>
      <w:lvlJc w:val="left"/>
      <w:pPr>
        <w:ind w:left="2880" w:hanging="360"/>
      </w:pPr>
    </w:lvl>
    <w:lvl w:ilvl="4" w:tplc="6C0463A8">
      <w:start w:val="1"/>
      <w:numFmt w:val="lowerLetter"/>
      <w:lvlText w:val="%5."/>
      <w:lvlJc w:val="left"/>
      <w:pPr>
        <w:ind w:left="3600" w:hanging="360"/>
      </w:pPr>
    </w:lvl>
    <w:lvl w:ilvl="5" w:tplc="8D68544C">
      <w:start w:val="1"/>
      <w:numFmt w:val="lowerRoman"/>
      <w:lvlText w:val="%6."/>
      <w:lvlJc w:val="right"/>
      <w:pPr>
        <w:ind w:left="4320" w:hanging="180"/>
      </w:pPr>
    </w:lvl>
    <w:lvl w:ilvl="6" w:tplc="6062FEE6">
      <w:start w:val="1"/>
      <w:numFmt w:val="decimal"/>
      <w:lvlText w:val="%7."/>
      <w:lvlJc w:val="left"/>
      <w:pPr>
        <w:ind w:left="5040" w:hanging="360"/>
      </w:pPr>
    </w:lvl>
    <w:lvl w:ilvl="7" w:tplc="4E58F0B2">
      <w:start w:val="1"/>
      <w:numFmt w:val="lowerLetter"/>
      <w:lvlText w:val="%8."/>
      <w:lvlJc w:val="left"/>
      <w:pPr>
        <w:ind w:left="5760" w:hanging="360"/>
      </w:pPr>
    </w:lvl>
    <w:lvl w:ilvl="8" w:tplc="7876B816">
      <w:start w:val="1"/>
      <w:numFmt w:val="lowerRoman"/>
      <w:lvlText w:val="%9."/>
      <w:lvlJc w:val="right"/>
      <w:pPr>
        <w:ind w:left="6480" w:hanging="180"/>
      </w:pPr>
    </w:lvl>
  </w:abstractNum>
  <w:abstractNum w:abstractNumId="37" w15:restartNumberingAfterBreak="0">
    <w:nsid w:val="6E29A5F9"/>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1535350"/>
    <w:multiLevelType w:val="hybridMultilevel"/>
    <w:tmpl w:val="4D1A2F6C"/>
    <w:lvl w:ilvl="0" w:tplc="91ACE2A8">
      <w:start w:val="1"/>
      <w:numFmt w:val="decimal"/>
      <w:pStyle w:val="Bildunterschriftnummeriert"/>
      <w:lvlText w:val="Abb. %1:"/>
      <w:lvlJc w:val="left"/>
      <w:pPr>
        <w:ind w:left="3196" w:hanging="360"/>
      </w:pPr>
      <w:rPr>
        <w:rFonts w:hint="default"/>
        <w:i/>
        <w:i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779675AA"/>
    <w:multiLevelType w:val="multilevel"/>
    <w:tmpl w:val="B7966B7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788B1E4C"/>
    <w:multiLevelType w:val="hybridMultilevel"/>
    <w:tmpl w:val="FFFFFFFF"/>
    <w:lvl w:ilvl="0" w:tplc="75022868">
      <w:start w:val="1"/>
      <w:numFmt w:val="decimal"/>
      <w:lvlText w:val="%1."/>
      <w:lvlJc w:val="left"/>
      <w:pPr>
        <w:ind w:left="720" w:hanging="360"/>
      </w:pPr>
    </w:lvl>
    <w:lvl w:ilvl="1" w:tplc="7D769FDA">
      <w:start w:val="1"/>
      <w:numFmt w:val="lowerLetter"/>
      <w:lvlText w:val="%2."/>
      <w:lvlJc w:val="left"/>
      <w:pPr>
        <w:ind w:left="1440" w:hanging="360"/>
      </w:pPr>
    </w:lvl>
    <w:lvl w:ilvl="2" w:tplc="FC6A28D6">
      <w:start w:val="1"/>
      <w:numFmt w:val="lowerRoman"/>
      <w:lvlText w:val="%3."/>
      <w:lvlJc w:val="right"/>
      <w:pPr>
        <w:ind w:left="2160" w:hanging="180"/>
      </w:pPr>
    </w:lvl>
    <w:lvl w:ilvl="3" w:tplc="1D7EBF3A">
      <w:start w:val="1"/>
      <w:numFmt w:val="decimal"/>
      <w:lvlText w:val="%4."/>
      <w:lvlJc w:val="left"/>
      <w:pPr>
        <w:ind w:left="2880" w:hanging="360"/>
      </w:pPr>
    </w:lvl>
    <w:lvl w:ilvl="4" w:tplc="84AC37EE">
      <w:start w:val="1"/>
      <w:numFmt w:val="lowerLetter"/>
      <w:lvlText w:val="%5."/>
      <w:lvlJc w:val="left"/>
      <w:pPr>
        <w:ind w:left="3600" w:hanging="360"/>
      </w:pPr>
    </w:lvl>
    <w:lvl w:ilvl="5" w:tplc="28A8351C">
      <w:start w:val="1"/>
      <w:numFmt w:val="lowerRoman"/>
      <w:lvlText w:val="%6."/>
      <w:lvlJc w:val="right"/>
      <w:pPr>
        <w:ind w:left="4320" w:hanging="180"/>
      </w:pPr>
    </w:lvl>
    <w:lvl w:ilvl="6" w:tplc="E8B4DFEA">
      <w:start w:val="1"/>
      <w:numFmt w:val="decimal"/>
      <w:lvlText w:val="%7."/>
      <w:lvlJc w:val="left"/>
      <w:pPr>
        <w:ind w:left="5040" w:hanging="360"/>
      </w:pPr>
    </w:lvl>
    <w:lvl w:ilvl="7" w:tplc="C948764E">
      <w:start w:val="1"/>
      <w:numFmt w:val="lowerLetter"/>
      <w:lvlText w:val="%8."/>
      <w:lvlJc w:val="left"/>
      <w:pPr>
        <w:ind w:left="5760" w:hanging="360"/>
      </w:pPr>
    </w:lvl>
    <w:lvl w:ilvl="8" w:tplc="0338B526">
      <w:start w:val="1"/>
      <w:numFmt w:val="lowerRoman"/>
      <w:lvlText w:val="%9."/>
      <w:lvlJc w:val="right"/>
      <w:pPr>
        <w:ind w:left="6480" w:hanging="180"/>
      </w:pPr>
    </w:lvl>
  </w:abstractNum>
  <w:abstractNum w:abstractNumId="41" w15:restartNumberingAfterBreak="0">
    <w:nsid w:val="7893C1B2"/>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8B50F56"/>
    <w:multiLevelType w:val="multilevel"/>
    <w:tmpl w:val="32CAE1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951629D"/>
    <w:multiLevelType w:val="hybridMultilevel"/>
    <w:tmpl w:val="F8D24D52"/>
    <w:lvl w:ilvl="0" w:tplc="CE3EAF18">
      <w:start w:val="1"/>
      <w:numFmt w:val="bullet"/>
      <w:lvlText w:val=""/>
      <w:lvlJc w:val="left"/>
      <w:pPr>
        <w:ind w:left="1440" w:hanging="360"/>
      </w:pPr>
      <w:rPr>
        <w:rFonts w:ascii="Symbol" w:hAnsi="Symbol"/>
      </w:rPr>
    </w:lvl>
    <w:lvl w:ilvl="1" w:tplc="B8089780">
      <w:start w:val="1"/>
      <w:numFmt w:val="bullet"/>
      <w:lvlText w:val=""/>
      <w:lvlJc w:val="left"/>
      <w:pPr>
        <w:ind w:left="1440" w:hanging="360"/>
      </w:pPr>
      <w:rPr>
        <w:rFonts w:ascii="Symbol" w:hAnsi="Symbol"/>
      </w:rPr>
    </w:lvl>
    <w:lvl w:ilvl="2" w:tplc="90D47E3E">
      <w:start w:val="1"/>
      <w:numFmt w:val="bullet"/>
      <w:lvlText w:val=""/>
      <w:lvlJc w:val="left"/>
      <w:pPr>
        <w:ind w:left="1440" w:hanging="360"/>
      </w:pPr>
      <w:rPr>
        <w:rFonts w:ascii="Symbol" w:hAnsi="Symbol"/>
      </w:rPr>
    </w:lvl>
    <w:lvl w:ilvl="3" w:tplc="832E21FE">
      <w:start w:val="1"/>
      <w:numFmt w:val="bullet"/>
      <w:lvlText w:val=""/>
      <w:lvlJc w:val="left"/>
      <w:pPr>
        <w:ind w:left="1440" w:hanging="360"/>
      </w:pPr>
      <w:rPr>
        <w:rFonts w:ascii="Symbol" w:hAnsi="Symbol"/>
      </w:rPr>
    </w:lvl>
    <w:lvl w:ilvl="4" w:tplc="4EDA6A26">
      <w:start w:val="1"/>
      <w:numFmt w:val="bullet"/>
      <w:lvlText w:val=""/>
      <w:lvlJc w:val="left"/>
      <w:pPr>
        <w:ind w:left="1440" w:hanging="360"/>
      </w:pPr>
      <w:rPr>
        <w:rFonts w:ascii="Symbol" w:hAnsi="Symbol"/>
      </w:rPr>
    </w:lvl>
    <w:lvl w:ilvl="5" w:tplc="B538AB3C">
      <w:start w:val="1"/>
      <w:numFmt w:val="bullet"/>
      <w:lvlText w:val=""/>
      <w:lvlJc w:val="left"/>
      <w:pPr>
        <w:ind w:left="1440" w:hanging="360"/>
      </w:pPr>
      <w:rPr>
        <w:rFonts w:ascii="Symbol" w:hAnsi="Symbol"/>
      </w:rPr>
    </w:lvl>
    <w:lvl w:ilvl="6" w:tplc="9D8C7112">
      <w:start w:val="1"/>
      <w:numFmt w:val="bullet"/>
      <w:lvlText w:val=""/>
      <w:lvlJc w:val="left"/>
      <w:pPr>
        <w:ind w:left="1440" w:hanging="360"/>
      </w:pPr>
      <w:rPr>
        <w:rFonts w:ascii="Symbol" w:hAnsi="Symbol"/>
      </w:rPr>
    </w:lvl>
    <w:lvl w:ilvl="7" w:tplc="416C4478">
      <w:start w:val="1"/>
      <w:numFmt w:val="bullet"/>
      <w:lvlText w:val=""/>
      <w:lvlJc w:val="left"/>
      <w:pPr>
        <w:ind w:left="1440" w:hanging="360"/>
      </w:pPr>
      <w:rPr>
        <w:rFonts w:ascii="Symbol" w:hAnsi="Symbol"/>
      </w:rPr>
    </w:lvl>
    <w:lvl w:ilvl="8" w:tplc="43546360">
      <w:start w:val="1"/>
      <w:numFmt w:val="bullet"/>
      <w:lvlText w:val=""/>
      <w:lvlJc w:val="left"/>
      <w:pPr>
        <w:ind w:left="1440" w:hanging="360"/>
      </w:pPr>
      <w:rPr>
        <w:rFonts w:ascii="Symbol" w:hAnsi="Symbol"/>
      </w:rPr>
    </w:lvl>
  </w:abstractNum>
  <w:abstractNum w:abstractNumId="44" w15:restartNumberingAfterBreak="0">
    <w:nsid w:val="7A2353CA"/>
    <w:multiLevelType w:val="hybridMultilevel"/>
    <w:tmpl w:val="A55AE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DDB1C5D"/>
    <w:multiLevelType w:val="hybridMultilevel"/>
    <w:tmpl w:val="C3B0DB08"/>
    <w:lvl w:ilvl="0" w:tplc="D1485FE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707531210">
    <w:abstractNumId w:val="36"/>
  </w:num>
  <w:num w:numId="2" w16cid:durableId="740754635">
    <w:abstractNumId w:val="33"/>
  </w:num>
  <w:num w:numId="3" w16cid:durableId="2040743871">
    <w:abstractNumId w:val="28"/>
  </w:num>
  <w:num w:numId="4" w16cid:durableId="1570068312">
    <w:abstractNumId w:val="23"/>
  </w:num>
  <w:num w:numId="5" w16cid:durableId="1541043337">
    <w:abstractNumId w:val="14"/>
  </w:num>
  <w:num w:numId="6" w16cid:durableId="1710259229">
    <w:abstractNumId w:val="11"/>
  </w:num>
  <w:num w:numId="7" w16cid:durableId="15009214">
    <w:abstractNumId w:val="11"/>
  </w:num>
  <w:num w:numId="8" w16cid:durableId="1862553377">
    <w:abstractNumId w:val="11"/>
  </w:num>
  <w:num w:numId="9" w16cid:durableId="1350640694">
    <w:abstractNumId w:val="42"/>
  </w:num>
  <w:num w:numId="10" w16cid:durableId="598489598">
    <w:abstractNumId w:val="27"/>
  </w:num>
  <w:num w:numId="11" w16cid:durableId="1238780937">
    <w:abstractNumId w:val="27"/>
  </w:num>
  <w:num w:numId="12" w16cid:durableId="691146728">
    <w:abstractNumId w:val="27"/>
  </w:num>
  <w:num w:numId="13" w16cid:durableId="791903015">
    <w:abstractNumId w:val="25"/>
  </w:num>
  <w:num w:numId="14" w16cid:durableId="1004161244">
    <w:abstractNumId w:val="27"/>
  </w:num>
  <w:num w:numId="15" w16cid:durableId="1466505462">
    <w:abstractNumId w:val="35"/>
  </w:num>
  <w:num w:numId="16" w16cid:durableId="1788962403">
    <w:abstractNumId w:val="24"/>
  </w:num>
  <w:num w:numId="17" w16cid:durableId="886262731">
    <w:abstractNumId w:val="13"/>
  </w:num>
  <w:num w:numId="18" w16cid:durableId="1565792481">
    <w:abstractNumId w:val="30"/>
  </w:num>
  <w:num w:numId="19" w16cid:durableId="576289627">
    <w:abstractNumId w:val="15"/>
  </w:num>
  <w:num w:numId="20" w16cid:durableId="181668062">
    <w:abstractNumId w:val="26"/>
  </w:num>
  <w:num w:numId="21" w16cid:durableId="215623567">
    <w:abstractNumId w:val="9"/>
  </w:num>
  <w:num w:numId="22" w16cid:durableId="486940756">
    <w:abstractNumId w:val="45"/>
  </w:num>
  <w:num w:numId="23" w16cid:durableId="1471247737">
    <w:abstractNumId w:val="19"/>
  </w:num>
  <w:num w:numId="24" w16cid:durableId="904877435">
    <w:abstractNumId w:val="31"/>
  </w:num>
  <w:num w:numId="25" w16cid:durableId="988246430">
    <w:abstractNumId w:val="16"/>
  </w:num>
  <w:num w:numId="26" w16cid:durableId="1604846842">
    <w:abstractNumId w:val="12"/>
  </w:num>
  <w:num w:numId="27" w16cid:durableId="2138640685">
    <w:abstractNumId w:val="0"/>
  </w:num>
  <w:num w:numId="28" w16cid:durableId="1001009607">
    <w:abstractNumId w:val="1"/>
  </w:num>
  <w:num w:numId="29" w16cid:durableId="2036349620">
    <w:abstractNumId w:val="2"/>
  </w:num>
  <w:num w:numId="30" w16cid:durableId="1775053435">
    <w:abstractNumId w:val="3"/>
  </w:num>
  <w:num w:numId="31" w16cid:durableId="358819891">
    <w:abstractNumId w:val="4"/>
  </w:num>
  <w:num w:numId="32" w16cid:durableId="1939751653">
    <w:abstractNumId w:val="5"/>
  </w:num>
  <w:num w:numId="33" w16cid:durableId="1814786202">
    <w:abstractNumId w:val="6"/>
  </w:num>
  <w:num w:numId="34" w16cid:durableId="2013990378">
    <w:abstractNumId w:val="7"/>
  </w:num>
  <w:num w:numId="35" w16cid:durableId="1780637310">
    <w:abstractNumId w:val="8"/>
  </w:num>
  <w:num w:numId="36" w16cid:durableId="973675321">
    <w:abstractNumId w:val="37"/>
  </w:num>
  <w:num w:numId="37" w16cid:durableId="1905066755">
    <w:abstractNumId w:val="17"/>
  </w:num>
  <w:num w:numId="38" w16cid:durableId="1871260929">
    <w:abstractNumId w:val="32"/>
  </w:num>
  <w:num w:numId="39" w16cid:durableId="943684404">
    <w:abstractNumId w:val="21"/>
  </w:num>
  <w:num w:numId="40" w16cid:durableId="1447504507">
    <w:abstractNumId w:val="10"/>
  </w:num>
  <w:num w:numId="41" w16cid:durableId="617642655">
    <w:abstractNumId w:val="39"/>
  </w:num>
  <w:num w:numId="42" w16cid:durableId="932199706">
    <w:abstractNumId w:val="20"/>
  </w:num>
  <w:num w:numId="43" w16cid:durableId="1504932776">
    <w:abstractNumId w:val="41"/>
  </w:num>
  <w:num w:numId="44" w16cid:durableId="1966154517">
    <w:abstractNumId w:val="40"/>
  </w:num>
  <w:num w:numId="45" w16cid:durableId="41056984">
    <w:abstractNumId w:val="22"/>
  </w:num>
  <w:num w:numId="46" w16cid:durableId="237401423">
    <w:abstractNumId w:val="18"/>
  </w:num>
  <w:num w:numId="47" w16cid:durableId="1931502915">
    <w:abstractNumId w:val="43"/>
  </w:num>
  <w:num w:numId="48" w16cid:durableId="2055687685">
    <w:abstractNumId w:val="34"/>
  </w:num>
  <w:num w:numId="49" w16cid:durableId="769201149">
    <w:abstractNumId w:val="44"/>
  </w:num>
  <w:num w:numId="50" w16cid:durableId="1746225526">
    <w:abstractNumId w:val="29"/>
  </w:num>
  <w:num w:numId="51" w16cid:durableId="1675298058">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BD7"/>
    <w:rsid w:val="00000007"/>
    <w:rsid w:val="0000018B"/>
    <w:rsid w:val="00000234"/>
    <w:rsid w:val="000003EF"/>
    <w:rsid w:val="00000573"/>
    <w:rsid w:val="00000606"/>
    <w:rsid w:val="00000895"/>
    <w:rsid w:val="00000915"/>
    <w:rsid w:val="00000A15"/>
    <w:rsid w:val="000012CE"/>
    <w:rsid w:val="0000173A"/>
    <w:rsid w:val="00001787"/>
    <w:rsid w:val="00001B07"/>
    <w:rsid w:val="00001C72"/>
    <w:rsid w:val="00001CBA"/>
    <w:rsid w:val="00001EAA"/>
    <w:rsid w:val="00001FD4"/>
    <w:rsid w:val="00002271"/>
    <w:rsid w:val="00002341"/>
    <w:rsid w:val="000023DB"/>
    <w:rsid w:val="000024FD"/>
    <w:rsid w:val="00002A12"/>
    <w:rsid w:val="00002A98"/>
    <w:rsid w:val="00002BE0"/>
    <w:rsid w:val="00002EC9"/>
    <w:rsid w:val="000031B2"/>
    <w:rsid w:val="0000363E"/>
    <w:rsid w:val="0000391A"/>
    <w:rsid w:val="00003935"/>
    <w:rsid w:val="00003937"/>
    <w:rsid w:val="00003939"/>
    <w:rsid w:val="00003A0D"/>
    <w:rsid w:val="00003C74"/>
    <w:rsid w:val="00003DFE"/>
    <w:rsid w:val="00004039"/>
    <w:rsid w:val="000040A5"/>
    <w:rsid w:val="00004221"/>
    <w:rsid w:val="00004428"/>
    <w:rsid w:val="00004508"/>
    <w:rsid w:val="0000470C"/>
    <w:rsid w:val="00004829"/>
    <w:rsid w:val="00004899"/>
    <w:rsid w:val="00004A97"/>
    <w:rsid w:val="00004C8E"/>
    <w:rsid w:val="00004CB5"/>
    <w:rsid w:val="00004CF1"/>
    <w:rsid w:val="00005027"/>
    <w:rsid w:val="000051A2"/>
    <w:rsid w:val="00005331"/>
    <w:rsid w:val="000053AE"/>
    <w:rsid w:val="0000549F"/>
    <w:rsid w:val="000056AB"/>
    <w:rsid w:val="0000583B"/>
    <w:rsid w:val="000058B9"/>
    <w:rsid w:val="0000590C"/>
    <w:rsid w:val="00005A5A"/>
    <w:rsid w:val="00005C99"/>
    <w:rsid w:val="00005D1D"/>
    <w:rsid w:val="0000622E"/>
    <w:rsid w:val="000062E9"/>
    <w:rsid w:val="00006422"/>
    <w:rsid w:val="0000658F"/>
    <w:rsid w:val="000067C0"/>
    <w:rsid w:val="00006E20"/>
    <w:rsid w:val="00006FFC"/>
    <w:rsid w:val="000070BB"/>
    <w:rsid w:val="000070F9"/>
    <w:rsid w:val="0000710F"/>
    <w:rsid w:val="0000728C"/>
    <w:rsid w:val="000072CA"/>
    <w:rsid w:val="00007696"/>
    <w:rsid w:val="000078F3"/>
    <w:rsid w:val="00007AA2"/>
    <w:rsid w:val="00007AD6"/>
    <w:rsid w:val="00007B4B"/>
    <w:rsid w:val="00007C46"/>
    <w:rsid w:val="00007DAB"/>
    <w:rsid w:val="00007F38"/>
    <w:rsid w:val="00007F54"/>
    <w:rsid w:val="0001037A"/>
    <w:rsid w:val="000107EF"/>
    <w:rsid w:val="00010891"/>
    <w:rsid w:val="00010C7C"/>
    <w:rsid w:val="00010D7B"/>
    <w:rsid w:val="00010DA9"/>
    <w:rsid w:val="00010DEA"/>
    <w:rsid w:val="00011413"/>
    <w:rsid w:val="000117EE"/>
    <w:rsid w:val="00011829"/>
    <w:rsid w:val="0001197F"/>
    <w:rsid w:val="00011B93"/>
    <w:rsid w:val="00011CC7"/>
    <w:rsid w:val="00011F09"/>
    <w:rsid w:val="0001212D"/>
    <w:rsid w:val="00012403"/>
    <w:rsid w:val="0001244B"/>
    <w:rsid w:val="00012524"/>
    <w:rsid w:val="00012561"/>
    <w:rsid w:val="000125E3"/>
    <w:rsid w:val="0001262A"/>
    <w:rsid w:val="0001267F"/>
    <w:rsid w:val="0001281E"/>
    <w:rsid w:val="000128FA"/>
    <w:rsid w:val="0001292C"/>
    <w:rsid w:val="00012ADC"/>
    <w:rsid w:val="00012CD7"/>
    <w:rsid w:val="000131B8"/>
    <w:rsid w:val="00013213"/>
    <w:rsid w:val="0001328F"/>
    <w:rsid w:val="0001337D"/>
    <w:rsid w:val="0001344A"/>
    <w:rsid w:val="0001377B"/>
    <w:rsid w:val="00013789"/>
    <w:rsid w:val="0001380E"/>
    <w:rsid w:val="00013955"/>
    <w:rsid w:val="00013969"/>
    <w:rsid w:val="00013B4F"/>
    <w:rsid w:val="0001403C"/>
    <w:rsid w:val="000141DB"/>
    <w:rsid w:val="000143E1"/>
    <w:rsid w:val="0001467B"/>
    <w:rsid w:val="00014925"/>
    <w:rsid w:val="000149E3"/>
    <w:rsid w:val="00014A73"/>
    <w:rsid w:val="00014ACC"/>
    <w:rsid w:val="00014BE1"/>
    <w:rsid w:val="00014E8B"/>
    <w:rsid w:val="00014FCA"/>
    <w:rsid w:val="00015084"/>
    <w:rsid w:val="000151A0"/>
    <w:rsid w:val="0001523B"/>
    <w:rsid w:val="000152A1"/>
    <w:rsid w:val="00015473"/>
    <w:rsid w:val="00015588"/>
    <w:rsid w:val="000156CF"/>
    <w:rsid w:val="00015BB9"/>
    <w:rsid w:val="00015D90"/>
    <w:rsid w:val="00015E80"/>
    <w:rsid w:val="00015F52"/>
    <w:rsid w:val="00016013"/>
    <w:rsid w:val="0001639E"/>
    <w:rsid w:val="000166EC"/>
    <w:rsid w:val="000166EE"/>
    <w:rsid w:val="00016787"/>
    <w:rsid w:val="00016871"/>
    <w:rsid w:val="000168F1"/>
    <w:rsid w:val="0001694A"/>
    <w:rsid w:val="000170F1"/>
    <w:rsid w:val="000171E7"/>
    <w:rsid w:val="0001724F"/>
    <w:rsid w:val="00017516"/>
    <w:rsid w:val="00017666"/>
    <w:rsid w:val="000176AF"/>
    <w:rsid w:val="0001776F"/>
    <w:rsid w:val="00017806"/>
    <w:rsid w:val="00020829"/>
    <w:rsid w:val="00020BA0"/>
    <w:rsid w:val="00020BC0"/>
    <w:rsid w:val="00020C7C"/>
    <w:rsid w:val="00020E1B"/>
    <w:rsid w:val="00020E6D"/>
    <w:rsid w:val="000213A7"/>
    <w:rsid w:val="0002173E"/>
    <w:rsid w:val="000218DC"/>
    <w:rsid w:val="00021B09"/>
    <w:rsid w:val="00021D2C"/>
    <w:rsid w:val="00021E2B"/>
    <w:rsid w:val="00021ECF"/>
    <w:rsid w:val="000220FB"/>
    <w:rsid w:val="0002216D"/>
    <w:rsid w:val="000226DB"/>
    <w:rsid w:val="00022749"/>
    <w:rsid w:val="000227DF"/>
    <w:rsid w:val="000228E8"/>
    <w:rsid w:val="000228EF"/>
    <w:rsid w:val="00022B6E"/>
    <w:rsid w:val="00022BB0"/>
    <w:rsid w:val="00022F21"/>
    <w:rsid w:val="00023142"/>
    <w:rsid w:val="00023301"/>
    <w:rsid w:val="0002340E"/>
    <w:rsid w:val="000234A5"/>
    <w:rsid w:val="00023602"/>
    <w:rsid w:val="00023E5F"/>
    <w:rsid w:val="0002400A"/>
    <w:rsid w:val="00024041"/>
    <w:rsid w:val="00024198"/>
    <w:rsid w:val="00024243"/>
    <w:rsid w:val="000247DA"/>
    <w:rsid w:val="00024A70"/>
    <w:rsid w:val="00024EED"/>
    <w:rsid w:val="00024F59"/>
    <w:rsid w:val="0002506E"/>
    <w:rsid w:val="000252CC"/>
    <w:rsid w:val="0002550A"/>
    <w:rsid w:val="00025524"/>
    <w:rsid w:val="000255B8"/>
    <w:rsid w:val="000257CC"/>
    <w:rsid w:val="00025925"/>
    <w:rsid w:val="00025A49"/>
    <w:rsid w:val="00025B87"/>
    <w:rsid w:val="00025D04"/>
    <w:rsid w:val="0002629F"/>
    <w:rsid w:val="00026449"/>
    <w:rsid w:val="00026568"/>
    <w:rsid w:val="00026891"/>
    <w:rsid w:val="00026B3E"/>
    <w:rsid w:val="00026B75"/>
    <w:rsid w:val="00026C0A"/>
    <w:rsid w:val="00026C98"/>
    <w:rsid w:val="00026CF9"/>
    <w:rsid w:val="00026DA0"/>
    <w:rsid w:val="00026EA2"/>
    <w:rsid w:val="00026EE6"/>
    <w:rsid w:val="00026FA6"/>
    <w:rsid w:val="0002704F"/>
    <w:rsid w:val="00027050"/>
    <w:rsid w:val="000270C4"/>
    <w:rsid w:val="000271B5"/>
    <w:rsid w:val="000274C9"/>
    <w:rsid w:val="00027664"/>
    <w:rsid w:val="00027724"/>
    <w:rsid w:val="0002776F"/>
    <w:rsid w:val="00027886"/>
    <w:rsid w:val="00027A4B"/>
    <w:rsid w:val="00027CDC"/>
    <w:rsid w:val="00027D74"/>
    <w:rsid w:val="00027D83"/>
    <w:rsid w:val="00027EB2"/>
    <w:rsid w:val="00030202"/>
    <w:rsid w:val="0003061B"/>
    <w:rsid w:val="00030952"/>
    <w:rsid w:val="000309A5"/>
    <w:rsid w:val="00030C5E"/>
    <w:rsid w:val="00030D66"/>
    <w:rsid w:val="00030FA1"/>
    <w:rsid w:val="000310D1"/>
    <w:rsid w:val="00031268"/>
    <w:rsid w:val="0003126A"/>
    <w:rsid w:val="0003135E"/>
    <w:rsid w:val="000315D4"/>
    <w:rsid w:val="0003174B"/>
    <w:rsid w:val="00031DEA"/>
    <w:rsid w:val="00031FA1"/>
    <w:rsid w:val="0003215D"/>
    <w:rsid w:val="0003223F"/>
    <w:rsid w:val="0003243D"/>
    <w:rsid w:val="000324CB"/>
    <w:rsid w:val="00032729"/>
    <w:rsid w:val="00032A3F"/>
    <w:rsid w:val="00032A7C"/>
    <w:rsid w:val="00032B8D"/>
    <w:rsid w:val="00032BBC"/>
    <w:rsid w:val="00032BC4"/>
    <w:rsid w:val="00032C37"/>
    <w:rsid w:val="00032D2E"/>
    <w:rsid w:val="00032D52"/>
    <w:rsid w:val="00032DB0"/>
    <w:rsid w:val="00032F36"/>
    <w:rsid w:val="00032F9F"/>
    <w:rsid w:val="00032FB0"/>
    <w:rsid w:val="000330D0"/>
    <w:rsid w:val="000331DF"/>
    <w:rsid w:val="000338C5"/>
    <w:rsid w:val="00033907"/>
    <w:rsid w:val="00033B13"/>
    <w:rsid w:val="00033F89"/>
    <w:rsid w:val="000340D2"/>
    <w:rsid w:val="000345C2"/>
    <w:rsid w:val="000346AC"/>
    <w:rsid w:val="0003479B"/>
    <w:rsid w:val="0003495F"/>
    <w:rsid w:val="00034BBC"/>
    <w:rsid w:val="00034BDE"/>
    <w:rsid w:val="00034C2B"/>
    <w:rsid w:val="00034C80"/>
    <w:rsid w:val="00034CE6"/>
    <w:rsid w:val="00034DFC"/>
    <w:rsid w:val="00034E49"/>
    <w:rsid w:val="00035747"/>
    <w:rsid w:val="0003578E"/>
    <w:rsid w:val="0003591B"/>
    <w:rsid w:val="0003598E"/>
    <w:rsid w:val="00035A2B"/>
    <w:rsid w:val="00035B67"/>
    <w:rsid w:val="00035BE5"/>
    <w:rsid w:val="00035E70"/>
    <w:rsid w:val="00036002"/>
    <w:rsid w:val="0003658F"/>
    <w:rsid w:val="0003668B"/>
    <w:rsid w:val="0003677E"/>
    <w:rsid w:val="00036A9B"/>
    <w:rsid w:val="00036FA5"/>
    <w:rsid w:val="00036FB8"/>
    <w:rsid w:val="000370F0"/>
    <w:rsid w:val="000371C9"/>
    <w:rsid w:val="00037342"/>
    <w:rsid w:val="0003747D"/>
    <w:rsid w:val="000375B7"/>
    <w:rsid w:val="00037680"/>
    <w:rsid w:val="00037697"/>
    <w:rsid w:val="00037759"/>
    <w:rsid w:val="00037803"/>
    <w:rsid w:val="00037887"/>
    <w:rsid w:val="000378ED"/>
    <w:rsid w:val="00037D4C"/>
    <w:rsid w:val="00040224"/>
    <w:rsid w:val="00040298"/>
    <w:rsid w:val="0004063F"/>
    <w:rsid w:val="0004098E"/>
    <w:rsid w:val="00040A37"/>
    <w:rsid w:val="00040A7C"/>
    <w:rsid w:val="00040C15"/>
    <w:rsid w:val="00040C62"/>
    <w:rsid w:val="00040D7E"/>
    <w:rsid w:val="00040E65"/>
    <w:rsid w:val="00041011"/>
    <w:rsid w:val="00041219"/>
    <w:rsid w:val="00041271"/>
    <w:rsid w:val="000416BD"/>
    <w:rsid w:val="000417A4"/>
    <w:rsid w:val="00041890"/>
    <w:rsid w:val="00041945"/>
    <w:rsid w:val="00041BC0"/>
    <w:rsid w:val="00042237"/>
    <w:rsid w:val="000422F2"/>
    <w:rsid w:val="000423D0"/>
    <w:rsid w:val="000425BA"/>
    <w:rsid w:val="000425CE"/>
    <w:rsid w:val="00042648"/>
    <w:rsid w:val="00042655"/>
    <w:rsid w:val="00042701"/>
    <w:rsid w:val="0004275D"/>
    <w:rsid w:val="000427EB"/>
    <w:rsid w:val="00042BA3"/>
    <w:rsid w:val="00042CAE"/>
    <w:rsid w:val="00042ED7"/>
    <w:rsid w:val="00042F47"/>
    <w:rsid w:val="00043152"/>
    <w:rsid w:val="00043165"/>
    <w:rsid w:val="000433BC"/>
    <w:rsid w:val="0004371E"/>
    <w:rsid w:val="000437BE"/>
    <w:rsid w:val="00043851"/>
    <w:rsid w:val="00043C4E"/>
    <w:rsid w:val="00043DB8"/>
    <w:rsid w:val="00043DDA"/>
    <w:rsid w:val="00043FFA"/>
    <w:rsid w:val="00044174"/>
    <w:rsid w:val="00044201"/>
    <w:rsid w:val="000442CF"/>
    <w:rsid w:val="000442DD"/>
    <w:rsid w:val="000443C0"/>
    <w:rsid w:val="0004440E"/>
    <w:rsid w:val="00044571"/>
    <w:rsid w:val="00044584"/>
    <w:rsid w:val="000445FC"/>
    <w:rsid w:val="00044A24"/>
    <w:rsid w:val="00044B78"/>
    <w:rsid w:val="00044CD7"/>
    <w:rsid w:val="00044CF9"/>
    <w:rsid w:val="00044D95"/>
    <w:rsid w:val="00044F14"/>
    <w:rsid w:val="00044FB6"/>
    <w:rsid w:val="0004548B"/>
    <w:rsid w:val="0004558C"/>
    <w:rsid w:val="000455E1"/>
    <w:rsid w:val="000455E4"/>
    <w:rsid w:val="0004579F"/>
    <w:rsid w:val="0004596B"/>
    <w:rsid w:val="000459B6"/>
    <w:rsid w:val="00045D51"/>
    <w:rsid w:val="00045E9F"/>
    <w:rsid w:val="00045EAE"/>
    <w:rsid w:val="00045F66"/>
    <w:rsid w:val="000463BB"/>
    <w:rsid w:val="00046670"/>
    <w:rsid w:val="000468BB"/>
    <w:rsid w:val="00046983"/>
    <w:rsid w:val="00046CF5"/>
    <w:rsid w:val="00046E3A"/>
    <w:rsid w:val="00047299"/>
    <w:rsid w:val="000473A1"/>
    <w:rsid w:val="0004773C"/>
    <w:rsid w:val="000477A4"/>
    <w:rsid w:val="00047A4A"/>
    <w:rsid w:val="00047AD4"/>
    <w:rsid w:val="00047F7B"/>
    <w:rsid w:val="000501B7"/>
    <w:rsid w:val="000504C4"/>
    <w:rsid w:val="000505F1"/>
    <w:rsid w:val="0005064D"/>
    <w:rsid w:val="00050681"/>
    <w:rsid w:val="000506D8"/>
    <w:rsid w:val="00050C7E"/>
    <w:rsid w:val="00050D03"/>
    <w:rsid w:val="000518F8"/>
    <w:rsid w:val="00051A1D"/>
    <w:rsid w:val="00051E9F"/>
    <w:rsid w:val="0005219A"/>
    <w:rsid w:val="00052350"/>
    <w:rsid w:val="000523C1"/>
    <w:rsid w:val="000524F8"/>
    <w:rsid w:val="00052776"/>
    <w:rsid w:val="000529B3"/>
    <w:rsid w:val="00052B44"/>
    <w:rsid w:val="00052C58"/>
    <w:rsid w:val="00052E22"/>
    <w:rsid w:val="00052F26"/>
    <w:rsid w:val="00053157"/>
    <w:rsid w:val="00053656"/>
    <w:rsid w:val="0005369C"/>
    <w:rsid w:val="000536CD"/>
    <w:rsid w:val="000537EF"/>
    <w:rsid w:val="000539B8"/>
    <w:rsid w:val="00053AFC"/>
    <w:rsid w:val="00053B88"/>
    <w:rsid w:val="00053BA0"/>
    <w:rsid w:val="00053C95"/>
    <w:rsid w:val="00053F49"/>
    <w:rsid w:val="00054034"/>
    <w:rsid w:val="00054466"/>
    <w:rsid w:val="000544A7"/>
    <w:rsid w:val="000546CE"/>
    <w:rsid w:val="000546FC"/>
    <w:rsid w:val="000548B2"/>
    <w:rsid w:val="000548F2"/>
    <w:rsid w:val="000548F9"/>
    <w:rsid w:val="00054A94"/>
    <w:rsid w:val="00054AB7"/>
    <w:rsid w:val="00054D95"/>
    <w:rsid w:val="00054DBB"/>
    <w:rsid w:val="00054ED7"/>
    <w:rsid w:val="0005503A"/>
    <w:rsid w:val="0005511D"/>
    <w:rsid w:val="0005522C"/>
    <w:rsid w:val="00055332"/>
    <w:rsid w:val="00055411"/>
    <w:rsid w:val="000554CD"/>
    <w:rsid w:val="00055575"/>
    <w:rsid w:val="000558FA"/>
    <w:rsid w:val="00055AE7"/>
    <w:rsid w:val="00055D55"/>
    <w:rsid w:val="00055F73"/>
    <w:rsid w:val="00056129"/>
    <w:rsid w:val="000564CA"/>
    <w:rsid w:val="000565CC"/>
    <w:rsid w:val="0005666C"/>
    <w:rsid w:val="00056E42"/>
    <w:rsid w:val="00056EB3"/>
    <w:rsid w:val="00056ED1"/>
    <w:rsid w:val="00056F4F"/>
    <w:rsid w:val="000570A7"/>
    <w:rsid w:val="000570FD"/>
    <w:rsid w:val="000573A7"/>
    <w:rsid w:val="0005748C"/>
    <w:rsid w:val="0005783C"/>
    <w:rsid w:val="00057929"/>
    <w:rsid w:val="00057948"/>
    <w:rsid w:val="00057ABA"/>
    <w:rsid w:val="00057CBF"/>
    <w:rsid w:val="00057DB8"/>
    <w:rsid w:val="00057EFC"/>
    <w:rsid w:val="00057F9E"/>
    <w:rsid w:val="0006008D"/>
    <w:rsid w:val="0006010A"/>
    <w:rsid w:val="0006020A"/>
    <w:rsid w:val="00060305"/>
    <w:rsid w:val="000603C1"/>
    <w:rsid w:val="0006060D"/>
    <w:rsid w:val="0006074C"/>
    <w:rsid w:val="000607BF"/>
    <w:rsid w:val="00060871"/>
    <w:rsid w:val="000608C0"/>
    <w:rsid w:val="00060913"/>
    <w:rsid w:val="0006095B"/>
    <w:rsid w:val="00060A46"/>
    <w:rsid w:val="00060C10"/>
    <w:rsid w:val="00060D0D"/>
    <w:rsid w:val="00060F0B"/>
    <w:rsid w:val="0006116C"/>
    <w:rsid w:val="00061183"/>
    <w:rsid w:val="000613A5"/>
    <w:rsid w:val="000614E6"/>
    <w:rsid w:val="000615EF"/>
    <w:rsid w:val="000616E1"/>
    <w:rsid w:val="0006186A"/>
    <w:rsid w:val="00061C45"/>
    <w:rsid w:val="00061FB6"/>
    <w:rsid w:val="00061FFE"/>
    <w:rsid w:val="0006207E"/>
    <w:rsid w:val="0006208C"/>
    <w:rsid w:val="00062354"/>
    <w:rsid w:val="0006239A"/>
    <w:rsid w:val="00062679"/>
    <w:rsid w:val="00062CD0"/>
    <w:rsid w:val="00063063"/>
    <w:rsid w:val="00063107"/>
    <w:rsid w:val="000632D1"/>
    <w:rsid w:val="00063424"/>
    <w:rsid w:val="0006361A"/>
    <w:rsid w:val="00063B21"/>
    <w:rsid w:val="00063F21"/>
    <w:rsid w:val="00063F77"/>
    <w:rsid w:val="00063FC1"/>
    <w:rsid w:val="00064333"/>
    <w:rsid w:val="000645F2"/>
    <w:rsid w:val="00064635"/>
    <w:rsid w:val="000647D7"/>
    <w:rsid w:val="00064917"/>
    <w:rsid w:val="0006497B"/>
    <w:rsid w:val="00064A3A"/>
    <w:rsid w:val="00064B09"/>
    <w:rsid w:val="000652B6"/>
    <w:rsid w:val="00065461"/>
    <w:rsid w:val="000654CC"/>
    <w:rsid w:val="000656D3"/>
    <w:rsid w:val="00065A78"/>
    <w:rsid w:val="00065BA0"/>
    <w:rsid w:val="00065DB3"/>
    <w:rsid w:val="00065F33"/>
    <w:rsid w:val="00065F73"/>
    <w:rsid w:val="0006602D"/>
    <w:rsid w:val="000660AA"/>
    <w:rsid w:val="000661A6"/>
    <w:rsid w:val="00066250"/>
    <w:rsid w:val="000663C5"/>
    <w:rsid w:val="0006642C"/>
    <w:rsid w:val="00066592"/>
    <w:rsid w:val="000669EB"/>
    <w:rsid w:val="00066AE3"/>
    <w:rsid w:val="00066BF1"/>
    <w:rsid w:val="00066C27"/>
    <w:rsid w:val="00066DA8"/>
    <w:rsid w:val="00066E02"/>
    <w:rsid w:val="00066E19"/>
    <w:rsid w:val="00066E2E"/>
    <w:rsid w:val="00067148"/>
    <w:rsid w:val="0006718A"/>
    <w:rsid w:val="0006722A"/>
    <w:rsid w:val="000673F9"/>
    <w:rsid w:val="000675C1"/>
    <w:rsid w:val="0006776B"/>
    <w:rsid w:val="00067A8F"/>
    <w:rsid w:val="00067C45"/>
    <w:rsid w:val="00067CDC"/>
    <w:rsid w:val="00067D70"/>
    <w:rsid w:val="00067E20"/>
    <w:rsid w:val="00067E72"/>
    <w:rsid w:val="00067EB4"/>
    <w:rsid w:val="00067ED2"/>
    <w:rsid w:val="00067FFB"/>
    <w:rsid w:val="000700D6"/>
    <w:rsid w:val="000703F0"/>
    <w:rsid w:val="00070829"/>
    <w:rsid w:val="0007087C"/>
    <w:rsid w:val="00070990"/>
    <w:rsid w:val="000709E1"/>
    <w:rsid w:val="00070A6C"/>
    <w:rsid w:val="00070D12"/>
    <w:rsid w:val="00070E7F"/>
    <w:rsid w:val="00070F6E"/>
    <w:rsid w:val="0007111E"/>
    <w:rsid w:val="00071262"/>
    <w:rsid w:val="000712C1"/>
    <w:rsid w:val="00071768"/>
    <w:rsid w:val="000718C7"/>
    <w:rsid w:val="0007196B"/>
    <w:rsid w:val="00071B3D"/>
    <w:rsid w:val="00071D4B"/>
    <w:rsid w:val="00071FF4"/>
    <w:rsid w:val="0007216F"/>
    <w:rsid w:val="00072190"/>
    <w:rsid w:val="000723A1"/>
    <w:rsid w:val="0007250B"/>
    <w:rsid w:val="000725BF"/>
    <w:rsid w:val="00072695"/>
    <w:rsid w:val="00072919"/>
    <w:rsid w:val="000729B5"/>
    <w:rsid w:val="00072B36"/>
    <w:rsid w:val="00072D01"/>
    <w:rsid w:val="00072E75"/>
    <w:rsid w:val="00072EC0"/>
    <w:rsid w:val="00073121"/>
    <w:rsid w:val="000736C0"/>
    <w:rsid w:val="00073791"/>
    <w:rsid w:val="0007399E"/>
    <w:rsid w:val="00073BBB"/>
    <w:rsid w:val="00073C15"/>
    <w:rsid w:val="00074442"/>
    <w:rsid w:val="00074473"/>
    <w:rsid w:val="00074701"/>
    <w:rsid w:val="0007496A"/>
    <w:rsid w:val="00074AA1"/>
    <w:rsid w:val="00074E7A"/>
    <w:rsid w:val="00074F2E"/>
    <w:rsid w:val="00075135"/>
    <w:rsid w:val="00075136"/>
    <w:rsid w:val="00075313"/>
    <w:rsid w:val="000754BD"/>
    <w:rsid w:val="000758DB"/>
    <w:rsid w:val="00075C72"/>
    <w:rsid w:val="00075CE4"/>
    <w:rsid w:val="00075D3A"/>
    <w:rsid w:val="00075F35"/>
    <w:rsid w:val="00076050"/>
    <w:rsid w:val="00076146"/>
    <w:rsid w:val="000763AC"/>
    <w:rsid w:val="000764D9"/>
    <w:rsid w:val="00076758"/>
    <w:rsid w:val="0007688C"/>
    <w:rsid w:val="000769D9"/>
    <w:rsid w:val="00076C69"/>
    <w:rsid w:val="00076DEF"/>
    <w:rsid w:val="00076F83"/>
    <w:rsid w:val="0007704A"/>
    <w:rsid w:val="00077111"/>
    <w:rsid w:val="000772F3"/>
    <w:rsid w:val="0007743B"/>
    <w:rsid w:val="000777CE"/>
    <w:rsid w:val="00077B18"/>
    <w:rsid w:val="00077B6B"/>
    <w:rsid w:val="00077B74"/>
    <w:rsid w:val="00077D25"/>
    <w:rsid w:val="00077DF6"/>
    <w:rsid w:val="00077F5E"/>
    <w:rsid w:val="00077FF8"/>
    <w:rsid w:val="0008021D"/>
    <w:rsid w:val="000808D3"/>
    <w:rsid w:val="00080B94"/>
    <w:rsid w:val="00080C00"/>
    <w:rsid w:val="00080DE5"/>
    <w:rsid w:val="00080F68"/>
    <w:rsid w:val="00080FE5"/>
    <w:rsid w:val="000813CD"/>
    <w:rsid w:val="0008159D"/>
    <w:rsid w:val="00081734"/>
    <w:rsid w:val="000817BC"/>
    <w:rsid w:val="000817EE"/>
    <w:rsid w:val="00081CE8"/>
    <w:rsid w:val="00081DC9"/>
    <w:rsid w:val="00081DE0"/>
    <w:rsid w:val="00082151"/>
    <w:rsid w:val="000821C8"/>
    <w:rsid w:val="000822EA"/>
    <w:rsid w:val="000823D9"/>
    <w:rsid w:val="000823E7"/>
    <w:rsid w:val="00082439"/>
    <w:rsid w:val="000824CC"/>
    <w:rsid w:val="0008279E"/>
    <w:rsid w:val="000828D6"/>
    <w:rsid w:val="00082BAA"/>
    <w:rsid w:val="00082FBB"/>
    <w:rsid w:val="000832C3"/>
    <w:rsid w:val="000833C6"/>
    <w:rsid w:val="000835B8"/>
    <w:rsid w:val="000836E8"/>
    <w:rsid w:val="000836F1"/>
    <w:rsid w:val="00083733"/>
    <w:rsid w:val="000837A4"/>
    <w:rsid w:val="00083837"/>
    <w:rsid w:val="0008396B"/>
    <w:rsid w:val="00083C74"/>
    <w:rsid w:val="00083CB4"/>
    <w:rsid w:val="00083D4E"/>
    <w:rsid w:val="000841CA"/>
    <w:rsid w:val="000841EF"/>
    <w:rsid w:val="00084268"/>
    <w:rsid w:val="00084298"/>
    <w:rsid w:val="00084498"/>
    <w:rsid w:val="000845F5"/>
    <w:rsid w:val="000848FB"/>
    <w:rsid w:val="00084988"/>
    <w:rsid w:val="00084A69"/>
    <w:rsid w:val="00084B6C"/>
    <w:rsid w:val="00084C52"/>
    <w:rsid w:val="00084E02"/>
    <w:rsid w:val="00084F56"/>
    <w:rsid w:val="00084F97"/>
    <w:rsid w:val="00084FEB"/>
    <w:rsid w:val="00084FFA"/>
    <w:rsid w:val="00085051"/>
    <w:rsid w:val="00085090"/>
    <w:rsid w:val="000856D5"/>
    <w:rsid w:val="00085908"/>
    <w:rsid w:val="0008598C"/>
    <w:rsid w:val="00085997"/>
    <w:rsid w:val="000859F4"/>
    <w:rsid w:val="00085ABC"/>
    <w:rsid w:val="00085D86"/>
    <w:rsid w:val="00085D9E"/>
    <w:rsid w:val="00085E9A"/>
    <w:rsid w:val="00085EB3"/>
    <w:rsid w:val="00085FEC"/>
    <w:rsid w:val="000860D7"/>
    <w:rsid w:val="0008617A"/>
    <w:rsid w:val="000861C5"/>
    <w:rsid w:val="00086205"/>
    <w:rsid w:val="00086412"/>
    <w:rsid w:val="00086840"/>
    <w:rsid w:val="0008686A"/>
    <w:rsid w:val="000869CF"/>
    <w:rsid w:val="00086C54"/>
    <w:rsid w:val="00086D39"/>
    <w:rsid w:val="00086DD0"/>
    <w:rsid w:val="00086DF9"/>
    <w:rsid w:val="0008702D"/>
    <w:rsid w:val="000872F1"/>
    <w:rsid w:val="0008766A"/>
    <w:rsid w:val="00087853"/>
    <w:rsid w:val="00087DB1"/>
    <w:rsid w:val="00087F6B"/>
    <w:rsid w:val="000900A8"/>
    <w:rsid w:val="0009020C"/>
    <w:rsid w:val="00090241"/>
    <w:rsid w:val="0009033D"/>
    <w:rsid w:val="0009038F"/>
    <w:rsid w:val="00090490"/>
    <w:rsid w:val="000904A9"/>
    <w:rsid w:val="000904D9"/>
    <w:rsid w:val="00090504"/>
    <w:rsid w:val="0009069B"/>
    <w:rsid w:val="00090792"/>
    <w:rsid w:val="00090AF9"/>
    <w:rsid w:val="00090CCF"/>
    <w:rsid w:val="00090D6C"/>
    <w:rsid w:val="00091187"/>
    <w:rsid w:val="00091323"/>
    <w:rsid w:val="000913D0"/>
    <w:rsid w:val="0009147C"/>
    <w:rsid w:val="000915ED"/>
    <w:rsid w:val="00091717"/>
    <w:rsid w:val="00091893"/>
    <w:rsid w:val="00091C55"/>
    <w:rsid w:val="00091DFE"/>
    <w:rsid w:val="00091E71"/>
    <w:rsid w:val="00091F78"/>
    <w:rsid w:val="000924B5"/>
    <w:rsid w:val="00092583"/>
    <w:rsid w:val="00092877"/>
    <w:rsid w:val="00092AAD"/>
    <w:rsid w:val="00092B7B"/>
    <w:rsid w:val="00092D36"/>
    <w:rsid w:val="00092D99"/>
    <w:rsid w:val="00092DCA"/>
    <w:rsid w:val="00092E3E"/>
    <w:rsid w:val="00092E82"/>
    <w:rsid w:val="00092F51"/>
    <w:rsid w:val="00092FA2"/>
    <w:rsid w:val="0009309E"/>
    <w:rsid w:val="000930AE"/>
    <w:rsid w:val="00093327"/>
    <w:rsid w:val="000933E3"/>
    <w:rsid w:val="00093832"/>
    <w:rsid w:val="00093E57"/>
    <w:rsid w:val="00093EC6"/>
    <w:rsid w:val="00093F6E"/>
    <w:rsid w:val="000940A3"/>
    <w:rsid w:val="000942AD"/>
    <w:rsid w:val="000942EA"/>
    <w:rsid w:val="000943D2"/>
    <w:rsid w:val="0009453D"/>
    <w:rsid w:val="0009472E"/>
    <w:rsid w:val="00094753"/>
    <w:rsid w:val="00094794"/>
    <w:rsid w:val="00094D96"/>
    <w:rsid w:val="00094F93"/>
    <w:rsid w:val="00095063"/>
    <w:rsid w:val="00095075"/>
    <w:rsid w:val="000950A4"/>
    <w:rsid w:val="00095494"/>
    <w:rsid w:val="00095513"/>
    <w:rsid w:val="00095553"/>
    <w:rsid w:val="0009556C"/>
    <w:rsid w:val="00095664"/>
    <w:rsid w:val="00095704"/>
    <w:rsid w:val="000959CC"/>
    <w:rsid w:val="00095A3C"/>
    <w:rsid w:val="00095D85"/>
    <w:rsid w:val="00095E26"/>
    <w:rsid w:val="00095E2D"/>
    <w:rsid w:val="00095E5C"/>
    <w:rsid w:val="0009645D"/>
    <w:rsid w:val="000966DC"/>
    <w:rsid w:val="00096835"/>
    <w:rsid w:val="0009686F"/>
    <w:rsid w:val="00096946"/>
    <w:rsid w:val="00096BAE"/>
    <w:rsid w:val="00096D06"/>
    <w:rsid w:val="00096FE4"/>
    <w:rsid w:val="0009724F"/>
    <w:rsid w:val="000972E9"/>
    <w:rsid w:val="000976A2"/>
    <w:rsid w:val="000979A9"/>
    <w:rsid w:val="00097B7E"/>
    <w:rsid w:val="00097CF3"/>
    <w:rsid w:val="000A01A9"/>
    <w:rsid w:val="000A0205"/>
    <w:rsid w:val="000A0230"/>
    <w:rsid w:val="000A02AB"/>
    <w:rsid w:val="000A0497"/>
    <w:rsid w:val="000A04F1"/>
    <w:rsid w:val="000A05EB"/>
    <w:rsid w:val="000A06AE"/>
    <w:rsid w:val="000A06C1"/>
    <w:rsid w:val="000A0720"/>
    <w:rsid w:val="000A0B35"/>
    <w:rsid w:val="000A0B6D"/>
    <w:rsid w:val="000A0CB8"/>
    <w:rsid w:val="000A0CEC"/>
    <w:rsid w:val="000A0F6B"/>
    <w:rsid w:val="000A10BC"/>
    <w:rsid w:val="000A11A4"/>
    <w:rsid w:val="000A1419"/>
    <w:rsid w:val="000A14E5"/>
    <w:rsid w:val="000A15AD"/>
    <w:rsid w:val="000A15C3"/>
    <w:rsid w:val="000A1807"/>
    <w:rsid w:val="000A1A47"/>
    <w:rsid w:val="000A1FD2"/>
    <w:rsid w:val="000A21E4"/>
    <w:rsid w:val="000A241F"/>
    <w:rsid w:val="000A2575"/>
    <w:rsid w:val="000A2756"/>
    <w:rsid w:val="000A2DB7"/>
    <w:rsid w:val="000A3150"/>
    <w:rsid w:val="000A36E9"/>
    <w:rsid w:val="000A3706"/>
    <w:rsid w:val="000A3DA9"/>
    <w:rsid w:val="000A3FBD"/>
    <w:rsid w:val="000A4026"/>
    <w:rsid w:val="000A4151"/>
    <w:rsid w:val="000A418B"/>
    <w:rsid w:val="000A42F9"/>
    <w:rsid w:val="000A48DF"/>
    <w:rsid w:val="000A4ADA"/>
    <w:rsid w:val="000A4D73"/>
    <w:rsid w:val="000A50FC"/>
    <w:rsid w:val="000A511B"/>
    <w:rsid w:val="000A553A"/>
    <w:rsid w:val="000A5575"/>
    <w:rsid w:val="000A55F9"/>
    <w:rsid w:val="000A5686"/>
    <w:rsid w:val="000A5911"/>
    <w:rsid w:val="000A5995"/>
    <w:rsid w:val="000A5C08"/>
    <w:rsid w:val="000A5C72"/>
    <w:rsid w:val="000A5E68"/>
    <w:rsid w:val="000A5EA2"/>
    <w:rsid w:val="000A5F5B"/>
    <w:rsid w:val="000A602F"/>
    <w:rsid w:val="000A6201"/>
    <w:rsid w:val="000A62F7"/>
    <w:rsid w:val="000A631F"/>
    <w:rsid w:val="000A6344"/>
    <w:rsid w:val="000A63AA"/>
    <w:rsid w:val="000A6459"/>
    <w:rsid w:val="000A64AC"/>
    <w:rsid w:val="000A654B"/>
    <w:rsid w:val="000A665B"/>
    <w:rsid w:val="000A668D"/>
    <w:rsid w:val="000A67CB"/>
    <w:rsid w:val="000A68B7"/>
    <w:rsid w:val="000A68DC"/>
    <w:rsid w:val="000A6933"/>
    <w:rsid w:val="000A6959"/>
    <w:rsid w:val="000A6965"/>
    <w:rsid w:val="000A69EF"/>
    <w:rsid w:val="000A6BE4"/>
    <w:rsid w:val="000A6CC6"/>
    <w:rsid w:val="000A7129"/>
    <w:rsid w:val="000A73AA"/>
    <w:rsid w:val="000A73F5"/>
    <w:rsid w:val="000A78C7"/>
    <w:rsid w:val="000A7C41"/>
    <w:rsid w:val="000A7CFE"/>
    <w:rsid w:val="000A7F36"/>
    <w:rsid w:val="000A7F95"/>
    <w:rsid w:val="000B00BB"/>
    <w:rsid w:val="000B03A1"/>
    <w:rsid w:val="000B03AB"/>
    <w:rsid w:val="000B03EB"/>
    <w:rsid w:val="000B056E"/>
    <w:rsid w:val="000B066B"/>
    <w:rsid w:val="000B06FE"/>
    <w:rsid w:val="000B0825"/>
    <w:rsid w:val="000B0AE1"/>
    <w:rsid w:val="000B0AF7"/>
    <w:rsid w:val="000B0B5E"/>
    <w:rsid w:val="000B122C"/>
    <w:rsid w:val="000B12D6"/>
    <w:rsid w:val="000B1359"/>
    <w:rsid w:val="000B14FD"/>
    <w:rsid w:val="000B1610"/>
    <w:rsid w:val="000B1625"/>
    <w:rsid w:val="000B1747"/>
    <w:rsid w:val="000B17AE"/>
    <w:rsid w:val="000B17B4"/>
    <w:rsid w:val="000B1897"/>
    <w:rsid w:val="000B1A0D"/>
    <w:rsid w:val="000B1C23"/>
    <w:rsid w:val="000B1C26"/>
    <w:rsid w:val="000B1C80"/>
    <w:rsid w:val="000B2161"/>
    <w:rsid w:val="000B2207"/>
    <w:rsid w:val="000B2571"/>
    <w:rsid w:val="000B2581"/>
    <w:rsid w:val="000B2592"/>
    <w:rsid w:val="000B264E"/>
    <w:rsid w:val="000B2D15"/>
    <w:rsid w:val="000B2E86"/>
    <w:rsid w:val="000B3368"/>
    <w:rsid w:val="000B3891"/>
    <w:rsid w:val="000B3A30"/>
    <w:rsid w:val="000B3A3A"/>
    <w:rsid w:val="000B3B6B"/>
    <w:rsid w:val="000B3C2D"/>
    <w:rsid w:val="000B3C31"/>
    <w:rsid w:val="000B4147"/>
    <w:rsid w:val="000B4163"/>
    <w:rsid w:val="000B420D"/>
    <w:rsid w:val="000B4261"/>
    <w:rsid w:val="000B4526"/>
    <w:rsid w:val="000B4680"/>
    <w:rsid w:val="000B4795"/>
    <w:rsid w:val="000B48BF"/>
    <w:rsid w:val="000B4A32"/>
    <w:rsid w:val="000B56D9"/>
    <w:rsid w:val="000B5704"/>
    <w:rsid w:val="000B5B55"/>
    <w:rsid w:val="000B5D7F"/>
    <w:rsid w:val="000B603B"/>
    <w:rsid w:val="000B6587"/>
    <w:rsid w:val="000B661B"/>
    <w:rsid w:val="000B6644"/>
    <w:rsid w:val="000B674B"/>
    <w:rsid w:val="000B67B1"/>
    <w:rsid w:val="000B6AD3"/>
    <w:rsid w:val="000B6B00"/>
    <w:rsid w:val="000B6C40"/>
    <w:rsid w:val="000B6ED9"/>
    <w:rsid w:val="000B6FEB"/>
    <w:rsid w:val="000B707F"/>
    <w:rsid w:val="000B730C"/>
    <w:rsid w:val="000B736D"/>
    <w:rsid w:val="000B742A"/>
    <w:rsid w:val="000B7C39"/>
    <w:rsid w:val="000B7C8E"/>
    <w:rsid w:val="000B7D7C"/>
    <w:rsid w:val="000B7E51"/>
    <w:rsid w:val="000C033B"/>
    <w:rsid w:val="000C03A1"/>
    <w:rsid w:val="000C0437"/>
    <w:rsid w:val="000C04E1"/>
    <w:rsid w:val="000C0588"/>
    <w:rsid w:val="000C0B48"/>
    <w:rsid w:val="000C0B7D"/>
    <w:rsid w:val="000C0B9C"/>
    <w:rsid w:val="000C112D"/>
    <w:rsid w:val="000C12EC"/>
    <w:rsid w:val="000C13C4"/>
    <w:rsid w:val="000C1427"/>
    <w:rsid w:val="000C146E"/>
    <w:rsid w:val="000C15B1"/>
    <w:rsid w:val="000C15D2"/>
    <w:rsid w:val="000C1728"/>
    <w:rsid w:val="000C1768"/>
    <w:rsid w:val="000C1969"/>
    <w:rsid w:val="000C1A7A"/>
    <w:rsid w:val="000C1D33"/>
    <w:rsid w:val="000C1D53"/>
    <w:rsid w:val="000C1F7E"/>
    <w:rsid w:val="000C1FA4"/>
    <w:rsid w:val="000C1FED"/>
    <w:rsid w:val="000C256B"/>
    <w:rsid w:val="000C28B8"/>
    <w:rsid w:val="000C2A5A"/>
    <w:rsid w:val="000C2BE1"/>
    <w:rsid w:val="000C2D2C"/>
    <w:rsid w:val="000C2DEA"/>
    <w:rsid w:val="000C2E54"/>
    <w:rsid w:val="000C3157"/>
    <w:rsid w:val="000C329A"/>
    <w:rsid w:val="000C3327"/>
    <w:rsid w:val="000C3383"/>
    <w:rsid w:val="000C3389"/>
    <w:rsid w:val="000C33D5"/>
    <w:rsid w:val="000C347F"/>
    <w:rsid w:val="000C34FA"/>
    <w:rsid w:val="000C35EA"/>
    <w:rsid w:val="000C3906"/>
    <w:rsid w:val="000C3AAF"/>
    <w:rsid w:val="000C3AB7"/>
    <w:rsid w:val="000C4216"/>
    <w:rsid w:val="000C4228"/>
    <w:rsid w:val="000C422D"/>
    <w:rsid w:val="000C43D9"/>
    <w:rsid w:val="000C4440"/>
    <w:rsid w:val="000C44C7"/>
    <w:rsid w:val="000C4A7C"/>
    <w:rsid w:val="000C4AF4"/>
    <w:rsid w:val="000C4D68"/>
    <w:rsid w:val="000C4DF1"/>
    <w:rsid w:val="000C4EB2"/>
    <w:rsid w:val="000C4F37"/>
    <w:rsid w:val="000C529E"/>
    <w:rsid w:val="000C5648"/>
    <w:rsid w:val="000C56D5"/>
    <w:rsid w:val="000C56DA"/>
    <w:rsid w:val="000C5858"/>
    <w:rsid w:val="000C59D3"/>
    <w:rsid w:val="000C5AC4"/>
    <w:rsid w:val="000C5EC1"/>
    <w:rsid w:val="000C5F0C"/>
    <w:rsid w:val="000C5F7F"/>
    <w:rsid w:val="000C5FE7"/>
    <w:rsid w:val="000C6106"/>
    <w:rsid w:val="000C6277"/>
    <w:rsid w:val="000C640C"/>
    <w:rsid w:val="000C6495"/>
    <w:rsid w:val="000C65EF"/>
    <w:rsid w:val="000C675B"/>
    <w:rsid w:val="000C6969"/>
    <w:rsid w:val="000C6CDA"/>
    <w:rsid w:val="000C6CDE"/>
    <w:rsid w:val="000C7221"/>
    <w:rsid w:val="000C73AE"/>
    <w:rsid w:val="000C76AC"/>
    <w:rsid w:val="000C78E4"/>
    <w:rsid w:val="000C7B91"/>
    <w:rsid w:val="000C7BB5"/>
    <w:rsid w:val="000C7C57"/>
    <w:rsid w:val="000C7D6E"/>
    <w:rsid w:val="000C7DC4"/>
    <w:rsid w:val="000C7E32"/>
    <w:rsid w:val="000C7ED4"/>
    <w:rsid w:val="000C7F7C"/>
    <w:rsid w:val="000D0350"/>
    <w:rsid w:val="000D038A"/>
    <w:rsid w:val="000D0617"/>
    <w:rsid w:val="000D06AE"/>
    <w:rsid w:val="000D08E4"/>
    <w:rsid w:val="000D0DC7"/>
    <w:rsid w:val="000D0F36"/>
    <w:rsid w:val="000D0F48"/>
    <w:rsid w:val="000D1128"/>
    <w:rsid w:val="000D1394"/>
    <w:rsid w:val="000D1699"/>
    <w:rsid w:val="000D17C6"/>
    <w:rsid w:val="000D1900"/>
    <w:rsid w:val="000D190D"/>
    <w:rsid w:val="000D19D6"/>
    <w:rsid w:val="000D1CF7"/>
    <w:rsid w:val="000D1E8A"/>
    <w:rsid w:val="000D1F37"/>
    <w:rsid w:val="000D2230"/>
    <w:rsid w:val="000D2237"/>
    <w:rsid w:val="000D2252"/>
    <w:rsid w:val="000D230F"/>
    <w:rsid w:val="000D23FA"/>
    <w:rsid w:val="000D246D"/>
    <w:rsid w:val="000D2591"/>
    <w:rsid w:val="000D261A"/>
    <w:rsid w:val="000D2E39"/>
    <w:rsid w:val="000D2F1C"/>
    <w:rsid w:val="000D30F9"/>
    <w:rsid w:val="000D334B"/>
    <w:rsid w:val="000D339D"/>
    <w:rsid w:val="000D38A9"/>
    <w:rsid w:val="000D3969"/>
    <w:rsid w:val="000D3B93"/>
    <w:rsid w:val="000D3BA6"/>
    <w:rsid w:val="000D3E68"/>
    <w:rsid w:val="000D3FAD"/>
    <w:rsid w:val="000D412B"/>
    <w:rsid w:val="000D4326"/>
    <w:rsid w:val="000D448D"/>
    <w:rsid w:val="000D4821"/>
    <w:rsid w:val="000D4843"/>
    <w:rsid w:val="000D499C"/>
    <w:rsid w:val="000D4AC9"/>
    <w:rsid w:val="000D4F9F"/>
    <w:rsid w:val="000D5019"/>
    <w:rsid w:val="000D50A7"/>
    <w:rsid w:val="000D542B"/>
    <w:rsid w:val="000D5511"/>
    <w:rsid w:val="000D554F"/>
    <w:rsid w:val="000D57E5"/>
    <w:rsid w:val="000D5AC9"/>
    <w:rsid w:val="000D5DE2"/>
    <w:rsid w:val="000D5EC8"/>
    <w:rsid w:val="000D5F52"/>
    <w:rsid w:val="000D61B8"/>
    <w:rsid w:val="000D6204"/>
    <w:rsid w:val="000D650C"/>
    <w:rsid w:val="000D6517"/>
    <w:rsid w:val="000D65CF"/>
    <w:rsid w:val="000D66DF"/>
    <w:rsid w:val="000D67B0"/>
    <w:rsid w:val="000D6890"/>
    <w:rsid w:val="000D6922"/>
    <w:rsid w:val="000D6DCD"/>
    <w:rsid w:val="000D6F86"/>
    <w:rsid w:val="000D6FD6"/>
    <w:rsid w:val="000D7162"/>
    <w:rsid w:val="000D728B"/>
    <w:rsid w:val="000D7880"/>
    <w:rsid w:val="000D7A52"/>
    <w:rsid w:val="000D7AEE"/>
    <w:rsid w:val="000D7BD7"/>
    <w:rsid w:val="000E0234"/>
    <w:rsid w:val="000E035E"/>
    <w:rsid w:val="000E0477"/>
    <w:rsid w:val="000E076F"/>
    <w:rsid w:val="000E0B2C"/>
    <w:rsid w:val="000E0C26"/>
    <w:rsid w:val="000E0C6B"/>
    <w:rsid w:val="000E0CBE"/>
    <w:rsid w:val="000E0F40"/>
    <w:rsid w:val="000E0FEE"/>
    <w:rsid w:val="000E119C"/>
    <w:rsid w:val="000E12A2"/>
    <w:rsid w:val="000E1333"/>
    <w:rsid w:val="000E143C"/>
    <w:rsid w:val="000E148F"/>
    <w:rsid w:val="000E1B3A"/>
    <w:rsid w:val="000E1ECD"/>
    <w:rsid w:val="000E1FEA"/>
    <w:rsid w:val="000E227D"/>
    <w:rsid w:val="000E22D4"/>
    <w:rsid w:val="000E2326"/>
    <w:rsid w:val="000E2667"/>
    <w:rsid w:val="000E2994"/>
    <w:rsid w:val="000E2F0F"/>
    <w:rsid w:val="000E2F21"/>
    <w:rsid w:val="000E3111"/>
    <w:rsid w:val="000E316E"/>
    <w:rsid w:val="000E32BD"/>
    <w:rsid w:val="000E333A"/>
    <w:rsid w:val="000E3443"/>
    <w:rsid w:val="000E38DD"/>
    <w:rsid w:val="000E3A75"/>
    <w:rsid w:val="000E3B91"/>
    <w:rsid w:val="000E3D0A"/>
    <w:rsid w:val="000E4306"/>
    <w:rsid w:val="000E4478"/>
    <w:rsid w:val="000E472F"/>
    <w:rsid w:val="000E487E"/>
    <w:rsid w:val="000E4908"/>
    <w:rsid w:val="000E4A61"/>
    <w:rsid w:val="000E4D40"/>
    <w:rsid w:val="000E5181"/>
    <w:rsid w:val="000E51EB"/>
    <w:rsid w:val="000E52E6"/>
    <w:rsid w:val="000E53BB"/>
    <w:rsid w:val="000E54D7"/>
    <w:rsid w:val="000E59CA"/>
    <w:rsid w:val="000E5B94"/>
    <w:rsid w:val="000E6350"/>
    <w:rsid w:val="000E6437"/>
    <w:rsid w:val="000E6448"/>
    <w:rsid w:val="000E650F"/>
    <w:rsid w:val="000E668C"/>
    <w:rsid w:val="000E6834"/>
    <w:rsid w:val="000E68C9"/>
    <w:rsid w:val="000E6AEF"/>
    <w:rsid w:val="000E6C4E"/>
    <w:rsid w:val="000E6CC7"/>
    <w:rsid w:val="000E6FA7"/>
    <w:rsid w:val="000E7569"/>
    <w:rsid w:val="000E76BB"/>
    <w:rsid w:val="000E7739"/>
    <w:rsid w:val="000E77A8"/>
    <w:rsid w:val="000E7896"/>
    <w:rsid w:val="000E7911"/>
    <w:rsid w:val="000E7AD7"/>
    <w:rsid w:val="000E7AFE"/>
    <w:rsid w:val="000E7F87"/>
    <w:rsid w:val="000E7FE8"/>
    <w:rsid w:val="000F0162"/>
    <w:rsid w:val="000F020D"/>
    <w:rsid w:val="000F0246"/>
    <w:rsid w:val="000F0256"/>
    <w:rsid w:val="000F02AC"/>
    <w:rsid w:val="000F038F"/>
    <w:rsid w:val="000F039B"/>
    <w:rsid w:val="000F0740"/>
    <w:rsid w:val="000F08FF"/>
    <w:rsid w:val="000F0A55"/>
    <w:rsid w:val="000F0AA9"/>
    <w:rsid w:val="000F0BDF"/>
    <w:rsid w:val="000F0C20"/>
    <w:rsid w:val="000F0C76"/>
    <w:rsid w:val="000F0D0E"/>
    <w:rsid w:val="000F106A"/>
    <w:rsid w:val="000F131B"/>
    <w:rsid w:val="000F1699"/>
    <w:rsid w:val="000F17FF"/>
    <w:rsid w:val="000F1C95"/>
    <w:rsid w:val="000F1D2F"/>
    <w:rsid w:val="000F1EFE"/>
    <w:rsid w:val="000F1F11"/>
    <w:rsid w:val="000F245B"/>
    <w:rsid w:val="000F2479"/>
    <w:rsid w:val="000F2667"/>
    <w:rsid w:val="000F2700"/>
    <w:rsid w:val="000F2A55"/>
    <w:rsid w:val="000F2C65"/>
    <w:rsid w:val="000F2CAE"/>
    <w:rsid w:val="000F2D7B"/>
    <w:rsid w:val="000F2ED7"/>
    <w:rsid w:val="000F2F85"/>
    <w:rsid w:val="000F33B9"/>
    <w:rsid w:val="000F3415"/>
    <w:rsid w:val="000F347C"/>
    <w:rsid w:val="000F34C5"/>
    <w:rsid w:val="000F35F4"/>
    <w:rsid w:val="000F3A7D"/>
    <w:rsid w:val="000F3B4D"/>
    <w:rsid w:val="000F3C5B"/>
    <w:rsid w:val="000F3CA4"/>
    <w:rsid w:val="000F3D99"/>
    <w:rsid w:val="000F3F1C"/>
    <w:rsid w:val="000F4193"/>
    <w:rsid w:val="000F4849"/>
    <w:rsid w:val="000F49FB"/>
    <w:rsid w:val="000F4BE7"/>
    <w:rsid w:val="000F4D1E"/>
    <w:rsid w:val="000F4D23"/>
    <w:rsid w:val="000F4DE1"/>
    <w:rsid w:val="000F4E05"/>
    <w:rsid w:val="000F50BD"/>
    <w:rsid w:val="000F5255"/>
    <w:rsid w:val="000F54B9"/>
    <w:rsid w:val="000F5504"/>
    <w:rsid w:val="000F5766"/>
    <w:rsid w:val="000F57BE"/>
    <w:rsid w:val="000F594A"/>
    <w:rsid w:val="000F59C3"/>
    <w:rsid w:val="000F5B0A"/>
    <w:rsid w:val="000F5B50"/>
    <w:rsid w:val="000F5BF2"/>
    <w:rsid w:val="000F5E2E"/>
    <w:rsid w:val="000F5F3A"/>
    <w:rsid w:val="000F637D"/>
    <w:rsid w:val="000F63E7"/>
    <w:rsid w:val="000F6488"/>
    <w:rsid w:val="000F64EB"/>
    <w:rsid w:val="000F653D"/>
    <w:rsid w:val="000F66F0"/>
    <w:rsid w:val="000F6802"/>
    <w:rsid w:val="000F6848"/>
    <w:rsid w:val="000F6B2E"/>
    <w:rsid w:val="000F6B60"/>
    <w:rsid w:val="000F6BAE"/>
    <w:rsid w:val="000F6BEC"/>
    <w:rsid w:val="000F6D99"/>
    <w:rsid w:val="000F6DB2"/>
    <w:rsid w:val="000F6EE1"/>
    <w:rsid w:val="000F6F63"/>
    <w:rsid w:val="000F6F6E"/>
    <w:rsid w:val="000F7015"/>
    <w:rsid w:val="000F70CF"/>
    <w:rsid w:val="000F7168"/>
    <w:rsid w:val="000F7279"/>
    <w:rsid w:val="000F7522"/>
    <w:rsid w:val="000F7C1A"/>
    <w:rsid w:val="000F7D17"/>
    <w:rsid w:val="000F7DB2"/>
    <w:rsid w:val="000F7DF2"/>
    <w:rsid w:val="000F7F62"/>
    <w:rsid w:val="001005A7"/>
    <w:rsid w:val="0010067F"/>
    <w:rsid w:val="001006A1"/>
    <w:rsid w:val="0010073D"/>
    <w:rsid w:val="00100A6A"/>
    <w:rsid w:val="00100D7E"/>
    <w:rsid w:val="00100E8E"/>
    <w:rsid w:val="00101181"/>
    <w:rsid w:val="001012FD"/>
    <w:rsid w:val="00101312"/>
    <w:rsid w:val="00101363"/>
    <w:rsid w:val="00101583"/>
    <w:rsid w:val="001018B4"/>
    <w:rsid w:val="00101ADA"/>
    <w:rsid w:val="00101BE1"/>
    <w:rsid w:val="00101F0A"/>
    <w:rsid w:val="0010201B"/>
    <w:rsid w:val="00102068"/>
    <w:rsid w:val="00102363"/>
    <w:rsid w:val="001023C4"/>
    <w:rsid w:val="001023E5"/>
    <w:rsid w:val="00102512"/>
    <w:rsid w:val="0010252A"/>
    <w:rsid w:val="00102600"/>
    <w:rsid w:val="001033D2"/>
    <w:rsid w:val="00103519"/>
    <w:rsid w:val="001036E0"/>
    <w:rsid w:val="00103709"/>
    <w:rsid w:val="00103744"/>
    <w:rsid w:val="00103799"/>
    <w:rsid w:val="001037A6"/>
    <w:rsid w:val="001039AF"/>
    <w:rsid w:val="00103B22"/>
    <w:rsid w:val="00103EAC"/>
    <w:rsid w:val="0010406F"/>
    <w:rsid w:val="0010414F"/>
    <w:rsid w:val="00104237"/>
    <w:rsid w:val="00104979"/>
    <w:rsid w:val="00104C62"/>
    <w:rsid w:val="00104D00"/>
    <w:rsid w:val="00104D74"/>
    <w:rsid w:val="00104E13"/>
    <w:rsid w:val="00104EF4"/>
    <w:rsid w:val="00104FA8"/>
    <w:rsid w:val="00105208"/>
    <w:rsid w:val="0010527D"/>
    <w:rsid w:val="001052CC"/>
    <w:rsid w:val="00105447"/>
    <w:rsid w:val="001057C2"/>
    <w:rsid w:val="001057D5"/>
    <w:rsid w:val="0010599E"/>
    <w:rsid w:val="00105AFF"/>
    <w:rsid w:val="00105D2E"/>
    <w:rsid w:val="00105FA6"/>
    <w:rsid w:val="001061A5"/>
    <w:rsid w:val="001063A9"/>
    <w:rsid w:val="001065B4"/>
    <w:rsid w:val="00106726"/>
    <w:rsid w:val="00106841"/>
    <w:rsid w:val="0010686C"/>
    <w:rsid w:val="00106895"/>
    <w:rsid w:val="001069F5"/>
    <w:rsid w:val="00106C0A"/>
    <w:rsid w:val="0010708D"/>
    <w:rsid w:val="001071DC"/>
    <w:rsid w:val="00107264"/>
    <w:rsid w:val="00107328"/>
    <w:rsid w:val="0010762D"/>
    <w:rsid w:val="0010785C"/>
    <w:rsid w:val="00107939"/>
    <w:rsid w:val="00107951"/>
    <w:rsid w:val="001079AA"/>
    <w:rsid w:val="00107AB2"/>
    <w:rsid w:val="00107B30"/>
    <w:rsid w:val="00107BA4"/>
    <w:rsid w:val="00107DCE"/>
    <w:rsid w:val="00107FAD"/>
    <w:rsid w:val="0011095E"/>
    <w:rsid w:val="001109E4"/>
    <w:rsid w:val="00110BA0"/>
    <w:rsid w:val="00110D7F"/>
    <w:rsid w:val="00110E29"/>
    <w:rsid w:val="00110E81"/>
    <w:rsid w:val="00110ED6"/>
    <w:rsid w:val="00110EE2"/>
    <w:rsid w:val="00110F13"/>
    <w:rsid w:val="00111273"/>
    <w:rsid w:val="001112F7"/>
    <w:rsid w:val="00111345"/>
    <w:rsid w:val="00111554"/>
    <w:rsid w:val="00111953"/>
    <w:rsid w:val="00111A42"/>
    <w:rsid w:val="00111B25"/>
    <w:rsid w:val="00111BA9"/>
    <w:rsid w:val="00111CAE"/>
    <w:rsid w:val="00111D39"/>
    <w:rsid w:val="00111EAD"/>
    <w:rsid w:val="00112011"/>
    <w:rsid w:val="00112131"/>
    <w:rsid w:val="001123AD"/>
    <w:rsid w:val="001123C2"/>
    <w:rsid w:val="00112404"/>
    <w:rsid w:val="00112422"/>
    <w:rsid w:val="001126C1"/>
    <w:rsid w:val="0011281B"/>
    <w:rsid w:val="00112838"/>
    <w:rsid w:val="001129F9"/>
    <w:rsid w:val="00112AE8"/>
    <w:rsid w:val="00112B94"/>
    <w:rsid w:val="00112DB7"/>
    <w:rsid w:val="00112F46"/>
    <w:rsid w:val="00112FE1"/>
    <w:rsid w:val="0011306A"/>
    <w:rsid w:val="00113340"/>
    <w:rsid w:val="001135F8"/>
    <w:rsid w:val="0011365F"/>
    <w:rsid w:val="001138DF"/>
    <w:rsid w:val="001139C3"/>
    <w:rsid w:val="00113BAD"/>
    <w:rsid w:val="00114143"/>
    <w:rsid w:val="00114184"/>
    <w:rsid w:val="0011419A"/>
    <w:rsid w:val="001142B5"/>
    <w:rsid w:val="00114426"/>
    <w:rsid w:val="0011470E"/>
    <w:rsid w:val="00114974"/>
    <w:rsid w:val="001149C0"/>
    <w:rsid w:val="00114B79"/>
    <w:rsid w:val="00114F36"/>
    <w:rsid w:val="00114F3B"/>
    <w:rsid w:val="00114F5E"/>
    <w:rsid w:val="001150C4"/>
    <w:rsid w:val="0011521C"/>
    <w:rsid w:val="001154B4"/>
    <w:rsid w:val="0011550F"/>
    <w:rsid w:val="001155FA"/>
    <w:rsid w:val="0011578A"/>
    <w:rsid w:val="00115841"/>
    <w:rsid w:val="00115A7D"/>
    <w:rsid w:val="00115EF3"/>
    <w:rsid w:val="00115F20"/>
    <w:rsid w:val="00115F5B"/>
    <w:rsid w:val="001161C6"/>
    <w:rsid w:val="00116304"/>
    <w:rsid w:val="0011634C"/>
    <w:rsid w:val="00116595"/>
    <w:rsid w:val="001166E2"/>
    <w:rsid w:val="001166E5"/>
    <w:rsid w:val="0011672C"/>
    <w:rsid w:val="001167FC"/>
    <w:rsid w:val="00116B05"/>
    <w:rsid w:val="00116BC2"/>
    <w:rsid w:val="00116D25"/>
    <w:rsid w:val="00116E12"/>
    <w:rsid w:val="00116EC0"/>
    <w:rsid w:val="001172E9"/>
    <w:rsid w:val="0011733A"/>
    <w:rsid w:val="001174C8"/>
    <w:rsid w:val="0011795D"/>
    <w:rsid w:val="00117C5E"/>
    <w:rsid w:val="00117C8E"/>
    <w:rsid w:val="00117EDB"/>
    <w:rsid w:val="00120029"/>
    <w:rsid w:val="00120065"/>
    <w:rsid w:val="0012006C"/>
    <w:rsid w:val="001201E4"/>
    <w:rsid w:val="00120208"/>
    <w:rsid w:val="001202A7"/>
    <w:rsid w:val="00120345"/>
    <w:rsid w:val="001205AB"/>
    <w:rsid w:val="001205B3"/>
    <w:rsid w:val="0012091A"/>
    <w:rsid w:val="00120A2F"/>
    <w:rsid w:val="00120ACD"/>
    <w:rsid w:val="00120D6D"/>
    <w:rsid w:val="00120E08"/>
    <w:rsid w:val="0012104E"/>
    <w:rsid w:val="001215FE"/>
    <w:rsid w:val="00121787"/>
    <w:rsid w:val="001217FF"/>
    <w:rsid w:val="00121870"/>
    <w:rsid w:val="001218CD"/>
    <w:rsid w:val="001218EF"/>
    <w:rsid w:val="00121B70"/>
    <w:rsid w:val="00121F2B"/>
    <w:rsid w:val="00121FBE"/>
    <w:rsid w:val="0012223A"/>
    <w:rsid w:val="001225E1"/>
    <w:rsid w:val="00122668"/>
    <w:rsid w:val="001227C1"/>
    <w:rsid w:val="00122A71"/>
    <w:rsid w:val="00122C92"/>
    <w:rsid w:val="00122CA8"/>
    <w:rsid w:val="00122DFB"/>
    <w:rsid w:val="00123002"/>
    <w:rsid w:val="00123033"/>
    <w:rsid w:val="0012311C"/>
    <w:rsid w:val="0012312F"/>
    <w:rsid w:val="00123385"/>
    <w:rsid w:val="00123616"/>
    <w:rsid w:val="00123843"/>
    <w:rsid w:val="00123888"/>
    <w:rsid w:val="001238AD"/>
    <w:rsid w:val="00123AC2"/>
    <w:rsid w:val="00123D6A"/>
    <w:rsid w:val="00123DBE"/>
    <w:rsid w:val="00124049"/>
    <w:rsid w:val="00124142"/>
    <w:rsid w:val="001246D4"/>
    <w:rsid w:val="00124835"/>
    <w:rsid w:val="0012486D"/>
    <w:rsid w:val="00124A29"/>
    <w:rsid w:val="00125922"/>
    <w:rsid w:val="001259FF"/>
    <w:rsid w:val="00125B19"/>
    <w:rsid w:val="00125C11"/>
    <w:rsid w:val="00125D74"/>
    <w:rsid w:val="00125DB4"/>
    <w:rsid w:val="00125ECA"/>
    <w:rsid w:val="00125F2C"/>
    <w:rsid w:val="001261C7"/>
    <w:rsid w:val="00126389"/>
    <w:rsid w:val="00126541"/>
    <w:rsid w:val="00126995"/>
    <w:rsid w:val="00126B53"/>
    <w:rsid w:val="00126C0C"/>
    <w:rsid w:val="00126C97"/>
    <w:rsid w:val="00126CCB"/>
    <w:rsid w:val="00126CF6"/>
    <w:rsid w:val="00126E5C"/>
    <w:rsid w:val="0012719D"/>
    <w:rsid w:val="001271BD"/>
    <w:rsid w:val="00127299"/>
    <w:rsid w:val="00127404"/>
    <w:rsid w:val="001279EE"/>
    <w:rsid w:val="00127AAC"/>
    <w:rsid w:val="00127C6F"/>
    <w:rsid w:val="00127F05"/>
    <w:rsid w:val="0013025A"/>
    <w:rsid w:val="0013026F"/>
    <w:rsid w:val="00130330"/>
    <w:rsid w:val="001303BB"/>
    <w:rsid w:val="00130515"/>
    <w:rsid w:val="001305C0"/>
    <w:rsid w:val="001306C7"/>
    <w:rsid w:val="00130716"/>
    <w:rsid w:val="00130835"/>
    <w:rsid w:val="0013094D"/>
    <w:rsid w:val="00130AD2"/>
    <w:rsid w:val="00130C13"/>
    <w:rsid w:val="00130D21"/>
    <w:rsid w:val="00130E6B"/>
    <w:rsid w:val="001310F0"/>
    <w:rsid w:val="001318A6"/>
    <w:rsid w:val="00131987"/>
    <w:rsid w:val="001319AB"/>
    <w:rsid w:val="001321EA"/>
    <w:rsid w:val="001323A8"/>
    <w:rsid w:val="001323F4"/>
    <w:rsid w:val="001325EA"/>
    <w:rsid w:val="00132644"/>
    <w:rsid w:val="00132660"/>
    <w:rsid w:val="001326B2"/>
    <w:rsid w:val="001327AF"/>
    <w:rsid w:val="00132B43"/>
    <w:rsid w:val="00132C03"/>
    <w:rsid w:val="00132C12"/>
    <w:rsid w:val="00132D58"/>
    <w:rsid w:val="00132EAE"/>
    <w:rsid w:val="00132F2E"/>
    <w:rsid w:val="00132FF7"/>
    <w:rsid w:val="0013337D"/>
    <w:rsid w:val="00133411"/>
    <w:rsid w:val="0013354C"/>
    <w:rsid w:val="00133840"/>
    <w:rsid w:val="00133B1A"/>
    <w:rsid w:val="00133B77"/>
    <w:rsid w:val="00133BD1"/>
    <w:rsid w:val="00133CB8"/>
    <w:rsid w:val="00133F13"/>
    <w:rsid w:val="00134087"/>
    <w:rsid w:val="001340FB"/>
    <w:rsid w:val="00134325"/>
    <w:rsid w:val="00134523"/>
    <w:rsid w:val="00134633"/>
    <w:rsid w:val="001346E6"/>
    <w:rsid w:val="00134831"/>
    <w:rsid w:val="00134853"/>
    <w:rsid w:val="00134AE8"/>
    <w:rsid w:val="00134D09"/>
    <w:rsid w:val="00134E89"/>
    <w:rsid w:val="00134F40"/>
    <w:rsid w:val="00134F5B"/>
    <w:rsid w:val="00134FFE"/>
    <w:rsid w:val="001355E9"/>
    <w:rsid w:val="001356CA"/>
    <w:rsid w:val="0013574F"/>
    <w:rsid w:val="00135862"/>
    <w:rsid w:val="00135A2C"/>
    <w:rsid w:val="00135B73"/>
    <w:rsid w:val="00135C96"/>
    <w:rsid w:val="00135CE3"/>
    <w:rsid w:val="00135D1E"/>
    <w:rsid w:val="00136368"/>
    <w:rsid w:val="001363B0"/>
    <w:rsid w:val="0013640E"/>
    <w:rsid w:val="001365D0"/>
    <w:rsid w:val="00136732"/>
    <w:rsid w:val="00136750"/>
    <w:rsid w:val="00136784"/>
    <w:rsid w:val="001367A1"/>
    <w:rsid w:val="001368CA"/>
    <w:rsid w:val="001368F4"/>
    <w:rsid w:val="00136C1A"/>
    <w:rsid w:val="00136E03"/>
    <w:rsid w:val="00136EC1"/>
    <w:rsid w:val="00137144"/>
    <w:rsid w:val="001372B3"/>
    <w:rsid w:val="001373DB"/>
    <w:rsid w:val="0013741C"/>
    <w:rsid w:val="0013745B"/>
    <w:rsid w:val="00137669"/>
    <w:rsid w:val="001376CC"/>
    <w:rsid w:val="001377A3"/>
    <w:rsid w:val="00137E7E"/>
    <w:rsid w:val="00137E9F"/>
    <w:rsid w:val="00140130"/>
    <w:rsid w:val="00140144"/>
    <w:rsid w:val="001403DB"/>
    <w:rsid w:val="0014082E"/>
    <w:rsid w:val="0014098A"/>
    <w:rsid w:val="00140B74"/>
    <w:rsid w:val="00140D61"/>
    <w:rsid w:val="001411FE"/>
    <w:rsid w:val="00141348"/>
    <w:rsid w:val="001416CD"/>
    <w:rsid w:val="001418EC"/>
    <w:rsid w:val="00141C2D"/>
    <w:rsid w:val="00141D0A"/>
    <w:rsid w:val="00141F46"/>
    <w:rsid w:val="0014239C"/>
    <w:rsid w:val="001428DA"/>
    <w:rsid w:val="00142A34"/>
    <w:rsid w:val="00142C42"/>
    <w:rsid w:val="00142D8A"/>
    <w:rsid w:val="00142DA4"/>
    <w:rsid w:val="0014308F"/>
    <w:rsid w:val="00143131"/>
    <w:rsid w:val="00143419"/>
    <w:rsid w:val="001437D1"/>
    <w:rsid w:val="00143D0D"/>
    <w:rsid w:val="00143DC6"/>
    <w:rsid w:val="00143F32"/>
    <w:rsid w:val="00144146"/>
    <w:rsid w:val="0014425D"/>
    <w:rsid w:val="00144384"/>
    <w:rsid w:val="001444C0"/>
    <w:rsid w:val="00144585"/>
    <w:rsid w:val="0014462D"/>
    <w:rsid w:val="00144959"/>
    <w:rsid w:val="001450A6"/>
    <w:rsid w:val="001450CF"/>
    <w:rsid w:val="001451F1"/>
    <w:rsid w:val="00145220"/>
    <w:rsid w:val="00145429"/>
    <w:rsid w:val="00145552"/>
    <w:rsid w:val="001455C0"/>
    <w:rsid w:val="00145628"/>
    <w:rsid w:val="001457F2"/>
    <w:rsid w:val="00145814"/>
    <w:rsid w:val="00145918"/>
    <w:rsid w:val="00145A2A"/>
    <w:rsid w:val="00145B6E"/>
    <w:rsid w:val="00145BB8"/>
    <w:rsid w:val="00145C37"/>
    <w:rsid w:val="00145CEA"/>
    <w:rsid w:val="00145E7D"/>
    <w:rsid w:val="00145ED1"/>
    <w:rsid w:val="0014622E"/>
    <w:rsid w:val="00146326"/>
    <w:rsid w:val="001464DE"/>
    <w:rsid w:val="001466F8"/>
    <w:rsid w:val="0014685E"/>
    <w:rsid w:val="00146BA0"/>
    <w:rsid w:val="00146EC7"/>
    <w:rsid w:val="001472AC"/>
    <w:rsid w:val="00147507"/>
    <w:rsid w:val="00147678"/>
    <w:rsid w:val="00147761"/>
    <w:rsid w:val="001479AC"/>
    <w:rsid w:val="00147A05"/>
    <w:rsid w:val="00147AE2"/>
    <w:rsid w:val="00147B41"/>
    <w:rsid w:val="00147E1D"/>
    <w:rsid w:val="001500B2"/>
    <w:rsid w:val="00150108"/>
    <w:rsid w:val="001503DF"/>
    <w:rsid w:val="0015085D"/>
    <w:rsid w:val="001508B9"/>
    <w:rsid w:val="00150A38"/>
    <w:rsid w:val="00150ABE"/>
    <w:rsid w:val="00150BBF"/>
    <w:rsid w:val="00150C8A"/>
    <w:rsid w:val="00150D31"/>
    <w:rsid w:val="00150DA2"/>
    <w:rsid w:val="00150F2E"/>
    <w:rsid w:val="0015104A"/>
    <w:rsid w:val="00151130"/>
    <w:rsid w:val="00151282"/>
    <w:rsid w:val="001512A8"/>
    <w:rsid w:val="0015138F"/>
    <w:rsid w:val="00151391"/>
    <w:rsid w:val="001515C9"/>
    <w:rsid w:val="001518D9"/>
    <w:rsid w:val="00151A1B"/>
    <w:rsid w:val="00151D80"/>
    <w:rsid w:val="00152078"/>
    <w:rsid w:val="00152295"/>
    <w:rsid w:val="00152905"/>
    <w:rsid w:val="00152A70"/>
    <w:rsid w:val="00152C44"/>
    <w:rsid w:val="00152C79"/>
    <w:rsid w:val="00153044"/>
    <w:rsid w:val="001531A2"/>
    <w:rsid w:val="001533EE"/>
    <w:rsid w:val="00153458"/>
    <w:rsid w:val="00153466"/>
    <w:rsid w:val="00153482"/>
    <w:rsid w:val="0015353E"/>
    <w:rsid w:val="00153722"/>
    <w:rsid w:val="00153A66"/>
    <w:rsid w:val="00153AD8"/>
    <w:rsid w:val="00153B3C"/>
    <w:rsid w:val="00153C9F"/>
    <w:rsid w:val="00153FC2"/>
    <w:rsid w:val="0015408D"/>
    <w:rsid w:val="0015409E"/>
    <w:rsid w:val="00154190"/>
    <w:rsid w:val="001545C6"/>
    <w:rsid w:val="00154663"/>
    <w:rsid w:val="001546A7"/>
    <w:rsid w:val="00154940"/>
    <w:rsid w:val="00154B10"/>
    <w:rsid w:val="00154E41"/>
    <w:rsid w:val="00155084"/>
    <w:rsid w:val="001550AD"/>
    <w:rsid w:val="001550B3"/>
    <w:rsid w:val="001550C6"/>
    <w:rsid w:val="00155397"/>
    <w:rsid w:val="0015572E"/>
    <w:rsid w:val="00155A5F"/>
    <w:rsid w:val="00155E3F"/>
    <w:rsid w:val="001560A5"/>
    <w:rsid w:val="001560E8"/>
    <w:rsid w:val="0015625C"/>
    <w:rsid w:val="0015643E"/>
    <w:rsid w:val="001566CA"/>
    <w:rsid w:val="00156700"/>
    <w:rsid w:val="00156C9B"/>
    <w:rsid w:val="00156D4C"/>
    <w:rsid w:val="00156E70"/>
    <w:rsid w:val="00156F55"/>
    <w:rsid w:val="001571FF"/>
    <w:rsid w:val="001573CE"/>
    <w:rsid w:val="001574B4"/>
    <w:rsid w:val="00157556"/>
    <w:rsid w:val="00157561"/>
    <w:rsid w:val="00157702"/>
    <w:rsid w:val="00157797"/>
    <w:rsid w:val="001577D4"/>
    <w:rsid w:val="00157977"/>
    <w:rsid w:val="00157D77"/>
    <w:rsid w:val="00157D8A"/>
    <w:rsid w:val="00157F5F"/>
    <w:rsid w:val="00160AA9"/>
    <w:rsid w:val="00160AF9"/>
    <w:rsid w:val="00160CFA"/>
    <w:rsid w:val="00160D38"/>
    <w:rsid w:val="00160E9B"/>
    <w:rsid w:val="00160F10"/>
    <w:rsid w:val="0016102A"/>
    <w:rsid w:val="00161143"/>
    <w:rsid w:val="00161688"/>
    <w:rsid w:val="00161822"/>
    <w:rsid w:val="0016196F"/>
    <w:rsid w:val="00161998"/>
    <w:rsid w:val="00161BB2"/>
    <w:rsid w:val="00161FF4"/>
    <w:rsid w:val="00162003"/>
    <w:rsid w:val="0016206F"/>
    <w:rsid w:val="00162125"/>
    <w:rsid w:val="0016221E"/>
    <w:rsid w:val="00162257"/>
    <w:rsid w:val="001626E6"/>
    <w:rsid w:val="0016272A"/>
    <w:rsid w:val="001628AD"/>
    <w:rsid w:val="00162B3F"/>
    <w:rsid w:val="00162C0E"/>
    <w:rsid w:val="00162CD5"/>
    <w:rsid w:val="00162DB0"/>
    <w:rsid w:val="00162EBB"/>
    <w:rsid w:val="0016306B"/>
    <w:rsid w:val="001634A1"/>
    <w:rsid w:val="001634BE"/>
    <w:rsid w:val="001637AF"/>
    <w:rsid w:val="001637BE"/>
    <w:rsid w:val="00163820"/>
    <w:rsid w:val="001639D6"/>
    <w:rsid w:val="00163AF8"/>
    <w:rsid w:val="00163F3C"/>
    <w:rsid w:val="001642C5"/>
    <w:rsid w:val="001643F0"/>
    <w:rsid w:val="0016485D"/>
    <w:rsid w:val="00164BFD"/>
    <w:rsid w:val="00164F83"/>
    <w:rsid w:val="00165176"/>
    <w:rsid w:val="00165314"/>
    <w:rsid w:val="0016534D"/>
    <w:rsid w:val="00165386"/>
    <w:rsid w:val="001656E2"/>
    <w:rsid w:val="00165855"/>
    <w:rsid w:val="001658A9"/>
    <w:rsid w:val="00165902"/>
    <w:rsid w:val="001659E6"/>
    <w:rsid w:val="00165AF5"/>
    <w:rsid w:val="00165F3B"/>
    <w:rsid w:val="00165FB0"/>
    <w:rsid w:val="00166294"/>
    <w:rsid w:val="00166453"/>
    <w:rsid w:val="00166589"/>
    <w:rsid w:val="0016659A"/>
    <w:rsid w:val="001665B9"/>
    <w:rsid w:val="001666FB"/>
    <w:rsid w:val="00166A15"/>
    <w:rsid w:val="00166AC3"/>
    <w:rsid w:val="00166B85"/>
    <w:rsid w:val="00166B88"/>
    <w:rsid w:val="00166C49"/>
    <w:rsid w:val="00166C6D"/>
    <w:rsid w:val="00166D19"/>
    <w:rsid w:val="00166E16"/>
    <w:rsid w:val="00167770"/>
    <w:rsid w:val="00167896"/>
    <w:rsid w:val="001678A4"/>
    <w:rsid w:val="001679C5"/>
    <w:rsid w:val="00167E2E"/>
    <w:rsid w:val="0016A866"/>
    <w:rsid w:val="001701B9"/>
    <w:rsid w:val="0017045E"/>
    <w:rsid w:val="00170727"/>
    <w:rsid w:val="001708CC"/>
    <w:rsid w:val="00170C33"/>
    <w:rsid w:val="00170C8D"/>
    <w:rsid w:val="00170DC1"/>
    <w:rsid w:val="00170F84"/>
    <w:rsid w:val="0017117C"/>
    <w:rsid w:val="001711D5"/>
    <w:rsid w:val="0017139C"/>
    <w:rsid w:val="00171419"/>
    <w:rsid w:val="0017147D"/>
    <w:rsid w:val="00171569"/>
    <w:rsid w:val="00171596"/>
    <w:rsid w:val="00171971"/>
    <w:rsid w:val="00171AC7"/>
    <w:rsid w:val="00171D2C"/>
    <w:rsid w:val="00171F4C"/>
    <w:rsid w:val="0017202E"/>
    <w:rsid w:val="00172086"/>
    <w:rsid w:val="001722E2"/>
    <w:rsid w:val="0017264E"/>
    <w:rsid w:val="0017281C"/>
    <w:rsid w:val="00172BD3"/>
    <w:rsid w:val="00172C03"/>
    <w:rsid w:val="00172C49"/>
    <w:rsid w:val="00172EBB"/>
    <w:rsid w:val="00172F40"/>
    <w:rsid w:val="00172F70"/>
    <w:rsid w:val="00173111"/>
    <w:rsid w:val="0017314D"/>
    <w:rsid w:val="0017324F"/>
    <w:rsid w:val="0017349D"/>
    <w:rsid w:val="00173914"/>
    <w:rsid w:val="00173A5E"/>
    <w:rsid w:val="00173A90"/>
    <w:rsid w:val="00173AE4"/>
    <w:rsid w:val="00173BDF"/>
    <w:rsid w:val="00174181"/>
    <w:rsid w:val="00174277"/>
    <w:rsid w:val="0017431F"/>
    <w:rsid w:val="00174328"/>
    <w:rsid w:val="00174976"/>
    <w:rsid w:val="00174D4B"/>
    <w:rsid w:val="00174E45"/>
    <w:rsid w:val="00174F0A"/>
    <w:rsid w:val="0017529E"/>
    <w:rsid w:val="001752FF"/>
    <w:rsid w:val="00175574"/>
    <w:rsid w:val="00175695"/>
    <w:rsid w:val="001756CA"/>
    <w:rsid w:val="001757B0"/>
    <w:rsid w:val="00175A0E"/>
    <w:rsid w:val="00175F71"/>
    <w:rsid w:val="00175FA4"/>
    <w:rsid w:val="001762E3"/>
    <w:rsid w:val="00176498"/>
    <w:rsid w:val="00176522"/>
    <w:rsid w:val="001765DB"/>
    <w:rsid w:val="00176C6B"/>
    <w:rsid w:val="00176C97"/>
    <w:rsid w:val="00176F53"/>
    <w:rsid w:val="0017711E"/>
    <w:rsid w:val="00177361"/>
    <w:rsid w:val="001775FB"/>
    <w:rsid w:val="00177F0E"/>
    <w:rsid w:val="00177F13"/>
    <w:rsid w:val="00177F7C"/>
    <w:rsid w:val="0018017F"/>
    <w:rsid w:val="001804BD"/>
    <w:rsid w:val="0018051C"/>
    <w:rsid w:val="001805B5"/>
    <w:rsid w:val="00180600"/>
    <w:rsid w:val="00180934"/>
    <w:rsid w:val="00180A22"/>
    <w:rsid w:val="00180B19"/>
    <w:rsid w:val="00180B4B"/>
    <w:rsid w:val="00180F80"/>
    <w:rsid w:val="001811D6"/>
    <w:rsid w:val="001816B6"/>
    <w:rsid w:val="001817B2"/>
    <w:rsid w:val="001818BA"/>
    <w:rsid w:val="001819C0"/>
    <w:rsid w:val="00181B72"/>
    <w:rsid w:val="00181EB3"/>
    <w:rsid w:val="00181F25"/>
    <w:rsid w:val="00181FE1"/>
    <w:rsid w:val="001827EC"/>
    <w:rsid w:val="001828A6"/>
    <w:rsid w:val="001828B8"/>
    <w:rsid w:val="001828D2"/>
    <w:rsid w:val="001829E0"/>
    <w:rsid w:val="00182A3A"/>
    <w:rsid w:val="00182B33"/>
    <w:rsid w:val="00182BF6"/>
    <w:rsid w:val="00182E96"/>
    <w:rsid w:val="00182FC7"/>
    <w:rsid w:val="00183132"/>
    <w:rsid w:val="00183297"/>
    <w:rsid w:val="001832C3"/>
    <w:rsid w:val="001836A6"/>
    <w:rsid w:val="0018379B"/>
    <w:rsid w:val="001838AF"/>
    <w:rsid w:val="00183983"/>
    <w:rsid w:val="00183C37"/>
    <w:rsid w:val="00183CAE"/>
    <w:rsid w:val="00183D89"/>
    <w:rsid w:val="00183D8B"/>
    <w:rsid w:val="00183DDD"/>
    <w:rsid w:val="00183EA8"/>
    <w:rsid w:val="00183FD3"/>
    <w:rsid w:val="00184036"/>
    <w:rsid w:val="0018436F"/>
    <w:rsid w:val="00184760"/>
    <w:rsid w:val="001847B5"/>
    <w:rsid w:val="0018496D"/>
    <w:rsid w:val="00184A93"/>
    <w:rsid w:val="00184ADF"/>
    <w:rsid w:val="00184E8B"/>
    <w:rsid w:val="0018523A"/>
    <w:rsid w:val="001854CC"/>
    <w:rsid w:val="001856E9"/>
    <w:rsid w:val="0018579C"/>
    <w:rsid w:val="00185B43"/>
    <w:rsid w:val="00185ED9"/>
    <w:rsid w:val="00186000"/>
    <w:rsid w:val="00186451"/>
    <w:rsid w:val="00186885"/>
    <w:rsid w:val="00186ABB"/>
    <w:rsid w:val="00186AF9"/>
    <w:rsid w:val="00186BAC"/>
    <w:rsid w:val="00186D0D"/>
    <w:rsid w:val="00186E76"/>
    <w:rsid w:val="00186E7A"/>
    <w:rsid w:val="0018712B"/>
    <w:rsid w:val="00187150"/>
    <w:rsid w:val="00187157"/>
    <w:rsid w:val="00187364"/>
    <w:rsid w:val="00187365"/>
    <w:rsid w:val="0018741E"/>
    <w:rsid w:val="00187887"/>
    <w:rsid w:val="00187A6A"/>
    <w:rsid w:val="00187A78"/>
    <w:rsid w:val="00187EC5"/>
    <w:rsid w:val="001900FC"/>
    <w:rsid w:val="001902C3"/>
    <w:rsid w:val="0019046B"/>
    <w:rsid w:val="001904C3"/>
    <w:rsid w:val="001906EA"/>
    <w:rsid w:val="0019083B"/>
    <w:rsid w:val="001909F8"/>
    <w:rsid w:val="00190ABE"/>
    <w:rsid w:val="00190EA5"/>
    <w:rsid w:val="00190EFF"/>
    <w:rsid w:val="001910D8"/>
    <w:rsid w:val="0019135F"/>
    <w:rsid w:val="0019145F"/>
    <w:rsid w:val="0019158A"/>
    <w:rsid w:val="00191679"/>
    <w:rsid w:val="00191A40"/>
    <w:rsid w:val="00191B64"/>
    <w:rsid w:val="00191B9E"/>
    <w:rsid w:val="00191D90"/>
    <w:rsid w:val="00191DBD"/>
    <w:rsid w:val="0019205E"/>
    <w:rsid w:val="00192092"/>
    <w:rsid w:val="001921BD"/>
    <w:rsid w:val="00192538"/>
    <w:rsid w:val="0019269F"/>
    <w:rsid w:val="001926B6"/>
    <w:rsid w:val="0019272F"/>
    <w:rsid w:val="00192823"/>
    <w:rsid w:val="00192B04"/>
    <w:rsid w:val="00192B7C"/>
    <w:rsid w:val="00192F68"/>
    <w:rsid w:val="00192F7E"/>
    <w:rsid w:val="00193199"/>
    <w:rsid w:val="0019319D"/>
    <w:rsid w:val="00193354"/>
    <w:rsid w:val="00193656"/>
    <w:rsid w:val="00193678"/>
    <w:rsid w:val="001936DD"/>
    <w:rsid w:val="001939E2"/>
    <w:rsid w:val="00193C96"/>
    <w:rsid w:val="00193E20"/>
    <w:rsid w:val="00194150"/>
    <w:rsid w:val="001942D7"/>
    <w:rsid w:val="0019453F"/>
    <w:rsid w:val="00194615"/>
    <w:rsid w:val="0019497C"/>
    <w:rsid w:val="00195029"/>
    <w:rsid w:val="001955A3"/>
    <w:rsid w:val="001955DB"/>
    <w:rsid w:val="0019562E"/>
    <w:rsid w:val="001956AE"/>
    <w:rsid w:val="00195731"/>
    <w:rsid w:val="001959E3"/>
    <w:rsid w:val="00195D3B"/>
    <w:rsid w:val="00195DEA"/>
    <w:rsid w:val="001960D1"/>
    <w:rsid w:val="001962AA"/>
    <w:rsid w:val="00196DA3"/>
    <w:rsid w:val="00196DAC"/>
    <w:rsid w:val="001970B1"/>
    <w:rsid w:val="0019748F"/>
    <w:rsid w:val="001975C6"/>
    <w:rsid w:val="00197912"/>
    <w:rsid w:val="00197C20"/>
    <w:rsid w:val="00197E22"/>
    <w:rsid w:val="00197F05"/>
    <w:rsid w:val="00197F50"/>
    <w:rsid w:val="001A0052"/>
    <w:rsid w:val="001A00E8"/>
    <w:rsid w:val="001A0218"/>
    <w:rsid w:val="001A048F"/>
    <w:rsid w:val="001A05B4"/>
    <w:rsid w:val="001A05DB"/>
    <w:rsid w:val="001A0804"/>
    <w:rsid w:val="001A0A5B"/>
    <w:rsid w:val="001A0A8C"/>
    <w:rsid w:val="001A0AE4"/>
    <w:rsid w:val="001A0EB7"/>
    <w:rsid w:val="001A0F62"/>
    <w:rsid w:val="001A100E"/>
    <w:rsid w:val="001A1148"/>
    <w:rsid w:val="001A12FB"/>
    <w:rsid w:val="001A1473"/>
    <w:rsid w:val="001A18A3"/>
    <w:rsid w:val="001A18BA"/>
    <w:rsid w:val="001A1A50"/>
    <w:rsid w:val="001A1A8F"/>
    <w:rsid w:val="001A1AF1"/>
    <w:rsid w:val="001A1BD2"/>
    <w:rsid w:val="001A1BDE"/>
    <w:rsid w:val="001A2128"/>
    <w:rsid w:val="001A26B0"/>
    <w:rsid w:val="001A2846"/>
    <w:rsid w:val="001A294B"/>
    <w:rsid w:val="001A2995"/>
    <w:rsid w:val="001A2998"/>
    <w:rsid w:val="001A2A4B"/>
    <w:rsid w:val="001A2DFC"/>
    <w:rsid w:val="001A2FEE"/>
    <w:rsid w:val="001A32B5"/>
    <w:rsid w:val="001A3440"/>
    <w:rsid w:val="001A38CA"/>
    <w:rsid w:val="001A39D4"/>
    <w:rsid w:val="001A3A1A"/>
    <w:rsid w:val="001A3B0D"/>
    <w:rsid w:val="001A3B4E"/>
    <w:rsid w:val="001A3C19"/>
    <w:rsid w:val="001A3D71"/>
    <w:rsid w:val="001A3E4C"/>
    <w:rsid w:val="001A3F30"/>
    <w:rsid w:val="001A4102"/>
    <w:rsid w:val="001A42E6"/>
    <w:rsid w:val="001A45F0"/>
    <w:rsid w:val="001A4650"/>
    <w:rsid w:val="001A466B"/>
    <w:rsid w:val="001A4775"/>
    <w:rsid w:val="001A4C2C"/>
    <w:rsid w:val="001A4DC2"/>
    <w:rsid w:val="001A4FF8"/>
    <w:rsid w:val="001A52D5"/>
    <w:rsid w:val="001A5563"/>
    <w:rsid w:val="001A560C"/>
    <w:rsid w:val="001A56AE"/>
    <w:rsid w:val="001A5817"/>
    <w:rsid w:val="001A5A33"/>
    <w:rsid w:val="001A5B12"/>
    <w:rsid w:val="001A5FB2"/>
    <w:rsid w:val="001A6111"/>
    <w:rsid w:val="001A6162"/>
    <w:rsid w:val="001A6176"/>
    <w:rsid w:val="001A6188"/>
    <w:rsid w:val="001A61F0"/>
    <w:rsid w:val="001A622A"/>
    <w:rsid w:val="001A6667"/>
    <w:rsid w:val="001A6756"/>
    <w:rsid w:val="001A678D"/>
    <w:rsid w:val="001A692D"/>
    <w:rsid w:val="001A692F"/>
    <w:rsid w:val="001A698D"/>
    <w:rsid w:val="001A6A91"/>
    <w:rsid w:val="001A6B7F"/>
    <w:rsid w:val="001A6CCE"/>
    <w:rsid w:val="001A6CE7"/>
    <w:rsid w:val="001A6D24"/>
    <w:rsid w:val="001A6E54"/>
    <w:rsid w:val="001A6F79"/>
    <w:rsid w:val="001A6FF3"/>
    <w:rsid w:val="001A7011"/>
    <w:rsid w:val="001A7035"/>
    <w:rsid w:val="001A707D"/>
    <w:rsid w:val="001A7114"/>
    <w:rsid w:val="001A72E0"/>
    <w:rsid w:val="001A7574"/>
    <w:rsid w:val="001A7582"/>
    <w:rsid w:val="001A76FC"/>
    <w:rsid w:val="001A79C9"/>
    <w:rsid w:val="001A7CF7"/>
    <w:rsid w:val="001A7D72"/>
    <w:rsid w:val="001A7D8B"/>
    <w:rsid w:val="001B012D"/>
    <w:rsid w:val="001B03FC"/>
    <w:rsid w:val="001B0443"/>
    <w:rsid w:val="001B04A2"/>
    <w:rsid w:val="001B05D9"/>
    <w:rsid w:val="001B06C3"/>
    <w:rsid w:val="001B073F"/>
    <w:rsid w:val="001B07A0"/>
    <w:rsid w:val="001B085A"/>
    <w:rsid w:val="001B08EB"/>
    <w:rsid w:val="001B0DB8"/>
    <w:rsid w:val="001B1290"/>
    <w:rsid w:val="001B12BB"/>
    <w:rsid w:val="001B149B"/>
    <w:rsid w:val="001B14C7"/>
    <w:rsid w:val="001B1793"/>
    <w:rsid w:val="001B1901"/>
    <w:rsid w:val="001B1A27"/>
    <w:rsid w:val="001B1C6D"/>
    <w:rsid w:val="001B1CC8"/>
    <w:rsid w:val="001B210F"/>
    <w:rsid w:val="001B229F"/>
    <w:rsid w:val="001B248F"/>
    <w:rsid w:val="001B254D"/>
    <w:rsid w:val="001B25A1"/>
    <w:rsid w:val="001B2817"/>
    <w:rsid w:val="001B2A24"/>
    <w:rsid w:val="001B2D47"/>
    <w:rsid w:val="001B2EBF"/>
    <w:rsid w:val="001B2F04"/>
    <w:rsid w:val="001B30DD"/>
    <w:rsid w:val="001B3453"/>
    <w:rsid w:val="001B34EF"/>
    <w:rsid w:val="001B37D1"/>
    <w:rsid w:val="001B3BE2"/>
    <w:rsid w:val="001B3D36"/>
    <w:rsid w:val="001B3E8F"/>
    <w:rsid w:val="001B3EF2"/>
    <w:rsid w:val="001B401B"/>
    <w:rsid w:val="001B4028"/>
    <w:rsid w:val="001B4769"/>
    <w:rsid w:val="001B49AA"/>
    <w:rsid w:val="001B4A52"/>
    <w:rsid w:val="001B4BEE"/>
    <w:rsid w:val="001B4C7C"/>
    <w:rsid w:val="001B4D9B"/>
    <w:rsid w:val="001B4E21"/>
    <w:rsid w:val="001B4FBA"/>
    <w:rsid w:val="001B5078"/>
    <w:rsid w:val="001B522F"/>
    <w:rsid w:val="001B5255"/>
    <w:rsid w:val="001B5436"/>
    <w:rsid w:val="001B5453"/>
    <w:rsid w:val="001B579E"/>
    <w:rsid w:val="001B57E6"/>
    <w:rsid w:val="001B5857"/>
    <w:rsid w:val="001B58DC"/>
    <w:rsid w:val="001B5A1C"/>
    <w:rsid w:val="001B5BCF"/>
    <w:rsid w:val="001B5C57"/>
    <w:rsid w:val="001B63B1"/>
    <w:rsid w:val="001B644C"/>
    <w:rsid w:val="001B6771"/>
    <w:rsid w:val="001B6789"/>
    <w:rsid w:val="001B69F3"/>
    <w:rsid w:val="001B6B5D"/>
    <w:rsid w:val="001B6B98"/>
    <w:rsid w:val="001B6E14"/>
    <w:rsid w:val="001B6E22"/>
    <w:rsid w:val="001B6E9E"/>
    <w:rsid w:val="001B6EA1"/>
    <w:rsid w:val="001B6F16"/>
    <w:rsid w:val="001B6F90"/>
    <w:rsid w:val="001B7171"/>
    <w:rsid w:val="001B7267"/>
    <w:rsid w:val="001B7290"/>
    <w:rsid w:val="001B7565"/>
    <w:rsid w:val="001B77AE"/>
    <w:rsid w:val="001B78F6"/>
    <w:rsid w:val="001B7CB3"/>
    <w:rsid w:val="001B7CFF"/>
    <w:rsid w:val="001B7F03"/>
    <w:rsid w:val="001B7FA1"/>
    <w:rsid w:val="001B7FEE"/>
    <w:rsid w:val="001C0090"/>
    <w:rsid w:val="001C03A6"/>
    <w:rsid w:val="001C048C"/>
    <w:rsid w:val="001C04A1"/>
    <w:rsid w:val="001C04AF"/>
    <w:rsid w:val="001C0777"/>
    <w:rsid w:val="001C07E3"/>
    <w:rsid w:val="001C0A79"/>
    <w:rsid w:val="001C0E07"/>
    <w:rsid w:val="001C0E89"/>
    <w:rsid w:val="001C1165"/>
    <w:rsid w:val="001C12D1"/>
    <w:rsid w:val="001C1556"/>
    <w:rsid w:val="001C19B8"/>
    <w:rsid w:val="001C1AB0"/>
    <w:rsid w:val="001C1AB4"/>
    <w:rsid w:val="001C1AC0"/>
    <w:rsid w:val="001C1E24"/>
    <w:rsid w:val="001C22F0"/>
    <w:rsid w:val="001C24F4"/>
    <w:rsid w:val="001C25CA"/>
    <w:rsid w:val="001C284E"/>
    <w:rsid w:val="001C2B3C"/>
    <w:rsid w:val="001C2B78"/>
    <w:rsid w:val="001C2E90"/>
    <w:rsid w:val="001C2EB7"/>
    <w:rsid w:val="001C31E4"/>
    <w:rsid w:val="001C32AB"/>
    <w:rsid w:val="001C3480"/>
    <w:rsid w:val="001C377F"/>
    <w:rsid w:val="001C37D6"/>
    <w:rsid w:val="001C3822"/>
    <w:rsid w:val="001C39AD"/>
    <w:rsid w:val="001C39B3"/>
    <w:rsid w:val="001C3A34"/>
    <w:rsid w:val="001C3C60"/>
    <w:rsid w:val="001C40C7"/>
    <w:rsid w:val="001C4139"/>
    <w:rsid w:val="001C43ED"/>
    <w:rsid w:val="001C44D6"/>
    <w:rsid w:val="001C458E"/>
    <w:rsid w:val="001C45FF"/>
    <w:rsid w:val="001C4BE4"/>
    <w:rsid w:val="001C4D6C"/>
    <w:rsid w:val="001C4F4C"/>
    <w:rsid w:val="001C51A6"/>
    <w:rsid w:val="001C530A"/>
    <w:rsid w:val="001C564B"/>
    <w:rsid w:val="001C5752"/>
    <w:rsid w:val="001C584E"/>
    <w:rsid w:val="001C59A2"/>
    <w:rsid w:val="001C5C35"/>
    <w:rsid w:val="001C5CA0"/>
    <w:rsid w:val="001C5EA3"/>
    <w:rsid w:val="001C5ED3"/>
    <w:rsid w:val="001C639B"/>
    <w:rsid w:val="001C6471"/>
    <w:rsid w:val="001C662A"/>
    <w:rsid w:val="001C6904"/>
    <w:rsid w:val="001C6B7B"/>
    <w:rsid w:val="001C6C00"/>
    <w:rsid w:val="001C6FD2"/>
    <w:rsid w:val="001C7142"/>
    <w:rsid w:val="001C7146"/>
    <w:rsid w:val="001C7185"/>
    <w:rsid w:val="001C731E"/>
    <w:rsid w:val="001C7324"/>
    <w:rsid w:val="001C7330"/>
    <w:rsid w:val="001C74CD"/>
    <w:rsid w:val="001C74DF"/>
    <w:rsid w:val="001C7519"/>
    <w:rsid w:val="001C751B"/>
    <w:rsid w:val="001C7791"/>
    <w:rsid w:val="001C77E0"/>
    <w:rsid w:val="001C7A0D"/>
    <w:rsid w:val="001C7B32"/>
    <w:rsid w:val="001C7CD3"/>
    <w:rsid w:val="001C7F86"/>
    <w:rsid w:val="001C7FBE"/>
    <w:rsid w:val="001D0215"/>
    <w:rsid w:val="001D03CC"/>
    <w:rsid w:val="001D03CE"/>
    <w:rsid w:val="001D0463"/>
    <w:rsid w:val="001D0676"/>
    <w:rsid w:val="001D0802"/>
    <w:rsid w:val="001D081C"/>
    <w:rsid w:val="001D0C9E"/>
    <w:rsid w:val="001D0D42"/>
    <w:rsid w:val="001D0D63"/>
    <w:rsid w:val="001D0FFF"/>
    <w:rsid w:val="001D107F"/>
    <w:rsid w:val="001D10F4"/>
    <w:rsid w:val="001D10FB"/>
    <w:rsid w:val="001D1330"/>
    <w:rsid w:val="001D14E2"/>
    <w:rsid w:val="001D154B"/>
    <w:rsid w:val="001D193C"/>
    <w:rsid w:val="001D1A45"/>
    <w:rsid w:val="001D1A67"/>
    <w:rsid w:val="001D1BA8"/>
    <w:rsid w:val="001D1C9D"/>
    <w:rsid w:val="001D1E64"/>
    <w:rsid w:val="001D1FA1"/>
    <w:rsid w:val="001D21DE"/>
    <w:rsid w:val="001D2238"/>
    <w:rsid w:val="001D26D7"/>
    <w:rsid w:val="001D26F6"/>
    <w:rsid w:val="001D288A"/>
    <w:rsid w:val="001D29FA"/>
    <w:rsid w:val="001D2A3C"/>
    <w:rsid w:val="001D2BC0"/>
    <w:rsid w:val="001D2E2A"/>
    <w:rsid w:val="001D2FB3"/>
    <w:rsid w:val="001D302D"/>
    <w:rsid w:val="001D3167"/>
    <w:rsid w:val="001D3297"/>
    <w:rsid w:val="001D3304"/>
    <w:rsid w:val="001D3329"/>
    <w:rsid w:val="001D34F6"/>
    <w:rsid w:val="001D3A39"/>
    <w:rsid w:val="001D3A9D"/>
    <w:rsid w:val="001D3A9F"/>
    <w:rsid w:val="001D3AE7"/>
    <w:rsid w:val="001D3B14"/>
    <w:rsid w:val="001D3B78"/>
    <w:rsid w:val="001D3C25"/>
    <w:rsid w:val="001D3E42"/>
    <w:rsid w:val="001D4011"/>
    <w:rsid w:val="001D407E"/>
    <w:rsid w:val="001D40C9"/>
    <w:rsid w:val="001D41B9"/>
    <w:rsid w:val="001D4497"/>
    <w:rsid w:val="001D452A"/>
    <w:rsid w:val="001D461B"/>
    <w:rsid w:val="001D4A10"/>
    <w:rsid w:val="001D4A1A"/>
    <w:rsid w:val="001D4D41"/>
    <w:rsid w:val="001D4DB0"/>
    <w:rsid w:val="001D4ED5"/>
    <w:rsid w:val="001D4F96"/>
    <w:rsid w:val="001D4FE3"/>
    <w:rsid w:val="001D507E"/>
    <w:rsid w:val="001D5537"/>
    <w:rsid w:val="001D562D"/>
    <w:rsid w:val="001D56DC"/>
    <w:rsid w:val="001D59EF"/>
    <w:rsid w:val="001D59FF"/>
    <w:rsid w:val="001D5A82"/>
    <w:rsid w:val="001D5DBA"/>
    <w:rsid w:val="001D5F78"/>
    <w:rsid w:val="001D604E"/>
    <w:rsid w:val="001D61CF"/>
    <w:rsid w:val="001D631A"/>
    <w:rsid w:val="001D6438"/>
    <w:rsid w:val="001D65B0"/>
    <w:rsid w:val="001D67AB"/>
    <w:rsid w:val="001D681B"/>
    <w:rsid w:val="001D69CE"/>
    <w:rsid w:val="001D6B01"/>
    <w:rsid w:val="001D6BB3"/>
    <w:rsid w:val="001D6DDF"/>
    <w:rsid w:val="001D6EB6"/>
    <w:rsid w:val="001D707C"/>
    <w:rsid w:val="001D7396"/>
    <w:rsid w:val="001D7705"/>
    <w:rsid w:val="001D770B"/>
    <w:rsid w:val="001D770C"/>
    <w:rsid w:val="001D7849"/>
    <w:rsid w:val="001D796B"/>
    <w:rsid w:val="001D7C75"/>
    <w:rsid w:val="001D7D90"/>
    <w:rsid w:val="001D7D92"/>
    <w:rsid w:val="001D7DC8"/>
    <w:rsid w:val="001D7E7A"/>
    <w:rsid w:val="001E02CD"/>
    <w:rsid w:val="001E0505"/>
    <w:rsid w:val="001E064E"/>
    <w:rsid w:val="001E0782"/>
    <w:rsid w:val="001E0805"/>
    <w:rsid w:val="001E08CF"/>
    <w:rsid w:val="001E0911"/>
    <w:rsid w:val="001E0A4A"/>
    <w:rsid w:val="001E0D0E"/>
    <w:rsid w:val="001E1088"/>
    <w:rsid w:val="001E1518"/>
    <w:rsid w:val="001E15B4"/>
    <w:rsid w:val="001E166D"/>
    <w:rsid w:val="001E16A9"/>
    <w:rsid w:val="001E1985"/>
    <w:rsid w:val="001E1E3D"/>
    <w:rsid w:val="001E1FE3"/>
    <w:rsid w:val="001E27E7"/>
    <w:rsid w:val="001E2934"/>
    <w:rsid w:val="001E2A41"/>
    <w:rsid w:val="001E2AB5"/>
    <w:rsid w:val="001E2C30"/>
    <w:rsid w:val="001E2C90"/>
    <w:rsid w:val="001E2D6C"/>
    <w:rsid w:val="001E2FC8"/>
    <w:rsid w:val="001E310C"/>
    <w:rsid w:val="001E325F"/>
    <w:rsid w:val="001E3664"/>
    <w:rsid w:val="001E3870"/>
    <w:rsid w:val="001E3C57"/>
    <w:rsid w:val="001E3C74"/>
    <w:rsid w:val="001E3E42"/>
    <w:rsid w:val="001E3F36"/>
    <w:rsid w:val="001E4341"/>
    <w:rsid w:val="001E48DE"/>
    <w:rsid w:val="001E4C4F"/>
    <w:rsid w:val="001E4C82"/>
    <w:rsid w:val="001E4CDA"/>
    <w:rsid w:val="001E4CF8"/>
    <w:rsid w:val="001E4DE8"/>
    <w:rsid w:val="001E4F95"/>
    <w:rsid w:val="001E5097"/>
    <w:rsid w:val="001E520B"/>
    <w:rsid w:val="001E52B2"/>
    <w:rsid w:val="001E53C2"/>
    <w:rsid w:val="001E53FF"/>
    <w:rsid w:val="001E57EF"/>
    <w:rsid w:val="001E59BE"/>
    <w:rsid w:val="001E5C96"/>
    <w:rsid w:val="001E5F6A"/>
    <w:rsid w:val="001E6089"/>
    <w:rsid w:val="001E618D"/>
    <w:rsid w:val="001E65B3"/>
    <w:rsid w:val="001E66CE"/>
    <w:rsid w:val="001E67C6"/>
    <w:rsid w:val="001E704B"/>
    <w:rsid w:val="001E710E"/>
    <w:rsid w:val="001E71C3"/>
    <w:rsid w:val="001E7205"/>
    <w:rsid w:val="001E7582"/>
    <w:rsid w:val="001E75F2"/>
    <w:rsid w:val="001E76E4"/>
    <w:rsid w:val="001E7995"/>
    <w:rsid w:val="001E7B14"/>
    <w:rsid w:val="001E7B92"/>
    <w:rsid w:val="001E7DE5"/>
    <w:rsid w:val="001E7E50"/>
    <w:rsid w:val="001F00C1"/>
    <w:rsid w:val="001F012C"/>
    <w:rsid w:val="001F045F"/>
    <w:rsid w:val="001F0912"/>
    <w:rsid w:val="001F09AD"/>
    <w:rsid w:val="001F0A08"/>
    <w:rsid w:val="001F0B24"/>
    <w:rsid w:val="001F0D20"/>
    <w:rsid w:val="001F11E2"/>
    <w:rsid w:val="001F12C6"/>
    <w:rsid w:val="001F12F0"/>
    <w:rsid w:val="001F1339"/>
    <w:rsid w:val="001F1387"/>
    <w:rsid w:val="001F1455"/>
    <w:rsid w:val="001F15C8"/>
    <w:rsid w:val="001F161B"/>
    <w:rsid w:val="001F17E0"/>
    <w:rsid w:val="001F1808"/>
    <w:rsid w:val="001F1AEF"/>
    <w:rsid w:val="001F1B00"/>
    <w:rsid w:val="001F1C22"/>
    <w:rsid w:val="001F1DC4"/>
    <w:rsid w:val="001F1F82"/>
    <w:rsid w:val="001F1FA2"/>
    <w:rsid w:val="001F20A8"/>
    <w:rsid w:val="001F22CF"/>
    <w:rsid w:val="001F2403"/>
    <w:rsid w:val="001F28DD"/>
    <w:rsid w:val="001F29E3"/>
    <w:rsid w:val="001F2C68"/>
    <w:rsid w:val="001F2CC5"/>
    <w:rsid w:val="001F2EC4"/>
    <w:rsid w:val="001F2EFC"/>
    <w:rsid w:val="001F2F35"/>
    <w:rsid w:val="001F2FCB"/>
    <w:rsid w:val="001F3207"/>
    <w:rsid w:val="001F321E"/>
    <w:rsid w:val="001F3322"/>
    <w:rsid w:val="001F3428"/>
    <w:rsid w:val="001F3549"/>
    <w:rsid w:val="001F3903"/>
    <w:rsid w:val="001F3A58"/>
    <w:rsid w:val="001F3E93"/>
    <w:rsid w:val="001F4041"/>
    <w:rsid w:val="001F44B2"/>
    <w:rsid w:val="001F4541"/>
    <w:rsid w:val="001F4A59"/>
    <w:rsid w:val="001F4EF3"/>
    <w:rsid w:val="001F4F03"/>
    <w:rsid w:val="001F544A"/>
    <w:rsid w:val="001F5551"/>
    <w:rsid w:val="001F5678"/>
    <w:rsid w:val="001F5682"/>
    <w:rsid w:val="001F578E"/>
    <w:rsid w:val="001F5A4A"/>
    <w:rsid w:val="001F5C32"/>
    <w:rsid w:val="001F5CCB"/>
    <w:rsid w:val="001F5CF3"/>
    <w:rsid w:val="001F5D1F"/>
    <w:rsid w:val="001F5FB8"/>
    <w:rsid w:val="001F602C"/>
    <w:rsid w:val="001F64F3"/>
    <w:rsid w:val="001F6547"/>
    <w:rsid w:val="001F6962"/>
    <w:rsid w:val="001F6A63"/>
    <w:rsid w:val="001F6B41"/>
    <w:rsid w:val="001F6DFD"/>
    <w:rsid w:val="001F6E30"/>
    <w:rsid w:val="001F7182"/>
    <w:rsid w:val="001F724E"/>
    <w:rsid w:val="001F74F6"/>
    <w:rsid w:val="001F7670"/>
    <w:rsid w:val="001F77C3"/>
    <w:rsid w:val="001F7B91"/>
    <w:rsid w:val="001F7BF7"/>
    <w:rsid w:val="00200153"/>
    <w:rsid w:val="00200162"/>
    <w:rsid w:val="00200285"/>
    <w:rsid w:val="002003FC"/>
    <w:rsid w:val="002006F7"/>
    <w:rsid w:val="0020070C"/>
    <w:rsid w:val="00200A1E"/>
    <w:rsid w:val="00200BF2"/>
    <w:rsid w:val="00200CF4"/>
    <w:rsid w:val="00200E72"/>
    <w:rsid w:val="0020178D"/>
    <w:rsid w:val="002018FF"/>
    <w:rsid w:val="0020190B"/>
    <w:rsid w:val="00201BDE"/>
    <w:rsid w:val="0020229F"/>
    <w:rsid w:val="002022D9"/>
    <w:rsid w:val="00202356"/>
    <w:rsid w:val="002023A7"/>
    <w:rsid w:val="0020264B"/>
    <w:rsid w:val="0020264F"/>
    <w:rsid w:val="002026A7"/>
    <w:rsid w:val="002028A4"/>
    <w:rsid w:val="002028CA"/>
    <w:rsid w:val="00202CFC"/>
    <w:rsid w:val="00202F1A"/>
    <w:rsid w:val="0020331C"/>
    <w:rsid w:val="002033DA"/>
    <w:rsid w:val="002036EE"/>
    <w:rsid w:val="002037B2"/>
    <w:rsid w:val="002038D8"/>
    <w:rsid w:val="002039B6"/>
    <w:rsid w:val="00203D65"/>
    <w:rsid w:val="0020423C"/>
    <w:rsid w:val="002042DA"/>
    <w:rsid w:val="00204491"/>
    <w:rsid w:val="00204783"/>
    <w:rsid w:val="00204CE2"/>
    <w:rsid w:val="00204D64"/>
    <w:rsid w:val="00204E58"/>
    <w:rsid w:val="00205163"/>
    <w:rsid w:val="0020526B"/>
    <w:rsid w:val="00205335"/>
    <w:rsid w:val="002055B0"/>
    <w:rsid w:val="002055B3"/>
    <w:rsid w:val="00205646"/>
    <w:rsid w:val="00205758"/>
    <w:rsid w:val="002057DF"/>
    <w:rsid w:val="00205BDB"/>
    <w:rsid w:val="00205E78"/>
    <w:rsid w:val="00206054"/>
    <w:rsid w:val="002061F7"/>
    <w:rsid w:val="002062C9"/>
    <w:rsid w:val="0020637C"/>
    <w:rsid w:val="00206858"/>
    <w:rsid w:val="00206897"/>
    <w:rsid w:val="00206AE3"/>
    <w:rsid w:val="00206BB1"/>
    <w:rsid w:val="00206CFD"/>
    <w:rsid w:val="002073BA"/>
    <w:rsid w:val="0020746D"/>
    <w:rsid w:val="0020748D"/>
    <w:rsid w:val="002076E0"/>
    <w:rsid w:val="00207829"/>
    <w:rsid w:val="00207A79"/>
    <w:rsid w:val="00207B18"/>
    <w:rsid w:val="00207BD3"/>
    <w:rsid w:val="00207F7B"/>
    <w:rsid w:val="00207F87"/>
    <w:rsid w:val="002100BD"/>
    <w:rsid w:val="00210270"/>
    <w:rsid w:val="002102B9"/>
    <w:rsid w:val="0021037B"/>
    <w:rsid w:val="0021075B"/>
    <w:rsid w:val="00210A06"/>
    <w:rsid w:val="00210AC3"/>
    <w:rsid w:val="00210D12"/>
    <w:rsid w:val="00210F00"/>
    <w:rsid w:val="00211023"/>
    <w:rsid w:val="00211272"/>
    <w:rsid w:val="002113C2"/>
    <w:rsid w:val="00211425"/>
    <w:rsid w:val="0021184A"/>
    <w:rsid w:val="00211B64"/>
    <w:rsid w:val="00211BE6"/>
    <w:rsid w:val="00211E26"/>
    <w:rsid w:val="00211F8E"/>
    <w:rsid w:val="00211FBA"/>
    <w:rsid w:val="00212298"/>
    <w:rsid w:val="00212996"/>
    <w:rsid w:val="00212997"/>
    <w:rsid w:val="00212B97"/>
    <w:rsid w:val="00212D24"/>
    <w:rsid w:val="00212D66"/>
    <w:rsid w:val="00212DAE"/>
    <w:rsid w:val="00212FB3"/>
    <w:rsid w:val="002130DD"/>
    <w:rsid w:val="0021327C"/>
    <w:rsid w:val="0021334E"/>
    <w:rsid w:val="00213461"/>
    <w:rsid w:val="0021346B"/>
    <w:rsid w:val="002134E2"/>
    <w:rsid w:val="002134FF"/>
    <w:rsid w:val="00213554"/>
    <w:rsid w:val="002137B3"/>
    <w:rsid w:val="00213806"/>
    <w:rsid w:val="002139AB"/>
    <w:rsid w:val="002139E0"/>
    <w:rsid w:val="00213A79"/>
    <w:rsid w:val="00213BC5"/>
    <w:rsid w:val="00213E7D"/>
    <w:rsid w:val="00214109"/>
    <w:rsid w:val="00214203"/>
    <w:rsid w:val="00214456"/>
    <w:rsid w:val="002144C5"/>
    <w:rsid w:val="00214533"/>
    <w:rsid w:val="00214A0C"/>
    <w:rsid w:val="00214D20"/>
    <w:rsid w:val="00214D56"/>
    <w:rsid w:val="00214DCB"/>
    <w:rsid w:val="00214F67"/>
    <w:rsid w:val="0021505B"/>
    <w:rsid w:val="002150AF"/>
    <w:rsid w:val="00215178"/>
    <w:rsid w:val="0021549F"/>
    <w:rsid w:val="002157A0"/>
    <w:rsid w:val="002157FA"/>
    <w:rsid w:val="0021592E"/>
    <w:rsid w:val="00215A0C"/>
    <w:rsid w:val="00215AA4"/>
    <w:rsid w:val="00215B76"/>
    <w:rsid w:val="00215CCD"/>
    <w:rsid w:val="00215DC6"/>
    <w:rsid w:val="00215F55"/>
    <w:rsid w:val="00215F5B"/>
    <w:rsid w:val="0021606B"/>
    <w:rsid w:val="00216196"/>
    <w:rsid w:val="00216627"/>
    <w:rsid w:val="0021671D"/>
    <w:rsid w:val="00216BF2"/>
    <w:rsid w:val="00216CB0"/>
    <w:rsid w:val="00216D8D"/>
    <w:rsid w:val="00216DA5"/>
    <w:rsid w:val="00216EB3"/>
    <w:rsid w:val="00216F0C"/>
    <w:rsid w:val="00216F56"/>
    <w:rsid w:val="00216F8F"/>
    <w:rsid w:val="00216FF0"/>
    <w:rsid w:val="002174B7"/>
    <w:rsid w:val="00217609"/>
    <w:rsid w:val="0021776A"/>
    <w:rsid w:val="00217AE6"/>
    <w:rsid w:val="00217CD2"/>
    <w:rsid w:val="00217F8A"/>
    <w:rsid w:val="002200CA"/>
    <w:rsid w:val="0022017D"/>
    <w:rsid w:val="002201EA"/>
    <w:rsid w:val="00220300"/>
    <w:rsid w:val="002205C3"/>
    <w:rsid w:val="00220883"/>
    <w:rsid w:val="00220B5E"/>
    <w:rsid w:val="00220CEA"/>
    <w:rsid w:val="00220D65"/>
    <w:rsid w:val="00220E58"/>
    <w:rsid w:val="00220FA2"/>
    <w:rsid w:val="0022104A"/>
    <w:rsid w:val="00221293"/>
    <w:rsid w:val="0022132F"/>
    <w:rsid w:val="00221B21"/>
    <w:rsid w:val="00221CCD"/>
    <w:rsid w:val="00221E3D"/>
    <w:rsid w:val="00221E82"/>
    <w:rsid w:val="00222631"/>
    <w:rsid w:val="002226A7"/>
    <w:rsid w:val="00222757"/>
    <w:rsid w:val="002228E0"/>
    <w:rsid w:val="002228E4"/>
    <w:rsid w:val="00222E7B"/>
    <w:rsid w:val="002232AC"/>
    <w:rsid w:val="0022344C"/>
    <w:rsid w:val="002234B8"/>
    <w:rsid w:val="002235CD"/>
    <w:rsid w:val="0022395D"/>
    <w:rsid w:val="00223D68"/>
    <w:rsid w:val="002240D9"/>
    <w:rsid w:val="0022428E"/>
    <w:rsid w:val="00224334"/>
    <w:rsid w:val="002243DD"/>
    <w:rsid w:val="002244A4"/>
    <w:rsid w:val="002244C9"/>
    <w:rsid w:val="00224598"/>
    <w:rsid w:val="002245DF"/>
    <w:rsid w:val="002245E9"/>
    <w:rsid w:val="00224701"/>
    <w:rsid w:val="0022480C"/>
    <w:rsid w:val="00224A39"/>
    <w:rsid w:val="00224A87"/>
    <w:rsid w:val="00224B90"/>
    <w:rsid w:val="00224D95"/>
    <w:rsid w:val="00224DF5"/>
    <w:rsid w:val="00224E9C"/>
    <w:rsid w:val="00224FAB"/>
    <w:rsid w:val="0022521E"/>
    <w:rsid w:val="002252E3"/>
    <w:rsid w:val="00225318"/>
    <w:rsid w:val="0022541F"/>
    <w:rsid w:val="00225723"/>
    <w:rsid w:val="00226106"/>
    <w:rsid w:val="0022610C"/>
    <w:rsid w:val="002263C7"/>
    <w:rsid w:val="002264C1"/>
    <w:rsid w:val="00226568"/>
    <w:rsid w:val="00226812"/>
    <w:rsid w:val="00226A7C"/>
    <w:rsid w:val="00226BDD"/>
    <w:rsid w:val="00226C14"/>
    <w:rsid w:val="00226D26"/>
    <w:rsid w:val="00227077"/>
    <w:rsid w:val="0022736C"/>
    <w:rsid w:val="0022747D"/>
    <w:rsid w:val="0022751B"/>
    <w:rsid w:val="002276E7"/>
    <w:rsid w:val="0022776D"/>
    <w:rsid w:val="002277E8"/>
    <w:rsid w:val="00227945"/>
    <w:rsid w:val="002279FF"/>
    <w:rsid w:val="00227CF9"/>
    <w:rsid w:val="00227D58"/>
    <w:rsid w:val="00227F53"/>
    <w:rsid w:val="00227FC3"/>
    <w:rsid w:val="0023012F"/>
    <w:rsid w:val="0023015D"/>
    <w:rsid w:val="002302F7"/>
    <w:rsid w:val="00230333"/>
    <w:rsid w:val="0023046F"/>
    <w:rsid w:val="00230580"/>
    <w:rsid w:val="00230746"/>
    <w:rsid w:val="00230AB6"/>
    <w:rsid w:val="00230AF2"/>
    <w:rsid w:val="00230B39"/>
    <w:rsid w:val="00230BF4"/>
    <w:rsid w:val="00230C42"/>
    <w:rsid w:val="00230D11"/>
    <w:rsid w:val="00230D7D"/>
    <w:rsid w:val="00230E1C"/>
    <w:rsid w:val="00231171"/>
    <w:rsid w:val="00231185"/>
    <w:rsid w:val="002314B6"/>
    <w:rsid w:val="00231D45"/>
    <w:rsid w:val="00231E73"/>
    <w:rsid w:val="00231F31"/>
    <w:rsid w:val="0023212D"/>
    <w:rsid w:val="0023229C"/>
    <w:rsid w:val="0023272D"/>
    <w:rsid w:val="002328A1"/>
    <w:rsid w:val="002329C2"/>
    <w:rsid w:val="00232B1B"/>
    <w:rsid w:val="00232CAF"/>
    <w:rsid w:val="00232E77"/>
    <w:rsid w:val="00232F86"/>
    <w:rsid w:val="00233025"/>
    <w:rsid w:val="0023330E"/>
    <w:rsid w:val="00233374"/>
    <w:rsid w:val="00233379"/>
    <w:rsid w:val="0023343E"/>
    <w:rsid w:val="00233BE2"/>
    <w:rsid w:val="00233FB4"/>
    <w:rsid w:val="00234377"/>
    <w:rsid w:val="00234521"/>
    <w:rsid w:val="0023469D"/>
    <w:rsid w:val="00234704"/>
    <w:rsid w:val="00234823"/>
    <w:rsid w:val="00234839"/>
    <w:rsid w:val="00234A9F"/>
    <w:rsid w:val="00234BAA"/>
    <w:rsid w:val="00234BF3"/>
    <w:rsid w:val="00234C20"/>
    <w:rsid w:val="00234D2F"/>
    <w:rsid w:val="00234ECB"/>
    <w:rsid w:val="00235063"/>
    <w:rsid w:val="00235189"/>
    <w:rsid w:val="0023518F"/>
    <w:rsid w:val="00235247"/>
    <w:rsid w:val="0023574E"/>
    <w:rsid w:val="002357B4"/>
    <w:rsid w:val="002357E3"/>
    <w:rsid w:val="0023581F"/>
    <w:rsid w:val="00235B07"/>
    <w:rsid w:val="00235CD4"/>
    <w:rsid w:val="00235F5F"/>
    <w:rsid w:val="00235FFB"/>
    <w:rsid w:val="00236054"/>
    <w:rsid w:val="00236068"/>
    <w:rsid w:val="0023611A"/>
    <w:rsid w:val="0023617A"/>
    <w:rsid w:val="00236210"/>
    <w:rsid w:val="002363C2"/>
    <w:rsid w:val="002363C8"/>
    <w:rsid w:val="002363CD"/>
    <w:rsid w:val="00236565"/>
    <w:rsid w:val="0023659F"/>
    <w:rsid w:val="00236880"/>
    <w:rsid w:val="0023698E"/>
    <w:rsid w:val="00236A07"/>
    <w:rsid w:val="00236B09"/>
    <w:rsid w:val="00236B9C"/>
    <w:rsid w:val="0023720F"/>
    <w:rsid w:val="0023728D"/>
    <w:rsid w:val="002375F4"/>
    <w:rsid w:val="00237937"/>
    <w:rsid w:val="00237BCD"/>
    <w:rsid w:val="00237FB3"/>
    <w:rsid w:val="002404E1"/>
    <w:rsid w:val="00240628"/>
    <w:rsid w:val="00240708"/>
    <w:rsid w:val="00240742"/>
    <w:rsid w:val="00240CE1"/>
    <w:rsid w:val="002410CF"/>
    <w:rsid w:val="0024113A"/>
    <w:rsid w:val="00241386"/>
    <w:rsid w:val="0024148F"/>
    <w:rsid w:val="002414AB"/>
    <w:rsid w:val="002414BB"/>
    <w:rsid w:val="002415F4"/>
    <w:rsid w:val="0024164E"/>
    <w:rsid w:val="00241BF5"/>
    <w:rsid w:val="00241D28"/>
    <w:rsid w:val="00241DD1"/>
    <w:rsid w:val="00241FBB"/>
    <w:rsid w:val="002425F1"/>
    <w:rsid w:val="0024277B"/>
    <w:rsid w:val="00242A04"/>
    <w:rsid w:val="00242DCB"/>
    <w:rsid w:val="00242F27"/>
    <w:rsid w:val="002431E1"/>
    <w:rsid w:val="00243356"/>
    <w:rsid w:val="002434DE"/>
    <w:rsid w:val="00243B98"/>
    <w:rsid w:val="00243DCA"/>
    <w:rsid w:val="00243E7E"/>
    <w:rsid w:val="00243F60"/>
    <w:rsid w:val="0024424B"/>
    <w:rsid w:val="0024439B"/>
    <w:rsid w:val="0024443C"/>
    <w:rsid w:val="002444A5"/>
    <w:rsid w:val="0024480F"/>
    <w:rsid w:val="0024489B"/>
    <w:rsid w:val="00244A68"/>
    <w:rsid w:val="00244B00"/>
    <w:rsid w:val="00244D2A"/>
    <w:rsid w:val="002458EC"/>
    <w:rsid w:val="0024599E"/>
    <w:rsid w:val="002459E0"/>
    <w:rsid w:val="00245ABC"/>
    <w:rsid w:val="00245DE5"/>
    <w:rsid w:val="00245EEC"/>
    <w:rsid w:val="00245F31"/>
    <w:rsid w:val="00245F71"/>
    <w:rsid w:val="0024628C"/>
    <w:rsid w:val="00246567"/>
    <w:rsid w:val="00246744"/>
    <w:rsid w:val="0024682E"/>
    <w:rsid w:val="002469FF"/>
    <w:rsid w:val="00246CAC"/>
    <w:rsid w:val="00246D61"/>
    <w:rsid w:val="00246F48"/>
    <w:rsid w:val="002470B8"/>
    <w:rsid w:val="0024711F"/>
    <w:rsid w:val="002474CF"/>
    <w:rsid w:val="00247515"/>
    <w:rsid w:val="002475AD"/>
    <w:rsid w:val="002476C2"/>
    <w:rsid w:val="00247763"/>
    <w:rsid w:val="002477AD"/>
    <w:rsid w:val="0024788E"/>
    <w:rsid w:val="002478FD"/>
    <w:rsid w:val="00247957"/>
    <w:rsid w:val="002479E8"/>
    <w:rsid w:val="00247AA6"/>
    <w:rsid w:val="00247B85"/>
    <w:rsid w:val="00247FC2"/>
    <w:rsid w:val="00250502"/>
    <w:rsid w:val="00250755"/>
    <w:rsid w:val="00250877"/>
    <w:rsid w:val="00250A71"/>
    <w:rsid w:val="00250E9C"/>
    <w:rsid w:val="00250F57"/>
    <w:rsid w:val="00250FDA"/>
    <w:rsid w:val="002510FD"/>
    <w:rsid w:val="0025145D"/>
    <w:rsid w:val="00251650"/>
    <w:rsid w:val="00251663"/>
    <w:rsid w:val="00251BAF"/>
    <w:rsid w:val="00251C1D"/>
    <w:rsid w:val="00251D8F"/>
    <w:rsid w:val="00251DAF"/>
    <w:rsid w:val="0025201E"/>
    <w:rsid w:val="0025210E"/>
    <w:rsid w:val="00252404"/>
    <w:rsid w:val="00252412"/>
    <w:rsid w:val="00252734"/>
    <w:rsid w:val="00252948"/>
    <w:rsid w:val="00252A05"/>
    <w:rsid w:val="00252A2E"/>
    <w:rsid w:val="00252A47"/>
    <w:rsid w:val="00252A57"/>
    <w:rsid w:val="00252B64"/>
    <w:rsid w:val="00252E6C"/>
    <w:rsid w:val="0025315C"/>
    <w:rsid w:val="00253197"/>
    <w:rsid w:val="002531E9"/>
    <w:rsid w:val="00253206"/>
    <w:rsid w:val="0025340E"/>
    <w:rsid w:val="00253729"/>
    <w:rsid w:val="002537DA"/>
    <w:rsid w:val="002537E5"/>
    <w:rsid w:val="002538F3"/>
    <w:rsid w:val="00253998"/>
    <w:rsid w:val="00253A0A"/>
    <w:rsid w:val="00253CB9"/>
    <w:rsid w:val="00253EF4"/>
    <w:rsid w:val="00253F2E"/>
    <w:rsid w:val="002542BF"/>
    <w:rsid w:val="00254307"/>
    <w:rsid w:val="00254392"/>
    <w:rsid w:val="002544BA"/>
    <w:rsid w:val="002544E8"/>
    <w:rsid w:val="00254549"/>
    <w:rsid w:val="00254632"/>
    <w:rsid w:val="00254683"/>
    <w:rsid w:val="0025486C"/>
    <w:rsid w:val="00254AFC"/>
    <w:rsid w:val="00254BAB"/>
    <w:rsid w:val="00254D8E"/>
    <w:rsid w:val="00254E47"/>
    <w:rsid w:val="00254E9D"/>
    <w:rsid w:val="00254F24"/>
    <w:rsid w:val="002550E9"/>
    <w:rsid w:val="00255229"/>
    <w:rsid w:val="0025526C"/>
    <w:rsid w:val="002553C8"/>
    <w:rsid w:val="00255421"/>
    <w:rsid w:val="00255450"/>
    <w:rsid w:val="00255603"/>
    <w:rsid w:val="00255610"/>
    <w:rsid w:val="00255C1B"/>
    <w:rsid w:val="00255C7B"/>
    <w:rsid w:val="00255CC2"/>
    <w:rsid w:val="00255D5A"/>
    <w:rsid w:val="00255EB5"/>
    <w:rsid w:val="00255EE3"/>
    <w:rsid w:val="00256025"/>
    <w:rsid w:val="0025612F"/>
    <w:rsid w:val="00256191"/>
    <w:rsid w:val="002561EE"/>
    <w:rsid w:val="0025643E"/>
    <w:rsid w:val="00256663"/>
    <w:rsid w:val="0025674B"/>
    <w:rsid w:val="0025692E"/>
    <w:rsid w:val="0025694F"/>
    <w:rsid w:val="00256AAF"/>
    <w:rsid w:val="00256E9F"/>
    <w:rsid w:val="00257451"/>
    <w:rsid w:val="002574DF"/>
    <w:rsid w:val="00257649"/>
    <w:rsid w:val="0025766A"/>
    <w:rsid w:val="00257698"/>
    <w:rsid w:val="0025784A"/>
    <w:rsid w:val="002579E2"/>
    <w:rsid w:val="00257B70"/>
    <w:rsid w:val="00257BB8"/>
    <w:rsid w:val="00257BC6"/>
    <w:rsid w:val="00257CF2"/>
    <w:rsid w:val="00257EE4"/>
    <w:rsid w:val="00257F72"/>
    <w:rsid w:val="002600F6"/>
    <w:rsid w:val="00260372"/>
    <w:rsid w:val="002603F1"/>
    <w:rsid w:val="0026066E"/>
    <w:rsid w:val="0026087A"/>
    <w:rsid w:val="00260998"/>
    <w:rsid w:val="00260A0B"/>
    <w:rsid w:val="00260C68"/>
    <w:rsid w:val="00260E6C"/>
    <w:rsid w:val="00260F5D"/>
    <w:rsid w:val="0026115A"/>
    <w:rsid w:val="0026157C"/>
    <w:rsid w:val="00261582"/>
    <w:rsid w:val="002615CD"/>
    <w:rsid w:val="002615F9"/>
    <w:rsid w:val="002616DE"/>
    <w:rsid w:val="00261E6D"/>
    <w:rsid w:val="00261FB4"/>
    <w:rsid w:val="002620FC"/>
    <w:rsid w:val="00262215"/>
    <w:rsid w:val="0026230C"/>
    <w:rsid w:val="00262325"/>
    <w:rsid w:val="002624F1"/>
    <w:rsid w:val="00262542"/>
    <w:rsid w:val="002627A8"/>
    <w:rsid w:val="0026287B"/>
    <w:rsid w:val="00262967"/>
    <w:rsid w:val="00262A27"/>
    <w:rsid w:val="00262B00"/>
    <w:rsid w:val="00262BAB"/>
    <w:rsid w:val="00262C93"/>
    <w:rsid w:val="00262CA2"/>
    <w:rsid w:val="00262E97"/>
    <w:rsid w:val="00262EC7"/>
    <w:rsid w:val="00262FF8"/>
    <w:rsid w:val="002632EE"/>
    <w:rsid w:val="002633D8"/>
    <w:rsid w:val="00263754"/>
    <w:rsid w:val="00263755"/>
    <w:rsid w:val="00263C40"/>
    <w:rsid w:val="00264042"/>
    <w:rsid w:val="002640A9"/>
    <w:rsid w:val="002640CA"/>
    <w:rsid w:val="002642E5"/>
    <w:rsid w:val="0026431D"/>
    <w:rsid w:val="00264447"/>
    <w:rsid w:val="00264825"/>
    <w:rsid w:val="00264A5B"/>
    <w:rsid w:val="00264A8F"/>
    <w:rsid w:val="00264ACB"/>
    <w:rsid w:val="00264B00"/>
    <w:rsid w:val="00264BAA"/>
    <w:rsid w:val="00264C3D"/>
    <w:rsid w:val="00264F9F"/>
    <w:rsid w:val="00265046"/>
    <w:rsid w:val="0026529A"/>
    <w:rsid w:val="00265393"/>
    <w:rsid w:val="002653E3"/>
    <w:rsid w:val="0026567E"/>
    <w:rsid w:val="0026584B"/>
    <w:rsid w:val="0026588F"/>
    <w:rsid w:val="00265939"/>
    <w:rsid w:val="00265A23"/>
    <w:rsid w:val="00265CF4"/>
    <w:rsid w:val="00265DC2"/>
    <w:rsid w:val="00265E48"/>
    <w:rsid w:val="00265F9F"/>
    <w:rsid w:val="00265FF1"/>
    <w:rsid w:val="00266045"/>
    <w:rsid w:val="00266071"/>
    <w:rsid w:val="0026642B"/>
    <w:rsid w:val="002664F0"/>
    <w:rsid w:val="00266532"/>
    <w:rsid w:val="0026675D"/>
    <w:rsid w:val="002667BC"/>
    <w:rsid w:val="00266970"/>
    <w:rsid w:val="00266E79"/>
    <w:rsid w:val="00267180"/>
    <w:rsid w:val="002671BD"/>
    <w:rsid w:val="002672CF"/>
    <w:rsid w:val="0026732D"/>
    <w:rsid w:val="002673BE"/>
    <w:rsid w:val="002673D8"/>
    <w:rsid w:val="00267419"/>
    <w:rsid w:val="0026742B"/>
    <w:rsid w:val="002674B3"/>
    <w:rsid w:val="00267694"/>
    <w:rsid w:val="00267738"/>
    <w:rsid w:val="00267748"/>
    <w:rsid w:val="00267ABF"/>
    <w:rsid w:val="00267B5F"/>
    <w:rsid w:val="00267B7E"/>
    <w:rsid w:val="00267D82"/>
    <w:rsid w:val="00267F01"/>
    <w:rsid w:val="00267F25"/>
    <w:rsid w:val="00270047"/>
    <w:rsid w:val="002701C7"/>
    <w:rsid w:val="002701F5"/>
    <w:rsid w:val="0027055A"/>
    <w:rsid w:val="0027067C"/>
    <w:rsid w:val="00270718"/>
    <w:rsid w:val="00270953"/>
    <w:rsid w:val="00270C66"/>
    <w:rsid w:val="002711A8"/>
    <w:rsid w:val="00271328"/>
    <w:rsid w:val="002713DA"/>
    <w:rsid w:val="00271A07"/>
    <w:rsid w:val="00271BB8"/>
    <w:rsid w:val="00271E84"/>
    <w:rsid w:val="00271ED3"/>
    <w:rsid w:val="0027205A"/>
    <w:rsid w:val="0027217D"/>
    <w:rsid w:val="00272376"/>
    <w:rsid w:val="002723D3"/>
    <w:rsid w:val="00272480"/>
    <w:rsid w:val="002729C2"/>
    <w:rsid w:val="00272F69"/>
    <w:rsid w:val="00273045"/>
    <w:rsid w:val="0027313B"/>
    <w:rsid w:val="00273178"/>
    <w:rsid w:val="002732B0"/>
    <w:rsid w:val="002732DA"/>
    <w:rsid w:val="00273534"/>
    <w:rsid w:val="0027368F"/>
    <w:rsid w:val="00273787"/>
    <w:rsid w:val="002738B2"/>
    <w:rsid w:val="00273A1E"/>
    <w:rsid w:val="00273A90"/>
    <w:rsid w:val="00273CC7"/>
    <w:rsid w:val="00273D4C"/>
    <w:rsid w:val="00273D63"/>
    <w:rsid w:val="00273E97"/>
    <w:rsid w:val="00273F43"/>
    <w:rsid w:val="00273F71"/>
    <w:rsid w:val="002740CB"/>
    <w:rsid w:val="002740E7"/>
    <w:rsid w:val="0027434D"/>
    <w:rsid w:val="00274361"/>
    <w:rsid w:val="002743B0"/>
    <w:rsid w:val="002743B7"/>
    <w:rsid w:val="002744BA"/>
    <w:rsid w:val="0027450C"/>
    <w:rsid w:val="0027477E"/>
    <w:rsid w:val="00274795"/>
    <w:rsid w:val="002748C6"/>
    <w:rsid w:val="00274B5C"/>
    <w:rsid w:val="00274B82"/>
    <w:rsid w:val="00274C37"/>
    <w:rsid w:val="00274CC8"/>
    <w:rsid w:val="00275417"/>
    <w:rsid w:val="00275679"/>
    <w:rsid w:val="0027583A"/>
    <w:rsid w:val="00275CE4"/>
    <w:rsid w:val="00275E4A"/>
    <w:rsid w:val="00275EA4"/>
    <w:rsid w:val="00275F87"/>
    <w:rsid w:val="00276203"/>
    <w:rsid w:val="00276267"/>
    <w:rsid w:val="0027667E"/>
    <w:rsid w:val="00276876"/>
    <w:rsid w:val="00276A26"/>
    <w:rsid w:val="00276C2A"/>
    <w:rsid w:val="00276EB1"/>
    <w:rsid w:val="00277078"/>
    <w:rsid w:val="002773DA"/>
    <w:rsid w:val="0027741D"/>
    <w:rsid w:val="00277579"/>
    <w:rsid w:val="00277593"/>
    <w:rsid w:val="002775DF"/>
    <w:rsid w:val="0027799A"/>
    <w:rsid w:val="00277AFC"/>
    <w:rsid w:val="00277CB0"/>
    <w:rsid w:val="00277ED8"/>
    <w:rsid w:val="002801C0"/>
    <w:rsid w:val="002802D0"/>
    <w:rsid w:val="002802E0"/>
    <w:rsid w:val="002803EA"/>
    <w:rsid w:val="0028044F"/>
    <w:rsid w:val="0028045A"/>
    <w:rsid w:val="0028060C"/>
    <w:rsid w:val="0028063F"/>
    <w:rsid w:val="002806C2"/>
    <w:rsid w:val="002806FA"/>
    <w:rsid w:val="00280709"/>
    <w:rsid w:val="00280759"/>
    <w:rsid w:val="002807FA"/>
    <w:rsid w:val="002809BC"/>
    <w:rsid w:val="002809C3"/>
    <w:rsid w:val="00280ADB"/>
    <w:rsid w:val="00280D0C"/>
    <w:rsid w:val="00280F0E"/>
    <w:rsid w:val="0028104A"/>
    <w:rsid w:val="00281212"/>
    <w:rsid w:val="00281345"/>
    <w:rsid w:val="00281561"/>
    <w:rsid w:val="00281AA0"/>
    <w:rsid w:val="00281B17"/>
    <w:rsid w:val="00281CD2"/>
    <w:rsid w:val="00281D13"/>
    <w:rsid w:val="00281DA2"/>
    <w:rsid w:val="002821C0"/>
    <w:rsid w:val="002825D3"/>
    <w:rsid w:val="0028261D"/>
    <w:rsid w:val="002826DD"/>
    <w:rsid w:val="0028291E"/>
    <w:rsid w:val="00282AED"/>
    <w:rsid w:val="00282BBA"/>
    <w:rsid w:val="00282C14"/>
    <w:rsid w:val="00282D04"/>
    <w:rsid w:val="00282EAA"/>
    <w:rsid w:val="00283114"/>
    <w:rsid w:val="002832FF"/>
    <w:rsid w:val="00283435"/>
    <w:rsid w:val="00283544"/>
    <w:rsid w:val="002837A2"/>
    <w:rsid w:val="002837CC"/>
    <w:rsid w:val="002838F9"/>
    <w:rsid w:val="002839F4"/>
    <w:rsid w:val="00283A53"/>
    <w:rsid w:val="00283A6F"/>
    <w:rsid w:val="00283B9E"/>
    <w:rsid w:val="00283BE8"/>
    <w:rsid w:val="00283F13"/>
    <w:rsid w:val="00283FFB"/>
    <w:rsid w:val="002843F2"/>
    <w:rsid w:val="002845FC"/>
    <w:rsid w:val="00284650"/>
    <w:rsid w:val="00284A12"/>
    <w:rsid w:val="00284A74"/>
    <w:rsid w:val="00284CC2"/>
    <w:rsid w:val="00284D63"/>
    <w:rsid w:val="00284FD6"/>
    <w:rsid w:val="00284FE7"/>
    <w:rsid w:val="00284FF8"/>
    <w:rsid w:val="002851A1"/>
    <w:rsid w:val="002851C9"/>
    <w:rsid w:val="00285355"/>
    <w:rsid w:val="00285605"/>
    <w:rsid w:val="00285A46"/>
    <w:rsid w:val="00285B92"/>
    <w:rsid w:val="00285F83"/>
    <w:rsid w:val="00285F91"/>
    <w:rsid w:val="00285FCB"/>
    <w:rsid w:val="00286688"/>
    <w:rsid w:val="00286758"/>
    <w:rsid w:val="00286913"/>
    <w:rsid w:val="0028693B"/>
    <w:rsid w:val="00286A31"/>
    <w:rsid w:val="00286B7C"/>
    <w:rsid w:val="00286BF5"/>
    <w:rsid w:val="00286DEF"/>
    <w:rsid w:val="00286E1A"/>
    <w:rsid w:val="00286FA3"/>
    <w:rsid w:val="0028706C"/>
    <w:rsid w:val="0028748A"/>
    <w:rsid w:val="002875B1"/>
    <w:rsid w:val="0028777F"/>
    <w:rsid w:val="002878CF"/>
    <w:rsid w:val="00287981"/>
    <w:rsid w:val="00287A97"/>
    <w:rsid w:val="00287B96"/>
    <w:rsid w:val="00287C96"/>
    <w:rsid w:val="00287EC3"/>
    <w:rsid w:val="00290048"/>
    <w:rsid w:val="00290419"/>
    <w:rsid w:val="002908F4"/>
    <w:rsid w:val="00290914"/>
    <w:rsid w:val="00290A96"/>
    <w:rsid w:val="00290C07"/>
    <w:rsid w:val="00291095"/>
    <w:rsid w:val="0029130D"/>
    <w:rsid w:val="0029152F"/>
    <w:rsid w:val="0029163A"/>
    <w:rsid w:val="00291716"/>
    <w:rsid w:val="0029182C"/>
    <w:rsid w:val="00291869"/>
    <w:rsid w:val="002918B4"/>
    <w:rsid w:val="00291BC3"/>
    <w:rsid w:val="00291E67"/>
    <w:rsid w:val="00291FF5"/>
    <w:rsid w:val="00292494"/>
    <w:rsid w:val="002924F8"/>
    <w:rsid w:val="002925B4"/>
    <w:rsid w:val="00292660"/>
    <w:rsid w:val="0029279A"/>
    <w:rsid w:val="00292959"/>
    <w:rsid w:val="00292A49"/>
    <w:rsid w:val="00292AE3"/>
    <w:rsid w:val="00292B87"/>
    <w:rsid w:val="00292C64"/>
    <w:rsid w:val="00292D3B"/>
    <w:rsid w:val="002930AF"/>
    <w:rsid w:val="002930DF"/>
    <w:rsid w:val="002931BA"/>
    <w:rsid w:val="00293216"/>
    <w:rsid w:val="002932C0"/>
    <w:rsid w:val="00293698"/>
    <w:rsid w:val="002936C7"/>
    <w:rsid w:val="002937BB"/>
    <w:rsid w:val="0029394F"/>
    <w:rsid w:val="002939B4"/>
    <w:rsid w:val="00293B91"/>
    <w:rsid w:val="00293C24"/>
    <w:rsid w:val="002942F0"/>
    <w:rsid w:val="00294416"/>
    <w:rsid w:val="00294563"/>
    <w:rsid w:val="002946F9"/>
    <w:rsid w:val="002946FD"/>
    <w:rsid w:val="0029477A"/>
    <w:rsid w:val="00294966"/>
    <w:rsid w:val="00294980"/>
    <w:rsid w:val="00294A0C"/>
    <w:rsid w:val="00294D73"/>
    <w:rsid w:val="00295052"/>
    <w:rsid w:val="002951F4"/>
    <w:rsid w:val="0029525E"/>
    <w:rsid w:val="002955F0"/>
    <w:rsid w:val="00295BB5"/>
    <w:rsid w:val="00295BF4"/>
    <w:rsid w:val="00295DC5"/>
    <w:rsid w:val="00295E1C"/>
    <w:rsid w:val="00295E5E"/>
    <w:rsid w:val="00295E6B"/>
    <w:rsid w:val="00295EEC"/>
    <w:rsid w:val="00295F9B"/>
    <w:rsid w:val="0029600A"/>
    <w:rsid w:val="0029618B"/>
    <w:rsid w:val="002961F0"/>
    <w:rsid w:val="00296728"/>
    <w:rsid w:val="0029697C"/>
    <w:rsid w:val="00296DA1"/>
    <w:rsid w:val="00296DC1"/>
    <w:rsid w:val="00296DFB"/>
    <w:rsid w:val="002973F5"/>
    <w:rsid w:val="0029750A"/>
    <w:rsid w:val="0029766C"/>
    <w:rsid w:val="002976E8"/>
    <w:rsid w:val="00297751"/>
    <w:rsid w:val="0029778D"/>
    <w:rsid w:val="002977AC"/>
    <w:rsid w:val="00297892"/>
    <w:rsid w:val="002978DB"/>
    <w:rsid w:val="00297A8F"/>
    <w:rsid w:val="002A0053"/>
    <w:rsid w:val="002A02EF"/>
    <w:rsid w:val="002A0384"/>
    <w:rsid w:val="002A03BB"/>
    <w:rsid w:val="002A0468"/>
    <w:rsid w:val="002A05DD"/>
    <w:rsid w:val="002A06B3"/>
    <w:rsid w:val="002A06F8"/>
    <w:rsid w:val="002A095A"/>
    <w:rsid w:val="002A0B48"/>
    <w:rsid w:val="002A0B77"/>
    <w:rsid w:val="002A0C15"/>
    <w:rsid w:val="002A0C52"/>
    <w:rsid w:val="002A1523"/>
    <w:rsid w:val="002A17DD"/>
    <w:rsid w:val="002A186F"/>
    <w:rsid w:val="002A1B81"/>
    <w:rsid w:val="002A1C75"/>
    <w:rsid w:val="002A1CF2"/>
    <w:rsid w:val="002A1D1C"/>
    <w:rsid w:val="002A1E17"/>
    <w:rsid w:val="002A1E29"/>
    <w:rsid w:val="002A2234"/>
    <w:rsid w:val="002A2369"/>
    <w:rsid w:val="002A282E"/>
    <w:rsid w:val="002A28BE"/>
    <w:rsid w:val="002A292A"/>
    <w:rsid w:val="002A323F"/>
    <w:rsid w:val="002A32F4"/>
    <w:rsid w:val="002A32FB"/>
    <w:rsid w:val="002A33B0"/>
    <w:rsid w:val="002A3602"/>
    <w:rsid w:val="002A3651"/>
    <w:rsid w:val="002A37A4"/>
    <w:rsid w:val="002A3848"/>
    <w:rsid w:val="002A3A72"/>
    <w:rsid w:val="002A3D41"/>
    <w:rsid w:val="002A3E81"/>
    <w:rsid w:val="002A4092"/>
    <w:rsid w:val="002A4256"/>
    <w:rsid w:val="002A4284"/>
    <w:rsid w:val="002A42CF"/>
    <w:rsid w:val="002A45B1"/>
    <w:rsid w:val="002A47BB"/>
    <w:rsid w:val="002A4915"/>
    <w:rsid w:val="002A4A4C"/>
    <w:rsid w:val="002A4C47"/>
    <w:rsid w:val="002A4DFD"/>
    <w:rsid w:val="002A4FE8"/>
    <w:rsid w:val="002A5378"/>
    <w:rsid w:val="002A5466"/>
    <w:rsid w:val="002A5545"/>
    <w:rsid w:val="002A5843"/>
    <w:rsid w:val="002A59A4"/>
    <w:rsid w:val="002A5B29"/>
    <w:rsid w:val="002A5F3A"/>
    <w:rsid w:val="002A6116"/>
    <w:rsid w:val="002A6219"/>
    <w:rsid w:val="002A63E5"/>
    <w:rsid w:val="002A648B"/>
    <w:rsid w:val="002A66AE"/>
    <w:rsid w:val="002A6710"/>
    <w:rsid w:val="002A6832"/>
    <w:rsid w:val="002A6844"/>
    <w:rsid w:val="002A6B08"/>
    <w:rsid w:val="002A6C3F"/>
    <w:rsid w:val="002A6C62"/>
    <w:rsid w:val="002A7075"/>
    <w:rsid w:val="002A721B"/>
    <w:rsid w:val="002A7233"/>
    <w:rsid w:val="002A75CB"/>
    <w:rsid w:val="002A7645"/>
    <w:rsid w:val="002A764A"/>
    <w:rsid w:val="002A765D"/>
    <w:rsid w:val="002A769D"/>
    <w:rsid w:val="002A7914"/>
    <w:rsid w:val="002A7917"/>
    <w:rsid w:val="002A7935"/>
    <w:rsid w:val="002A7D77"/>
    <w:rsid w:val="002A7F3B"/>
    <w:rsid w:val="002B0125"/>
    <w:rsid w:val="002B0165"/>
    <w:rsid w:val="002B060F"/>
    <w:rsid w:val="002B0640"/>
    <w:rsid w:val="002B0703"/>
    <w:rsid w:val="002B0846"/>
    <w:rsid w:val="002B0974"/>
    <w:rsid w:val="002B09E2"/>
    <w:rsid w:val="002B0B73"/>
    <w:rsid w:val="002B0C37"/>
    <w:rsid w:val="002B0D41"/>
    <w:rsid w:val="002B0E27"/>
    <w:rsid w:val="002B1268"/>
    <w:rsid w:val="002B1306"/>
    <w:rsid w:val="002B13EA"/>
    <w:rsid w:val="002B14FA"/>
    <w:rsid w:val="002B1577"/>
    <w:rsid w:val="002B1594"/>
    <w:rsid w:val="002B15D2"/>
    <w:rsid w:val="002B15F9"/>
    <w:rsid w:val="002B1611"/>
    <w:rsid w:val="002B17C5"/>
    <w:rsid w:val="002B1925"/>
    <w:rsid w:val="002B1BF6"/>
    <w:rsid w:val="002B1C6B"/>
    <w:rsid w:val="002B1D12"/>
    <w:rsid w:val="002B1D23"/>
    <w:rsid w:val="002B1F08"/>
    <w:rsid w:val="002B1F19"/>
    <w:rsid w:val="002B23DD"/>
    <w:rsid w:val="002B24CB"/>
    <w:rsid w:val="002B2A80"/>
    <w:rsid w:val="002B2DEF"/>
    <w:rsid w:val="002B2E43"/>
    <w:rsid w:val="002B3054"/>
    <w:rsid w:val="002B3057"/>
    <w:rsid w:val="002B306D"/>
    <w:rsid w:val="002B30C3"/>
    <w:rsid w:val="002B3569"/>
    <w:rsid w:val="002B38FD"/>
    <w:rsid w:val="002B3BAF"/>
    <w:rsid w:val="002B3CC5"/>
    <w:rsid w:val="002B3DC4"/>
    <w:rsid w:val="002B3DE6"/>
    <w:rsid w:val="002B3E8B"/>
    <w:rsid w:val="002B3FDC"/>
    <w:rsid w:val="002B4022"/>
    <w:rsid w:val="002B40E4"/>
    <w:rsid w:val="002B40EB"/>
    <w:rsid w:val="002B4172"/>
    <w:rsid w:val="002B4485"/>
    <w:rsid w:val="002B4582"/>
    <w:rsid w:val="002B45BB"/>
    <w:rsid w:val="002B496F"/>
    <w:rsid w:val="002B4970"/>
    <w:rsid w:val="002B4AB9"/>
    <w:rsid w:val="002B4E9A"/>
    <w:rsid w:val="002B4F5E"/>
    <w:rsid w:val="002B5356"/>
    <w:rsid w:val="002B5387"/>
    <w:rsid w:val="002B5657"/>
    <w:rsid w:val="002B5819"/>
    <w:rsid w:val="002B58A9"/>
    <w:rsid w:val="002B58C9"/>
    <w:rsid w:val="002B5A2A"/>
    <w:rsid w:val="002B5E90"/>
    <w:rsid w:val="002B6297"/>
    <w:rsid w:val="002B657D"/>
    <w:rsid w:val="002B6627"/>
    <w:rsid w:val="002B66C7"/>
    <w:rsid w:val="002B6710"/>
    <w:rsid w:val="002B6786"/>
    <w:rsid w:val="002B6826"/>
    <w:rsid w:val="002B6914"/>
    <w:rsid w:val="002B69A5"/>
    <w:rsid w:val="002B6DB5"/>
    <w:rsid w:val="002B70F4"/>
    <w:rsid w:val="002B71DB"/>
    <w:rsid w:val="002B74E9"/>
    <w:rsid w:val="002B7606"/>
    <w:rsid w:val="002B76C6"/>
    <w:rsid w:val="002B7977"/>
    <w:rsid w:val="002B7A23"/>
    <w:rsid w:val="002B7AA3"/>
    <w:rsid w:val="002B7CA9"/>
    <w:rsid w:val="002B7D4C"/>
    <w:rsid w:val="002B7D9A"/>
    <w:rsid w:val="002B7E82"/>
    <w:rsid w:val="002C01D8"/>
    <w:rsid w:val="002C02C4"/>
    <w:rsid w:val="002C02D0"/>
    <w:rsid w:val="002C0545"/>
    <w:rsid w:val="002C0559"/>
    <w:rsid w:val="002C057B"/>
    <w:rsid w:val="002C0780"/>
    <w:rsid w:val="002C0B51"/>
    <w:rsid w:val="002C0B64"/>
    <w:rsid w:val="002C0C1E"/>
    <w:rsid w:val="002C0CA3"/>
    <w:rsid w:val="002C13A5"/>
    <w:rsid w:val="002C16A2"/>
    <w:rsid w:val="002C179A"/>
    <w:rsid w:val="002C1888"/>
    <w:rsid w:val="002C1ADB"/>
    <w:rsid w:val="002C1C4E"/>
    <w:rsid w:val="002C21A8"/>
    <w:rsid w:val="002C22D7"/>
    <w:rsid w:val="002C2527"/>
    <w:rsid w:val="002C25DE"/>
    <w:rsid w:val="002C2606"/>
    <w:rsid w:val="002C2982"/>
    <w:rsid w:val="002C29B5"/>
    <w:rsid w:val="002C2E23"/>
    <w:rsid w:val="002C311D"/>
    <w:rsid w:val="002C326D"/>
    <w:rsid w:val="002C3281"/>
    <w:rsid w:val="002C3526"/>
    <w:rsid w:val="002C37A7"/>
    <w:rsid w:val="002C38EA"/>
    <w:rsid w:val="002C3BCE"/>
    <w:rsid w:val="002C3E3E"/>
    <w:rsid w:val="002C424F"/>
    <w:rsid w:val="002C429A"/>
    <w:rsid w:val="002C4348"/>
    <w:rsid w:val="002C43D4"/>
    <w:rsid w:val="002C4421"/>
    <w:rsid w:val="002C44EB"/>
    <w:rsid w:val="002C4631"/>
    <w:rsid w:val="002C471E"/>
    <w:rsid w:val="002C47CB"/>
    <w:rsid w:val="002C4A1B"/>
    <w:rsid w:val="002C4A1C"/>
    <w:rsid w:val="002C4DA5"/>
    <w:rsid w:val="002C4EFE"/>
    <w:rsid w:val="002C50BC"/>
    <w:rsid w:val="002C5100"/>
    <w:rsid w:val="002C5110"/>
    <w:rsid w:val="002C51D4"/>
    <w:rsid w:val="002C528D"/>
    <w:rsid w:val="002C5331"/>
    <w:rsid w:val="002C54C5"/>
    <w:rsid w:val="002C5687"/>
    <w:rsid w:val="002C5AA6"/>
    <w:rsid w:val="002C5DF2"/>
    <w:rsid w:val="002C5E86"/>
    <w:rsid w:val="002C5F4B"/>
    <w:rsid w:val="002C5FCC"/>
    <w:rsid w:val="002C6292"/>
    <w:rsid w:val="002C66EA"/>
    <w:rsid w:val="002C674E"/>
    <w:rsid w:val="002C678C"/>
    <w:rsid w:val="002C68A8"/>
    <w:rsid w:val="002C6BD6"/>
    <w:rsid w:val="002C6D1C"/>
    <w:rsid w:val="002C6D83"/>
    <w:rsid w:val="002C6DCE"/>
    <w:rsid w:val="002C70A8"/>
    <w:rsid w:val="002C7241"/>
    <w:rsid w:val="002C733B"/>
    <w:rsid w:val="002C7597"/>
    <w:rsid w:val="002C796D"/>
    <w:rsid w:val="002C7A8C"/>
    <w:rsid w:val="002C7C11"/>
    <w:rsid w:val="002C7C66"/>
    <w:rsid w:val="002C7C89"/>
    <w:rsid w:val="002C7E04"/>
    <w:rsid w:val="002D00E5"/>
    <w:rsid w:val="002D0209"/>
    <w:rsid w:val="002D0272"/>
    <w:rsid w:val="002D032E"/>
    <w:rsid w:val="002D04F7"/>
    <w:rsid w:val="002D064F"/>
    <w:rsid w:val="002D0B25"/>
    <w:rsid w:val="002D0D7C"/>
    <w:rsid w:val="002D0D88"/>
    <w:rsid w:val="002D0ECE"/>
    <w:rsid w:val="002D14BE"/>
    <w:rsid w:val="002D15C3"/>
    <w:rsid w:val="002D1709"/>
    <w:rsid w:val="002D19C8"/>
    <w:rsid w:val="002D1BCF"/>
    <w:rsid w:val="002D1E92"/>
    <w:rsid w:val="002D1FF4"/>
    <w:rsid w:val="002D23DB"/>
    <w:rsid w:val="002D25F5"/>
    <w:rsid w:val="002D268E"/>
    <w:rsid w:val="002D26B5"/>
    <w:rsid w:val="002D2853"/>
    <w:rsid w:val="002D2A85"/>
    <w:rsid w:val="002D2ABF"/>
    <w:rsid w:val="002D2F0E"/>
    <w:rsid w:val="002D2FB1"/>
    <w:rsid w:val="002D2FCC"/>
    <w:rsid w:val="002D3163"/>
    <w:rsid w:val="002D31D4"/>
    <w:rsid w:val="002D31F4"/>
    <w:rsid w:val="002D32CA"/>
    <w:rsid w:val="002D3394"/>
    <w:rsid w:val="002D33EE"/>
    <w:rsid w:val="002D3650"/>
    <w:rsid w:val="002D3670"/>
    <w:rsid w:val="002D371B"/>
    <w:rsid w:val="002D3731"/>
    <w:rsid w:val="002D3927"/>
    <w:rsid w:val="002D3943"/>
    <w:rsid w:val="002D3CCD"/>
    <w:rsid w:val="002D3E55"/>
    <w:rsid w:val="002D3EFC"/>
    <w:rsid w:val="002D3F13"/>
    <w:rsid w:val="002D423D"/>
    <w:rsid w:val="002D42DC"/>
    <w:rsid w:val="002D4311"/>
    <w:rsid w:val="002D4387"/>
    <w:rsid w:val="002D43CA"/>
    <w:rsid w:val="002D4597"/>
    <w:rsid w:val="002D4AA7"/>
    <w:rsid w:val="002D4B28"/>
    <w:rsid w:val="002D4B4F"/>
    <w:rsid w:val="002D4E40"/>
    <w:rsid w:val="002D4F09"/>
    <w:rsid w:val="002D5100"/>
    <w:rsid w:val="002D529E"/>
    <w:rsid w:val="002D53D8"/>
    <w:rsid w:val="002D58A9"/>
    <w:rsid w:val="002D5964"/>
    <w:rsid w:val="002D5EB7"/>
    <w:rsid w:val="002D6034"/>
    <w:rsid w:val="002D606F"/>
    <w:rsid w:val="002D6086"/>
    <w:rsid w:val="002D610B"/>
    <w:rsid w:val="002D625E"/>
    <w:rsid w:val="002D63AD"/>
    <w:rsid w:val="002D6467"/>
    <w:rsid w:val="002D65B4"/>
    <w:rsid w:val="002D676A"/>
    <w:rsid w:val="002D6862"/>
    <w:rsid w:val="002D6BAD"/>
    <w:rsid w:val="002D6CA9"/>
    <w:rsid w:val="002D6F9C"/>
    <w:rsid w:val="002D719B"/>
    <w:rsid w:val="002D71B8"/>
    <w:rsid w:val="002D722C"/>
    <w:rsid w:val="002D7283"/>
    <w:rsid w:val="002D7564"/>
    <w:rsid w:val="002D761F"/>
    <w:rsid w:val="002D773A"/>
    <w:rsid w:val="002D77B2"/>
    <w:rsid w:val="002D780A"/>
    <w:rsid w:val="002D78D8"/>
    <w:rsid w:val="002D79FC"/>
    <w:rsid w:val="002E0087"/>
    <w:rsid w:val="002E0145"/>
    <w:rsid w:val="002E0173"/>
    <w:rsid w:val="002E02E1"/>
    <w:rsid w:val="002E03D8"/>
    <w:rsid w:val="002E05A4"/>
    <w:rsid w:val="002E074E"/>
    <w:rsid w:val="002E0C33"/>
    <w:rsid w:val="002E0C7A"/>
    <w:rsid w:val="002E0D0E"/>
    <w:rsid w:val="002E0ED5"/>
    <w:rsid w:val="002E1017"/>
    <w:rsid w:val="002E1056"/>
    <w:rsid w:val="002E1181"/>
    <w:rsid w:val="002E120E"/>
    <w:rsid w:val="002E12B9"/>
    <w:rsid w:val="002E12E3"/>
    <w:rsid w:val="002E145E"/>
    <w:rsid w:val="002E1482"/>
    <w:rsid w:val="002E14A8"/>
    <w:rsid w:val="002E14D4"/>
    <w:rsid w:val="002E154A"/>
    <w:rsid w:val="002E163C"/>
    <w:rsid w:val="002E1847"/>
    <w:rsid w:val="002E19BB"/>
    <w:rsid w:val="002E1A98"/>
    <w:rsid w:val="002E1B63"/>
    <w:rsid w:val="002E1DAE"/>
    <w:rsid w:val="002E2250"/>
    <w:rsid w:val="002E2465"/>
    <w:rsid w:val="002E25E6"/>
    <w:rsid w:val="002E2A94"/>
    <w:rsid w:val="002E2E90"/>
    <w:rsid w:val="002E2F18"/>
    <w:rsid w:val="002E30D8"/>
    <w:rsid w:val="002E3226"/>
    <w:rsid w:val="002E3434"/>
    <w:rsid w:val="002E36B6"/>
    <w:rsid w:val="002E3C5C"/>
    <w:rsid w:val="002E3C6B"/>
    <w:rsid w:val="002E3F60"/>
    <w:rsid w:val="002E4408"/>
    <w:rsid w:val="002E444A"/>
    <w:rsid w:val="002E444F"/>
    <w:rsid w:val="002E4483"/>
    <w:rsid w:val="002E4533"/>
    <w:rsid w:val="002E465C"/>
    <w:rsid w:val="002E4806"/>
    <w:rsid w:val="002E4A83"/>
    <w:rsid w:val="002E4F8C"/>
    <w:rsid w:val="002E505E"/>
    <w:rsid w:val="002E52AF"/>
    <w:rsid w:val="002E540D"/>
    <w:rsid w:val="002E571F"/>
    <w:rsid w:val="002E575C"/>
    <w:rsid w:val="002E57A4"/>
    <w:rsid w:val="002E57DB"/>
    <w:rsid w:val="002E5810"/>
    <w:rsid w:val="002E59BD"/>
    <w:rsid w:val="002E5A8E"/>
    <w:rsid w:val="002E5B0E"/>
    <w:rsid w:val="002E5B6C"/>
    <w:rsid w:val="002E5DAE"/>
    <w:rsid w:val="002E5F7C"/>
    <w:rsid w:val="002E5F9C"/>
    <w:rsid w:val="002E60F7"/>
    <w:rsid w:val="002E6605"/>
    <w:rsid w:val="002E6A7A"/>
    <w:rsid w:val="002E6B6E"/>
    <w:rsid w:val="002E6CB8"/>
    <w:rsid w:val="002E6F1B"/>
    <w:rsid w:val="002E6FDA"/>
    <w:rsid w:val="002E6FF1"/>
    <w:rsid w:val="002E7127"/>
    <w:rsid w:val="002E7351"/>
    <w:rsid w:val="002E76CE"/>
    <w:rsid w:val="002E779E"/>
    <w:rsid w:val="002E78D8"/>
    <w:rsid w:val="002E79AC"/>
    <w:rsid w:val="002E7B75"/>
    <w:rsid w:val="002E7C15"/>
    <w:rsid w:val="002E7D14"/>
    <w:rsid w:val="002E7EE0"/>
    <w:rsid w:val="002E7F45"/>
    <w:rsid w:val="002E7F4E"/>
    <w:rsid w:val="002F0421"/>
    <w:rsid w:val="002F08C7"/>
    <w:rsid w:val="002F0C00"/>
    <w:rsid w:val="002F0C40"/>
    <w:rsid w:val="002F0C64"/>
    <w:rsid w:val="002F1084"/>
    <w:rsid w:val="002F15C6"/>
    <w:rsid w:val="002F168D"/>
    <w:rsid w:val="002F16B5"/>
    <w:rsid w:val="002F16D9"/>
    <w:rsid w:val="002F172E"/>
    <w:rsid w:val="002F17AC"/>
    <w:rsid w:val="002F18C3"/>
    <w:rsid w:val="002F1981"/>
    <w:rsid w:val="002F1BCD"/>
    <w:rsid w:val="002F1E1A"/>
    <w:rsid w:val="002F1F07"/>
    <w:rsid w:val="002F1F8C"/>
    <w:rsid w:val="002F212E"/>
    <w:rsid w:val="002F21C6"/>
    <w:rsid w:val="002F234B"/>
    <w:rsid w:val="002F2366"/>
    <w:rsid w:val="002F2487"/>
    <w:rsid w:val="002F248D"/>
    <w:rsid w:val="002F2A2E"/>
    <w:rsid w:val="002F2A82"/>
    <w:rsid w:val="002F2A8A"/>
    <w:rsid w:val="002F2ABF"/>
    <w:rsid w:val="002F2B72"/>
    <w:rsid w:val="002F2C77"/>
    <w:rsid w:val="002F2E28"/>
    <w:rsid w:val="002F2ED7"/>
    <w:rsid w:val="002F2F9B"/>
    <w:rsid w:val="002F32AC"/>
    <w:rsid w:val="002F3318"/>
    <w:rsid w:val="002F33AA"/>
    <w:rsid w:val="002F3573"/>
    <w:rsid w:val="002F3A6E"/>
    <w:rsid w:val="002F3ACA"/>
    <w:rsid w:val="002F3B8A"/>
    <w:rsid w:val="002F3F18"/>
    <w:rsid w:val="002F428E"/>
    <w:rsid w:val="002F4442"/>
    <w:rsid w:val="002F44CE"/>
    <w:rsid w:val="002F4539"/>
    <w:rsid w:val="002F4582"/>
    <w:rsid w:val="002F45B9"/>
    <w:rsid w:val="002F468D"/>
    <w:rsid w:val="002F4773"/>
    <w:rsid w:val="002F48D0"/>
    <w:rsid w:val="002F4B96"/>
    <w:rsid w:val="002F4E78"/>
    <w:rsid w:val="002F4EA3"/>
    <w:rsid w:val="002F52C8"/>
    <w:rsid w:val="002F549C"/>
    <w:rsid w:val="002F576E"/>
    <w:rsid w:val="002F5820"/>
    <w:rsid w:val="002F5B31"/>
    <w:rsid w:val="002F5C0C"/>
    <w:rsid w:val="002F5C63"/>
    <w:rsid w:val="002F5E86"/>
    <w:rsid w:val="002F6427"/>
    <w:rsid w:val="002F660B"/>
    <w:rsid w:val="002F6752"/>
    <w:rsid w:val="002F6777"/>
    <w:rsid w:val="002F6B7D"/>
    <w:rsid w:val="002F6D0F"/>
    <w:rsid w:val="002F79FE"/>
    <w:rsid w:val="002F7A68"/>
    <w:rsid w:val="002F7E6C"/>
    <w:rsid w:val="00300340"/>
    <w:rsid w:val="00300BD4"/>
    <w:rsid w:val="00300DB9"/>
    <w:rsid w:val="00300E8E"/>
    <w:rsid w:val="00300FAC"/>
    <w:rsid w:val="00301002"/>
    <w:rsid w:val="0030134F"/>
    <w:rsid w:val="0030138D"/>
    <w:rsid w:val="0030147C"/>
    <w:rsid w:val="00301673"/>
    <w:rsid w:val="00301976"/>
    <w:rsid w:val="00301DB2"/>
    <w:rsid w:val="0030216E"/>
    <w:rsid w:val="003021B6"/>
    <w:rsid w:val="00302551"/>
    <w:rsid w:val="003027DC"/>
    <w:rsid w:val="00302ABA"/>
    <w:rsid w:val="00302B63"/>
    <w:rsid w:val="0030300A"/>
    <w:rsid w:val="00303254"/>
    <w:rsid w:val="003036C4"/>
    <w:rsid w:val="00303953"/>
    <w:rsid w:val="003039AB"/>
    <w:rsid w:val="00303C58"/>
    <w:rsid w:val="00303DE8"/>
    <w:rsid w:val="00304298"/>
    <w:rsid w:val="00304463"/>
    <w:rsid w:val="003044BC"/>
    <w:rsid w:val="003045F0"/>
    <w:rsid w:val="00304753"/>
    <w:rsid w:val="0030497F"/>
    <w:rsid w:val="00304A26"/>
    <w:rsid w:val="00304A30"/>
    <w:rsid w:val="00304AAA"/>
    <w:rsid w:val="00304AC5"/>
    <w:rsid w:val="00304DB2"/>
    <w:rsid w:val="00304E1A"/>
    <w:rsid w:val="00304E2B"/>
    <w:rsid w:val="00304EB8"/>
    <w:rsid w:val="00305031"/>
    <w:rsid w:val="0030503E"/>
    <w:rsid w:val="00305053"/>
    <w:rsid w:val="00305102"/>
    <w:rsid w:val="00305155"/>
    <w:rsid w:val="00305181"/>
    <w:rsid w:val="00305270"/>
    <w:rsid w:val="00305287"/>
    <w:rsid w:val="00305445"/>
    <w:rsid w:val="003055A7"/>
    <w:rsid w:val="0030585B"/>
    <w:rsid w:val="003058CE"/>
    <w:rsid w:val="00305BB9"/>
    <w:rsid w:val="00305D8E"/>
    <w:rsid w:val="00305E7C"/>
    <w:rsid w:val="00305F78"/>
    <w:rsid w:val="00305FD0"/>
    <w:rsid w:val="00306033"/>
    <w:rsid w:val="003062B1"/>
    <w:rsid w:val="0030643E"/>
    <w:rsid w:val="003067D7"/>
    <w:rsid w:val="003068AC"/>
    <w:rsid w:val="003068F8"/>
    <w:rsid w:val="00306A31"/>
    <w:rsid w:val="00306AA2"/>
    <w:rsid w:val="00306BD8"/>
    <w:rsid w:val="00306C36"/>
    <w:rsid w:val="00306C61"/>
    <w:rsid w:val="00306E55"/>
    <w:rsid w:val="00306E62"/>
    <w:rsid w:val="00306ECB"/>
    <w:rsid w:val="00306F84"/>
    <w:rsid w:val="003072F5"/>
    <w:rsid w:val="0030746C"/>
    <w:rsid w:val="003078F2"/>
    <w:rsid w:val="00307993"/>
    <w:rsid w:val="00307A22"/>
    <w:rsid w:val="00307C6B"/>
    <w:rsid w:val="00307F9C"/>
    <w:rsid w:val="0031007A"/>
    <w:rsid w:val="003103B0"/>
    <w:rsid w:val="0031060D"/>
    <w:rsid w:val="00310646"/>
    <w:rsid w:val="00310C17"/>
    <w:rsid w:val="00310DE5"/>
    <w:rsid w:val="00310FE7"/>
    <w:rsid w:val="003111CF"/>
    <w:rsid w:val="00311369"/>
    <w:rsid w:val="00311500"/>
    <w:rsid w:val="003115C2"/>
    <w:rsid w:val="003115F6"/>
    <w:rsid w:val="003117E8"/>
    <w:rsid w:val="0031186E"/>
    <w:rsid w:val="00311885"/>
    <w:rsid w:val="00311886"/>
    <w:rsid w:val="0031190C"/>
    <w:rsid w:val="00311DF2"/>
    <w:rsid w:val="00311EAB"/>
    <w:rsid w:val="00311F07"/>
    <w:rsid w:val="00312043"/>
    <w:rsid w:val="003120AD"/>
    <w:rsid w:val="003120CD"/>
    <w:rsid w:val="00312160"/>
    <w:rsid w:val="0031257E"/>
    <w:rsid w:val="003125C3"/>
    <w:rsid w:val="003125CB"/>
    <w:rsid w:val="00312669"/>
    <w:rsid w:val="00312A88"/>
    <w:rsid w:val="00312D81"/>
    <w:rsid w:val="00312E8C"/>
    <w:rsid w:val="00312FE6"/>
    <w:rsid w:val="003133BA"/>
    <w:rsid w:val="00313588"/>
    <w:rsid w:val="003135B1"/>
    <w:rsid w:val="00313895"/>
    <w:rsid w:val="003141C1"/>
    <w:rsid w:val="003142A1"/>
    <w:rsid w:val="0031449A"/>
    <w:rsid w:val="00314979"/>
    <w:rsid w:val="00314A36"/>
    <w:rsid w:val="00314C22"/>
    <w:rsid w:val="00314E3A"/>
    <w:rsid w:val="003151BE"/>
    <w:rsid w:val="0031532B"/>
    <w:rsid w:val="003153E2"/>
    <w:rsid w:val="003154A4"/>
    <w:rsid w:val="003154D1"/>
    <w:rsid w:val="0031554A"/>
    <w:rsid w:val="003156A2"/>
    <w:rsid w:val="00315940"/>
    <w:rsid w:val="0031596B"/>
    <w:rsid w:val="00315975"/>
    <w:rsid w:val="00315E2D"/>
    <w:rsid w:val="00315E4F"/>
    <w:rsid w:val="00315EE7"/>
    <w:rsid w:val="00316036"/>
    <w:rsid w:val="003160EE"/>
    <w:rsid w:val="00316462"/>
    <w:rsid w:val="00316A21"/>
    <w:rsid w:val="00316A26"/>
    <w:rsid w:val="00316A53"/>
    <w:rsid w:val="00316B15"/>
    <w:rsid w:val="00316C5C"/>
    <w:rsid w:val="0031707C"/>
    <w:rsid w:val="00317093"/>
    <w:rsid w:val="003170AA"/>
    <w:rsid w:val="00317234"/>
    <w:rsid w:val="003175A5"/>
    <w:rsid w:val="0031769D"/>
    <w:rsid w:val="003177B5"/>
    <w:rsid w:val="003177F1"/>
    <w:rsid w:val="003179F3"/>
    <w:rsid w:val="00317B08"/>
    <w:rsid w:val="0032001C"/>
    <w:rsid w:val="003200AE"/>
    <w:rsid w:val="00320174"/>
    <w:rsid w:val="0032028D"/>
    <w:rsid w:val="0032055E"/>
    <w:rsid w:val="00320578"/>
    <w:rsid w:val="003205EB"/>
    <w:rsid w:val="0032080E"/>
    <w:rsid w:val="00320A7B"/>
    <w:rsid w:val="00320B88"/>
    <w:rsid w:val="00320D31"/>
    <w:rsid w:val="00320FF2"/>
    <w:rsid w:val="00321020"/>
    <w:rsid w:val="003214B7"/>
    <w:rsid w:val="00321595"/>
    <w:rsid w:val="003216BC"/>
    <w:rsid w:val="00321885"/>
    <w:rsid w:val="00321A63"/>
    <w:rsid w:val="00321D01"/>
    <w:rsid w:val="00321E55"/>
    <w:rsid w:val="00322038"/>
    <w:rsid w:val="00322213"/>
    <w:rsid w:val="00322260"/>
    <w:rsid w:val="00322339"/>
    <w:rsid w:val="00322562"/>
    <w:rsid w:val="003225F5"/>
    <w:rsid w:val="00322831"/>
    <w:rsid w:val="0032286A"/>
    <w:rsid w:val="00322878"/>
    <w:rsid w:val="00322902"/>
    <w:rsid w:val="00322B4A"/>
    <w:rsid w:val="00322B7C"/>
    <w:rsid w:val="00322DD0"/>
    <w:rsid w:val="00322E2E"/>
    <w:rsid w:val="003231F1"/>
    <w:rsid w:val="00323316"/>
    <w:rsid w:val="0032338F"/>
    <w:rsid w:val="003233CF"/>
    <w:rsid w:val="003236AD"/>
    <w:rsid w:val="0032380C"/>
    <w:rsid w:val="00323836"/>
    <w:rsid w:val="003238C1"/>
    <w:rsid w:val="00323C0E"/>
    <w:rsid w:val="00323C8D"/>
    <w:rsid w:val="00323FCA"/>
    <w:rsid w:val="00323FEA"/>
    <w:rsid w:val="00324041"/>
    <w:rsid w:val="00324103"/>
    <w:rsid w:val="0032410A"/>
    <w:rsid w:val="00324143"/>
    <w:rsid w:val="00324161"/>
    <w:rsid w:val="00324228"/>
    <w:rsid w:val="0032444D"/>
    <w:rsid w:val="003244D7"/>
    <w:rsid w:val="0032455D"/>
    <w:rsid w:val="003245BB"/>
    <w:rsid w:val="00324944"/>
    <w:rsid w:val="00324ABB"/>
    <w:rsid w:val="00324AD0"/>
    <w:rsid w:val="00324B3F"/>
    <w:rsid w:val="00324B46"/>
    <w:rsid w:val="00324BBD"/>
    <w:rsid w:val="00324F48"/>
    <w:rsid w:val="00324FDE"/>
    <w:rsid w:val="0032501E"/>
    <w:rsid w:val="003251EE"/>
    <w:rsid w:val="00325266"/>
    <w:rsid w:val="00325481"/>
    <w:rsid w:val="0032548A"/>
    <w:rsid w:val="003254B3"/>
    <w:rsid w:val="003257CE"/>
    <w:rsid w:val="00325BA2"/>
    <w:rsid w:val="00325C01"/>
    <w:rsid w:val="00325E7D"/>
    <w:rsid w:val="0032603C"/>
    <w:rsid w:val="0032618F"/>
    <w:rsid w:val="00326484"/>
    <w:rsid w:val="00326874"/>
    <w:rsid w:val="003268B4"/>
    <w:rsid w:val="00326967"/>
    <w:rsid w:val="00326997"/>
    <w:rsid w:val="00326C43"/>
    <w:rsid w:val="00326E3F"/>
    <w:rsid w:val="00326FCB"/>
    <w:rsid w:val="0032718B"/>
    <w:rsid w:val="00327330"/>
    <w:rsid w:val="00327698"/>
    <w:rsid w:val="00327ADB"/>
    <w:rsid w:val="00327BE2"/>
    <w:rsid w:val="00327C95"/>
    <w:rsid w:val="00327F18"/>
    <w:rsid w:val="00327FEA"/>
    <w:rsid w:val="003300A0"/>
    <w:rsid w:val="0033021E"/>
    <w:rsid w:val="003303C8"/>
    <w:rsid w:val="00330426"/>
    <w:rsid w:val="00330561"/>
    <w:rsid w:val="0033068C"/>
    <w:rsid w:val="00330A64"/>
    <w:rsid w:val="00330B90"/>
    <w:rsid w:val="00330CC8"/>
    <w:rsid w:val="00330ED9"/>
    <w:rsid w:val="00331039"/>
    <w:rsid w:val="0033107A"/>
    <w:rsid w:val="003311DB"/>
    <w:rsid w:val="0033131E"/>
    <w:rsid w:val="0033160A"/>
    <w:rsid w:val="00331713"/>
    <w:rsid w:val="003317BA"/>
    <w:rsid w:val="0033180C"/>
    <w:rsid w:val="00331CCB"/>
    <w:rsid w:val="0033249B"/>
    <w:rsid w:val="0033251D"/>
    <w:rsid w:val="00332719"/>
    <w:rsid w:val="00332813"/>
    <w:rsid w:val="00332938"/>
    <w:rsid w:val="00332BD7"/>
    <w:rsid w:val="00332D22"/>
    <w:rsid w:val="00332D36"/>
    <w:rsid w:val="00332EB3"/>
    <w:rsid w:val="00333067"/>
    <w:rsid w:val="003330B9"/>
    <w:rsid w:val="00333245"/>
    <w:rsid w:val="003332D9"/>
    <w:rsid w:val="00333AC0"/>
    <w:rsid w:val="00333F9C"/>
    <w:rsid w:val="003340A7"/>
    <w:rsid w:val="003340DF"/>
    <w:rsid w:val="003341B3"/>
    <w:rsid w:val="003343C6"/>
    <w:rsid w:val="0033442D"/>
    <w:rsid w:val="00334631"/>
    <w:rsid w:val="0033491E"/>
    <w:rsid w:val="003349A0"/>
    <w:rsid w:val="00334BCD"/>
    <w:rsid w:val="00334BD7"/>
    <w:rsid w:val="00334BFA"/>
    <w:rsid w:val="00334D8C"/>
    <w:rsid w:val="00334DCF"/>
    <w:rsid w:val="00334E98"/>
    <w:rsid w:val="00334FE6"/>
    <w:rsid w:val="003350E3"/>
    <w:rsid w:val="00335279"/>
    <w:rsid w:val="00335552"/>
    <w:rsid w:val="003356B2"/>
    <w:rsid w:val="00335759"/>
    <w:rsid w:val="003358EE"/>
    <w:rsid w:val="00335F61"/>
    <w:rsid w:val="003360A0"/>
    <w:rsid w:val="0033629B"/>
    <w:rsid w:val="0033636D"/>
    <w:rsid w:val="00336503"/>
    <w:rsid w:val="0033653B"/>
    <w:rsid w:val="00336674"/>
    <w:rsid w:val="0033690D"/>
    <w:rsid w:val="00336A61"/>
    <w:rsid w:val="00336D84"/>
    <w:rsid w:val="00337036"/>
    <w:rsid w:val="003373C4"/>
    <w:rsid w:val="00337401"/>
    <w:rsid w:val="003375FF"/>
    <w:rsid w:val="003377BA"/>
    <w:rsid w:val="0033781C"/>
    <w:rsid w:val="00337B0B"/>
    <w:rsid w:val="00337B81"/>
    <w:rsid w:val="00337BF7"/>
    <w:rsid w:val="00337C2B"/>
    <w:rsid w:val="00337C5A"/>
    <w:rsid w:val="00337CB2"/>
    <w:rsid w:val="00337F6B"/>
    <w:rsid w:val="00340436"/>
    <w:rsid w:val="0034052F"/>
    <w:rsid w:val="00340682"/>
    <w:rsid w:val="0034075A"/>
    <w:rsid w:val="0034084A"/>
    <w:rsid w:val="003408FB"/>
    <w:rsid w:val="00340991"/>
    <w:rsid w:val="00340C0B"/>
    <w:rsid w:val="00340CD8"/>
    <w:rsid w:val="00340F7B"/>
    <w:rsid w:val="0034127D"/>
    <w:rsid w:val="003412EA"/>
    <w:rsid w:val="003416F9"/>
    <w:rsid w:val="00341954"/>
    <w:rsid w:val="00341A3B"/>
    <w:rsid w:val="00341CA9"/>
    <w:rsid w:val="00341DFE"/>
    <w:rsid w:val="00341EE5"/>
    <w:rsid w:val="00342040"/>
    <w:rsid w:val="003420EE"/>
    <w:rsid w:val="003421CB"/>
    <w:rsid w:val="00342443"/>
    <w:rsid w:val="00342AA5"/>
    <w:rsid w:val="00342C33"/>
    <w:rsid w:val="00342DE5"/>
    <w:rsid w:val="00342DF0"/>
    <w:rsid w:val="00342E82"/>
    <w:rsid w:val="00342EB1"/>
    <w:rsid w:val="003430C4"/>
    <w:rsid w:val="003432FA"/>
    <w:rsid w:val="00343412"/>
    <w:rsid w:val="00343451"/>
    <w:rsid w:val="00343498"/>
    <w:rsid w:val="0034376F"/>
    <w:rsid w:val="00343887"/>
    <w:rsid w:val="00343A31"/>
    <w:rsid w:val="00343B11"/>
    <w:rsid w:val="00343C28"/>
    <w:rsid w:val="00343F96"/>
    <w:rsid w:val="0034411D"/>
    <w:rsid w:val="003443FB"/>
    <w:rsid w:val="003444D9"/>
    <w:rsid w:val="00344523"/>
    <w:rsid w:val="003445F5"/>
    <w:rsid w:val="003447FD"/>
    <w:rsid w:val="00344882"/>
    <w:rsid w:val="003448BA"/>
    <w:rsid w:val="003448E2"/>
    <w:rsid w:val="00344BB3"/>
    <w:rsid w:val="00344C6B"/>
    <w:rsid w:val="00344C98"/>
    <w:rsid w:val="00344EEC"/>
    <w:rsid w:val="00345175"/>
    <w:rsid w:val="00345217"/>
    <w:rsid w:val="00345253"/>
    <w:rsid w:val="003452D4"/>
    <w:rsid w:val="003453B9"/>
    <w:rsid w:val="00345785"/>
    <w:rsid w:val="00345EB9"/>
    <w:rsid w:val="00345F81"/>
    <w:rsid w:val="00345FA4"/>
    <w:rsid w:val="0034620B"/>
    <w:rsid w:val="003465A5"/>
    <w:rsid w:val="003465D1"/>
    <w:rsid w:val="0034668F"/>
    <w:rsid w:val="0034673C"/>
    <w:rsid w:val="003467B5"/>
    <w:rsid w:val="00346BE7"/>
    <w:rsid w:val="00346C14"/>
    <w:rsid w:val="00346E23"/>
    <w:rsid w:val="00347184"/>
    <w:rsid w:val="003473FF"/>
    <w:rsid w:val="003474E3"/>
    <w:rsid w:val="003475EB"/>
    <w:rsid w:val="0034771B"/>
    <w:rsid w:val="0034778E"/>
    <w:rsid w:val="00347921"/>
    <w:rsid w:val="00347ACC"/>
    <w:rsid w:val="00347ADC"/>
    <w:rsid w:val="00347CF1"/>
    <w:rsid w:val="00347E43"/>
    <w:rsid w:val="00347FBA"/>
    <w:rsid w:val="003502E3"/>
    <w:rsid w:val="003508C3"/>
    <w:rsid w:val="003508C6"/>
    <w:rsid w:val="00350ABA"/>
    <w:rsid w:val="00350AE6"/>
    <w:rsid w:val="00350CEB"/>
    <w:rsid w:val="00350ED4"/>
    <w:rsid w:val="00351104"/>
    <w:rsid w:val="00351257"/>
    <w:rsid w:val="00351453"/>
    <w:rsid w:val="003514A9"/>
    <w:rsid w:val="0035153E"/>
    <w:rsid w:val="003516F3"/>
    <w:rsid w:val="00351B70"/>
    <w:rsid w:val="00351C74"/>
    <w:rsid w:val="0035206B"/>
    <w:rsid w:val="003526A4"/>
    <w:rsid w:val="00352703"/>
    <w:rsid w:val="00352741"/>
    <w:rsid w:val="003527A5"/>
    <w:rsid w:val="00352E57"/>
    <w:rsid w:val="00353126"/>
    <w:rsid w:val="003532B8"/>
    <w:rsid w:val="00353304"/>
    <w:rsid w:val="003535C0"/>
    <w:rsid w:val="00353628"/>
    <w:rsid w:val="00353892"/>
    <w:rsid w:val="003538D8"/>
    <w:rsid w:val="00353D35"/>
    <w:rsid w:val="00353F06"/>
    <w:rsid w:val="00353F15"/>
    <w:rsid w:val="00353F31"/>
    <w:rsid w:val="00353FD7"/>
    <w:rsid w:val="00354044"/>
    <w:rsid w:val="00354204"/>
    <w:rsid w:val="00354471"/>
    <w:rsid w:val="003546FA"/>
    <w:rsid w:val="0035478C"/>
    <w:rsid w:val="00354974"/>
    <w:rsid w:val="00354BF3"/>
    <w:rsid w:val="00354C6C"/>
    <w:rsid w:val="00354CBD"/>
    <w:rsid w:val="00354CD3"/>
    <w:rsid w:val="00354DCB"/>
    <w:rsid w:val="00354E1B"/>
    <w:rsid w:val="00355081"/>
    <w:rsid w:val="00355119"/>
    <w:rsid w:val="00355BEB"/>
    <w:rsid w:val="00356B81"/>
    <w:rsid w:val="00356E34"/>
    <w:rsid w:val="00356E35"/>
    <w:rsid w:val="00356E51"/>
    <w:rsid w:val="00357014"/>
    <w:rsid w:val="003571C1"/>
    <w:rsid w:val="0035727C"/>
    <w:rsid w:val="0035728D"/>
    <w:rsid w:val="0035744B"/>
    <w:rsid w:val="00357561"/>
    <w:rsid w:val="003576B1"/>
    <w:rsid w:val="0035784C"/>
    <w:rsid w:val="003579FB"/>
    <w:rsid w:val="00357BD1"/>
    <w:rsid w:val="00357F03"/>
    <w:rsid w:val="00360027"/>
    <w:rsid w:val="0036022E"/>
    <w:rsid w:val="00360383"/>
    <w:rsid w:val="00360793"/>
    <w:rsid w:val="003609BD"/>
    <w:rsid w:val="00360ED4"/>
    <w:rsid w:val="00360F4F"/>
    <w:rsid w:val="00360FA0"/>
    <w:rsid w:val="00360FE6"/>
    <w:rsid w:val="00361236"/>
    <w:rsid w:val="00361490"/>
    <w:rsid w:val="003619E5"/>
    <w:rsid w:val="00361CE0"/>
    <w:rsid w:val="00361D0F"/>
    <w:rsid w:val="00361DC4"/>
    <w:rsid w:val="00361FBF"/>
    <w:rsid w:val="0036200A"/>
    <w:rsid w:val="00362280"/>
    <w:rsid w:val="003625EA"/>
    <w:rsid w:val="00362A17"/>
    <w:rsid w:val="00362A87"/>
    <w:rsid w:val="00362AAF"/>
    <w:rsid w:val="00362BDB"/>
    <w:rsid w:val="00362C83"/>
    <w:rsid w:val="00362E2A"/>
    <w:rsid w:val="00362EFF"/>
    <w:rsid w:val="003631D5"/>
    <w:rsid w:val="003633E7"/>
    <w:rsid w:val="00363439"/>
    <w:rsid w:val="0036387B"/>
    <w:rsid w:val="00363A80"/>
    <w:rsid w:val="00363C4F"/>
    <w:rsid w:val="00363CA0"/>
    <w:rsid w:val="00363D84"/>
    <w:rsid w:val="00363D91"/>
    <w:rsid w:val="00364092"/>
    <w:rsid w:val="003641F7"/>
    <w:rsid w:val="0036429E"/>
    <w:rsid w:val="003649B0"/>
    <w:rsid w:val="003649E3"/>
    <w:rsid w:val="00364DAA"/>
    <w:rsid w:val="00364DFF"/>
    <w:rsid w:val="0036513A"/>
    <w:rsid w:val="003651FB"/>
    <w:rsid w:val="00365276"/>
    <w:rsid w:val="003652E2"/>
    <w:rsid w:val="00365363"/>
    <w:rsid w:val="0036541C"/>
    <w:rsid w:val="0036545C"/>
    <w:rsid w:val="00365593"/>
    <w:rsid w:val="00365854"/>
    <w:rsid w:val="00365B3C"/>
    <w:rsid w:val="00365C70"/>
    <w:rsid w:val="00366103"/>
    <w:rsid w:val="0036617B"/>
    <w:rsid w:val="0036640D"/>
    <w:rsid w:val="003665A2"/>
    <w:rsid w:val="00366731"/>
    <w:rsid w:val="003667CC"/>
    <w:rsid w:val="003667D0"/>
    <w:rsid w:val="00366886"/>
    <w:rsid w:val="00366B10"/>
    <w:rsid w:val="00366C13"/>
    <w:rsid w:val="00366FFD"/>
    <w:rsid w:val="00367482"/>
    <w:rsid w:val="003674D3"/>
    <w:rsid w:val="0036786C"/>
    <w:rsid w:val="0036789F"/>
    <w:rsid w:val="0036792E"/>
    <w:rsid w:val="00370067"/>
    <w:rsid w:val="003701FF"/>
    <w:rsid w:val="00370658"/>
    <w:rsid w:val="0037068C"/>
    <w:rsid w:val="003708FC"/>
    <w:rsid w:val="00370CE8"/>
    <w:rsid w:val="00370D75"/>
    <w:rsid w:val="00370DA8"/>
    <w:rsid w:val="00370FBF"/>
    <w:rsid w:val="00370FF3"/>
    <w:rsid w:val="00370FFA"/>
    <w:rsid w:val="003711D7"/>
    <w:rsid w:val="003712B5"/>
    <w:rsid w:val="0037135E"/>
    <w:rsid w:val="0037172D"/>
    <w:rsid w:val="00371A73"/>
    <w:rsid w:val="00371C81"/>
    <w:rsid w:val="00371C92"/>
    <w:rsid w:val="00371F5C"/>
    <w:rsid w:val="00371F96"/>
    <w:rsid w:val="00372031"/>
    <w:rsid w:val="003720DF"/>
    <w:rsid w:val="00372686"/>
    <w:rsid w:val="00372791"/>
    <w:rsid w:val="003728B7"/>
    <w:rsid w:val="0037293C"/>
    <w:rsid w:val="00372963"/>
    <w:rsid w:val="00372EFC"/>
    <w:rsid w:val="00372F67"/>
    <w:rsid w:val="00373006"/>
    <w:rsid w:val="00373108"/>
    <w:rsid w:val="0037325E"/>
    <w:rsid w:val="003732AC"/>
    <w:rsid w:val="003734D5"/>
    <w:rsid w:val="0037352B"/>
    <w:rsid w:val="003736D1"/>
    <w:rsid w:val="0037371D"/>
    <w:rsid w:val="00373763"/>
    <w:rsid w:val="0037376B"/>
    <w:rsid w:val="00373833"/>
    <w:rsid w:val="00373CD3"/>
    <w:rsid w:val="00373CFE"/>
    <w:rsid w:val="0037420A"/>
    <w:rsid w:val="003749CB"/>
    <w:rsid w:val="00374C4D"/>
    <w:rsid w:val="00374CD1"/>
    <w:rsid w:val="00374E02"/>
    <w:rsid w:val="0037547B"/>
    <w:rsid w:val="0037564F"/>
    <w:rsid w:val="00375721"/>
    <w:rsid w:val="0037585D"/>
    <w:rsid w:val="00375A07"/>
    <w:rsid w:val="00375AB2"/>
    <w:rsid w:val="00375BD8"/>
    <w:rsid w:val="00375C36"/>
    <w:rsid w:val="00375D3C"/>
    <w:rsid w:val="00375EB1"/>
    <w:rsid w:val="00375EB8"/>
    <w:rsid w:val="00375EFC"/>
    <w:rsid w:val="00375F4D"/>
    <w:rsid w:val="003760FE"/>
    <w:rsid w:val="0037633A"/>
    <w:rsid w:val="0037637B"/>
    <w:rsid w:val="0037640F"/>
    <w:rsid w:val="00376478"/>
    <w:rsid w:val="003764AC"/>
    <w:rsid w:val="003765FB"/>
    <w:rsid w:val="0037660D"/>
    <w:rsid w:val="0037668E"/>
    <w:rsid w:val="00376DF4"/>
    <w:rsid w:val="00376E36"/>
    <w:rsid w:val="00376EE8"/>
    <w:rsid w:val="00376F10"/>
    <w:rsid w:val="003770C4"/>
    <w:rsid w:val="00377245"/>
    <w:rsid w:val="0037734C"/>
    <w:rsid w:val="00377557"/>
    <w:rsid w:val="003775D5"/>
    <w:rsid w:val="003779C0"/>
    <w:rsid w:val="00377F61"/>
    <w:rsid w:val="00380125"/>
    <w:rsid w:val="003802A2"/>
    <w:rsid w:val="003802CF"/>
    <w:rsid w:val="003807A3"/>
    <w:rsid w:val="00380AD4"/>
    <w:rsid w:val="00380DBB"/>
    <w:rsid w:val="00380E2A"/>
    <w:rsid w:val="00381090"/>
    <w:rsid w:val="00381166"/>
    <w:rsid w:val="00381174"/>
    <w:rsid w:val="003816AB"/>
    <w:rsid w:val="003817F9"/>
    <w:rsid w:val="00381D29"/>
    <w:rsid w:val="00381D51"/>
    <w:rsid w:val="00381D52"/>
    <w:rsid w:val="00381E06"/>
    <w:rsid w:val="00381E9E"/>
    <w:rsid w:val="00382246"/>
    <w:rsid w:val="00382880"/>
    <w:rsid w:val="00382B69"/>
    <w:rsid w:val="00382D07"/>
    <w:rsid w:val="00382D2F"/>
    <w:rsid w:val="00382E82"/>
    <w:rsid w:val="00382F63"/>
    <w:rsid w:val="00382FBB"/>
    <w:rsid w:val="0038303E"/>
    <w:rsid w:val="003832BE"/>
    <w:rsid w:val="003833C3"/>
    <w:rsid w:val="00383590"/>
    <w:rsid w:val="00383933"/>
    <w:rsid w:val="00383995"/>
    <w:rsid w:val="00383A62"/>
    <w:rsid w:val="00383C79"/>
    <w:rsid w:val="00383E3A"/>
    <w:rsid w:val="00383E54"/>
    <w:rsid w:val="00384248"/>
    <w:rsid w:val="003844B8"/>
    <w:rsid w:val="0038457B"/>
    <w:rsid w:val="00384715"/>
    <w:rsid w:val="00384745"/>
    <w:rsid w:val="0038481C"/>
    <w:rsid w:val="00384EDD"/>
    <w:rsid w:val="00385454"/>
    <w:rsid w:val="00385772"/>
    <w:rsid w:val="0038586F"/>
    <w:rsid w:val="00385A2D"/>
    <w:rsid w:val="00385E3B"/>
    <w:rsid w:val="00385EE6"/>
    <w:rsid w:val="00386412"/>
    <w:rsid w:val="00386982"/>
    <w:rsid w:val="00386BE7"/>
    <w:rsid w:val="00386D89"/>
    <w:rsid w:val="00386E4A"/>
    <w:rsid w:val="00386F2C"/>
    <w:rsid w:val="0038704E"/>
    <w:rsid w:val="0038735F"/>
    <w:rsid w:val="003873D8"/>
    <w:rsid w:val="003874A4"/>
    <w:rsid w:val="003874D7"/>
    <w:rsid w:val="0038760A"/>
    <w:rsid w:val="003876D8"/>
    <w:rsid w:val="003876FC"/>
    <w:rsid w:val="0038776C"/>
    <w:rsid w:val="0038778D"/>
    <w:rsid w:val="00387796"/>
    <w:rsid w:val="00387B76"/>
    <w:rsid w:val="00387C9B"/>
    <w:rsid w:val="00387F2A"/>
    <w:rsid w:val="00390003"/>
    <w:rsid w:val="0039005F"/>
    <w:rsid w:val="003902AF"/>
    <w:rsid w:val="00390493"/>
    <w:rsid w:val="003906F4"/>
    <w:rsid w:val="00390BBB"/>
    <w:rsid w:val="00390D22"/>
    <w:rsid w:val="00390E20"/>
    <w:rsid w:val="00390FB8"/>
    <w:rsid w:val="0039142E"/>
    <w:rsid w:val="00391449"/>
    <w:rsid w:val="003916CF"/>
    <w:rsid w:val="003917B1"/>
    <w:rsid w:val="00391831"/>
    <w:rsid w:val="003918E8"/>
    <w:rsid w:val="00391B3B"/>
    <w:rsid w:val="00391DC5"/>
    <w:rsid w:val="00391E6E"/>
    <w:rsid w:val="003920E3"/>
    <w:rsid w:val="003926C0"/>
    <w:rsid w:val="00392808"/>
    <w:rsid w:val="00392DEE"/>
    <w:rsid w:val="00392EA3"/>
    <w:rsid w:val="00392EC5"/>
    <w:rsid w:val="00392EE6"/>
    <w:rsid w:val="00392FDC"/>
    <w:rsid w:val="00393284"/>
    <w:rsid w:val="0039336D"/>
    <w:rsid w:val="003934E8"/>
    <w:rsid w:val="003935FA"/>
    <w:rsid w:val="00393629"/>
    <w:rsid w:val="0039362B"/>
    <w:rsid w:val="00393968"/>
    <w:rsid w:val="00393A5E"/>
    <w:rsid w:val="00393C80"/>
    <w:rsid w:val="00393D0B"/>
    <w:rsid w:val="00393DCA"/>
    <w:rsid w:val="003940A8"/>
    <w:rsid w:val="0039420C"/>
    <w:rsid w:val="00394564"/>
    <w:rsid w:val="0039460A"/>
    <w:rsid w:val="003948F2"/>
    <w:rsid w:val="00394CCD"/>
    <w:rsid w:val="0039503D"/>
    <w:rsid w:val="0039522F"/>
    <w:rsid w:val="0039532B"/>
    <w:rsid w:val="0039533A"/>
    <w:rsid w:val="00395405"/>
    <w:rsid w:val="003955F5"/>
    <w:rsid w:val="0039563A"/>
    <w:rsid w:val="0039585A"/>
    <w:rsid w:val="0039592A"/>
    <w:rsid w:val="00395DE3"/>
    <w:rsid w:val="00396126"/>
    <w:rsid w:val="003961B1"/>
    <w:rsid w:val="003961B2"/>
    <w:rsid w:val="00396A53"/>
    <w:rsid w:val="00396BD9"/>
    <w:rsid w:val="00396CF9"/>
    <w:rsid w:val="00396D12"/>
    <w:rsid w:val="00396DBC"/>
    <w:rsid w:val="00396E8D"/>
    <w:rsid w:val="0039705C"/>
    <w:rsid w:val="0039716A"/>
    <w:rsid w:val="0039729F"/>
    <w:rsid w:val="0039735D"/>
    <w:rsid w:val="003974F0"/>
    <w:rsid w:val="00397D55"/>
    <w:rsid w:val="003A0056"/>
    <w:rsid w:val="003A0244"/>
    <w:rsid w:val="003A05A8"/>
    <w:rsid w:val="003A05D7"/>
    <w:rsid w:val="003A064B"/>
    <w:rsid w:val="003A06EE"/>
    <w:rsid w:val="003A0877"/>
    <w:rsid w:val="003A1029"/>
    <w:rsid w:val="003A118B"/>
    <w:rsid w:val="003A11BD"/>
    <w:rsid w:val="003A147A"/>
    <w:rsid w:val="003A151B"/>
    <w:rsid w:val="003A1620"/>
    <w:rsid w:val="003A17C5"/>
    <w:rsid w:val="003A185C"/>
    <w:rsid w:val="003A2198"/>
    <w:rsid w:val="003A21D0"/>
    <w:rsid w:val="003A2223"/>
    <w:rsid w:val="003A222F"/>
    <w:rsid w:val="003A2298"/>
    <w:rsid w:val="003A231A"/>
    <w:rsid w:val="003A24F5"/>
    <w:rsid w:val="003A289D"/>
    <w:rsid w:val="003A29CB"/>
    <w:rsid w:val="003A2D89"/>
    <w:rsid w:val="003A2DA1"/>
    <w:rsid w:val="003A2E24"/>
    <w:rsid w:val="003A2EFF"/>
    <w:rsid w:val="003A3047"/>
    <w:rsid w:val="003A3972"/>
    <w:rsid w:val="003A397E"/>
    <w:rsid w:val="003A3C65"/>
    <w:rsid w:val="003A3D14"/>
    <w:rsid w:val="003A4191"/>
    <w:rsid w:val="003A45E2"/>
    <w:rsid w:val="003A46F5"/>
    <w:rsid w:val="003A4817"/>
    <w:rsid w:val="003A48EC"/>
    <w:rsid w:val="003A49B4"/>
    <w:rsid w:val="003A4AA5"/>
    <w:rsid w:val="003A4CA6"/>
    <w:rsid w:val="003A4D97"/>
    <w:rsid w:val="003A4DA0"/>
    <w:rsid w:val="003A4EB8"/>
    <w:rsid w:val="003A4EF2"/>
    <w:rsid w:val="003A4F35"/>
    <w:rsid w:val="003A4F76"/>
    <w:rsid w:val="003A50C8"/>
    <w:rsid w:val="003A51E7"/>
    <w:rsid w:val="003A56B0"/>
    <w:rsid w:val="003A5856"/>
    <w:rsid w:val="003A590B"/>
    <w:rsid w:val="003A5C1E"/>
    <w:rsid w:val="003A5D79"/>
    <w:rsid w:val="003A60B5"/>
    <w:rsid w:val="003A62C0"/>
    <w:rsid w:val="003A62E3"/>
    <w:rsid w:val="003A6329"/>
    <w:rsid w:val="003A659A"/>
    <w:rsid w:val="003A6628"/>
    <w:rsid w:val="003A67A1"/>
    <w:rsid w:val="003A698D"/>
    <w:rsid w:val="003A6AEC"/>
    <w:rsid w:val="003A6BC7"/>
    <w:rsid w:val="003A6DE9"/>
    <w:rsid w:val="003A6E39"/>
    <w:rsid w:val="003A6E8D"/>
    <w:rsid w:val="003A71CF"/>
    <w:rsid w:val="003A78BB"/>
    <w:rsid w:val="003A78F6"/>
    <w:rsid w:val="003A79D4"/>
    <w:rsid w:val="003A7A27"/>
    <w:rsid w:val="003A7A81"/>
    <w:rsid w:val="003A7C91"/>
    <w:rsid w:val="003A7EDE"/>
    <w:rsid w:val="003A7EE2"/>
    <w:rsid w:val="003A7F15"/>
    <w:rsid w:val="003A7F5C"/>
    <w:rsid w:val="003A7FD7"/>
    <w:rsid w:val="003B02E8"/>
    <w:rsid w:val="003B05E7"/>
    <w:rsid w:val="003B0687"/>
    <w:rsid w:val="003B06D3"/>
    <w:rsid w:val="003B07AA"/>
    <w:rsid w:val="003B07E9"/>
    <w:rsid w:val="003B0845"/>
    <w:rsid w:val="003B0943"/>
    <w:rsid w:val="003B0DBC"/>
    <w:rsid w:val="003B0FBB"/>
    <w:rsid w:val="003B103B"/>
    <w:rsid w:val="003B10D2"/>
    <w:rsid w:val="003B11A8"/>
    <w:rsid w:val="003B12B5"/>
    <w:rsid w:val="003B159D"/>
    <w:rsid w:val="003B1604"/>
    <w:rsid w:val="003B169D"/>
    <w:rsid w:val="003B1925"/>
    <w:rsid w:val="003B1BCB"/>
    <w:rsid w:val="003B1E28"/>
    <w:rsid w:val="003B2001"/>
    <w:rsid w:val="003B212D"/>
    <w:rsid w:val="003B2287"/>
    <w:rsid w:val="003B229A"/>
    <w:rsid w:val="003B22E3"/>
    <w:rsid w:val="003B243B"/>
    <w:rsid w:val="003B254C"/>
    <w:rsid w:val="003B270C"/>
    <w:rsid w:val="003B2886"/>
    <w:rsid w:val="003B2B9B"/>
    <w:rsid w:val="003B2C37"/>
    <w:rsid w:val="003B2CC8"/>
    <w:rsid w:val="003B2D00"/>
    <w:rsid w:val="003B2D6F"/>
    <w:rsid w:val="003B3099"/>
    <w:rsid w:val="003B3380"/>
    <w:rsid w:val="003B37C6"/>
    <w:rsid w:val="003B3970"/>
    <w:rsid w:val="003B3A27"/>
    <w:rsid w:val="003B3E30"/>
    <w:rsid w:val="003B4184"/>
    <w:rsid w:val="003B48A7"/>
    <w:rsid w:val="003B4956"/>
    <w:rsid w:val="003B4982"/>
    <w:rsid w:val="003B4997"/>
    <w:rsid w:val="003B4A41"/>
    <w:rsid w:val="003B4F57"/>
    <w:rsid w:val="003B50C7"/>
    <w:rsid w:val="003B523F"/>
    <w:rsid w:val="003B53EE"/>
    <w:rsid w:val="003B56B9"/>
    <w:rsid w:val="003B5CA4"/>
    <w:rsid w:val="003B5CD6"/>
    <w:rsid w:val="003B5D67"/>
    <w:rsid w:val="003B5E6A"/>
    <w:rsid w:val="003B5F4A"/>
    <w:rsid w:val="003B60FA"/>
    <w:rsid w:val="003B62F9"/>
    <w:rsid w:val="003B64CA"/>
    <w:rsid w:val="003B6611"/>
    <w:rsid w:val="003B69D6"/>
    <w:rsid w:val="003B6B92"/>
    <w:rsid w:val="003B6C07"/>
    <w:rsid w:val="003B6CFC"/>
    <w:rsid w:val="003B7248"/>
    <w:rsid w:val="003B7324"/>
    <w:rsid w:val="003B75A7"/>
    <w:rsid w:val="003B770C"/>
    <w:rsid w:val="003B7860"/>
    <w:rsid w:val="003B7C33"/>
    <w:rsid w:val="003B7CB6"/>
    <w:rsid w:val="003B7DD7"/>
    <w:rsid w:val="003C009B"/>
    <w:rsid w:val="003C0331"/>
    <w:rsid w:val="003C0333"/>
    <w:rsid w:val="003C0336"/>
    <w:rsid w:val="003C04EA"/>
    <w:rsid w:val="003C0A62"/>
    <w:rsid w:val="003C0A88"/>
    <w:rsid w:val="003C0CA7"/>
    <w:rsid w:val="003C0EA2"/>
    <w:rsid w:val="003C1070"/>
    <w:rsid w:val="003C125D"/>
    <w:rsid w:val="003C141D"/>
    <w:rsid w:val="003C1687"/>
    <w:rsid w:val="003C16D4"/>
    <w:rsid w:val="003C16F9"/>
    <w:rsid w:val="003C1814"/>
    <w:rsid w:val="003C1BBB"/>
    <w:rsid w:val="003C1E47"/>
    <w:rsid w:val="003C1EF6"/>
    <w:rsid w:val="003C24CB"/>
    <w:rsid w:val="003C2611"/>
    <w:rsid w:val="003C28AB"/>
    <w:rsid w:val="003C2963"/>
    <w:rsid w:val="003C2964"/>
    <w:rsid w:val="003C2AB9"/>
    <w:rsid w:val="003C2BFD"/>
    <w:rsid w:val="003C2D74"/>
    <w:rsid w:val="003C2D8B"/>
    <w:rsid w:val="003C2E2E"/>
    <w:rsid w:val="003C31BF"/>
    <w:rsid w:val="003C388F"/>
    <w:rsid w:val="003C39AF"/>
    <w:rsid w:val="003C3BAE"/>
    <w:rsid w:val="003C3BF7"/>
    <w:rsid w:val="003C3C2D"/>
    <w:rsid w:val="003C4045"/>
    <w:rsid w:val="003C4286"/>
    <w:rsid w:val="003C42DD"/>
    <w:rsid w:val="003C434C"/>
    <w:rsid w:val="003C4371"/>
    <w:rsid w:val="003C44E4"/>
    <w:rsid w:val="003C465B"/>
    <w:rsid w:val="003C46D1"/>
    <w:rsid w:val="003C46EF"/>
    <w:rsid w:val="003C475C"/>
    <w:rsid w:val="003C48B4"/>
    <w:rsid w:val="003C4BAD"/>
    <w:rsid w:val="003C4BB9"/>
    <w:rsid w:val="003C4C31"/>
    <w:rsid w:val="003C4D5B"/>
    <w:rsid w:val="003C4F37"/>
    <w:rsid w:val="003C50B9"/>
    <w:rsid w:val="003C50EA"/>
    <w:rsid w:val="003C5107"/>
    <w:rsid w:val="003C5374"/>
    <w:rsid w:val="003C554B"/>
    <w:rsid w:val="003C55C2"/>
    <w:rsid w:val="003C57E7"/>
    <w:rsid w:val="003C5959"/>
    <w:rsid w:val="003C615B"/>
    <w:rsid w:val="003C6538"/>
    <w:rsid w:val="003C6626"/>
    <w:rsid w:val="003C69BF"/>
    <w:rsid w:val="003C6BF5"/>
    <w:rsid w:val="003C6C06"/>
    <w:rsid w:val="003C6CEC"/>
    <w:rsid w:val="003C6DE9"/>
    <w:rsid w:val="003C7254"/>
    <w:rsid w:val="003C7365"/>
    <w:rsid w:val="003C74AB"/>
    <w:rsid w:val="003C76AC"/>
    <w:rsid w:val="003C795E"/>
    <w:rsid w:val="003C7A62"/>
    <w:rsid w:val="003C7B1C"/>
    <w:rsid w:val="003C7B7C"/>
    <w:rsid w:val="003C7BB3"/>
    <w:rsid w:val="003C7C3D"/>
    <w:rsid w:val="003C7CCE"/>
    <w:rsid w:val="003D0066"/>
    <w:rsid w:val="003D0325"/>
    <w:rsid w:val="003D0394"/>
    <w:rsid w:val="003D048F"/>
    <w:rsid w:val="003D0573"/>
    <w:rsid w:val="003D0658"/>
    <w:rsid w:val="003D0665"/>
    <w:rsid w:val="003D080D"/>
    <w:rsid w:val="003D097E"/>
    <w:rsid w:val="003D0A9A"/>
    <w:rsid w:val="003D0BDD"/>
    <w:rsid w:val="003D0F19"/>
    <w:rsid w:val="003D139A"/>
    <w:rsid w:val="003D13D0"/>
    <w:rsid w:val="003D171E"/>
    <w:rsid w:val="003D182D"/>
    <w:rsid w:val="003D191B"/>
    <w:rsid w:val="003D192E"/>
    <w:rsid w:val="003D194D"/>
    <w:rsid w:val="003D19C3"/>
    <w:rsid w:val="003D1BF4"/>
    <w:rsid w:val="003D1C02"/>
    <w:rsid w:val="003D1E8E"/>
    <w:rsid w:val="003D222A"/>
    <w:rsid w:val="003D2579"/>
    <w:rsid w:val="003D260F"/>
    <w:rsid w:val="003D26E7"/>
    <w:rsid w:val="003D27B1"/>
    <w:rsid w:val="003D28A0"/>
    <w:rsid w:val="003D28C3"/>
    <w:rsid w:val="003D2938"/>
    <w:rsid w:val="003D2AB1"/>
    <w:rsid w:val="003D2B80"/>
    <w:rsid w:val="003D2BB1"/>
    <w:rsid w:val="003D2C8C"/>
    <w:rsid w:val="003D2CF0"/>
    <w:rsid w:val="003D2EB5"/>
    <w:rsid w:val="003D30BB"/>
    <w:rsid w:val="003D30ED"/>
    <w:rsid w:val="003D3477"/>
    <w:rsid w:val="003D37F9"/>
    <w:rsid w:val="003D3A43"/>
    <w:rsid w:val="003D3A4C"/>
    <w:rsid w:val="003D3C46"/>
    <w:rsid w:val="003D3FBB"/>
    <w:rsid w:val="003D4158"/>
    <w:rsid w:val="003D41FC"/>
    <w:rsid w:val="003D4334"/>
    <w:rsid w:val="003D43BB"/>
    <w:rsid w:val="003D45D4"/>
    <w:rsid w:val="003D48EA"/>
    <w:rsid w:val="003D4991"/>
    <w:rsid w:val="003D4B38"/>
    <w:rsid w:val="003D4B6E"/>
    <w:rsid w:val="003D5179"/>
    <w:rsid w:val="003D51D2"/>
    <w:rsid w:val="003D55C7"/>
    <w:rsid w:val="003D5C9E"/>
    <w:rsid w:val="003D5D7A"/>
    <w:rsid w:val="003D5E9C"/>
    <w:rsid w:val="003D5EF1"/>
    <w:rsid w:val="003D5F19"/>
    <w:rsid w:val="003D63AB"/>
    <w:rsid w:val="003D641F"/>
    <w:rsid w:val="003D647D"/>
    <w:rsid w:val="003D669D"/>
    <w:rsid w:val="003D67CB"/>
    <w:rsid w:val="003D6949"/>
    <w:rsid w:val="003D69A3"/>
    <w:rsid w:val="003D6E3C"/>
    <w:rsid w:val="003D6EC4"/>
    <w:rsid w:val="003D6F90"/>
    <w:rsid w:val="003D706F"/>
    <w:rsid w:val="003D70CF"/>
    <w:rsid w:val="003D7489"/>
    <w:rsid w:val="003D7533"/>
    <w:rsid w:val="003D7677"/>
    <w:rsid w:val="003D7787"/>
    <w:rsid w:val="003D77FD"/>
    <w:rsid w:val="003D78B3"/>
    <w:rsid w:val="003D7B5D"/>
    <w:rsid w:val="003E0416"/>
    <w:rsid w:val="003E09C5"/>
    <w:rsid w:val="003E09CC"/>
    <w:rsid w:val="003E0A39"/>
    <w:rsid w:val="003E0DB1"/>
    <w:rsid w:val="003E0DC2"/>
    <w:rsid w:val="003E1027"/>
    <w:rsid w:val="003E1234"/>
    <w:rsid w:val="003E12D6"/>
    <w:rsid w:val="003E1902"/>
    <w:rsid w:val="003E1B2B"/>
    <w:rsid w:val="003E1B7D"/>
    <w:rsid w:val="003E1D1D"/>
    <w:rsid w:val="003E1D6F"/>
    <w:rsid w:val="003E2089"/>
    <w:rsid w:val="003E2464"/>
    <w:rsid w:val="003E2677"/>
    <w:rsid w:val="003E26DE"/>
    <w:rsid w:val="003E2944"/>
    <w:rsid w:val="003E29A0"/>
    <w:rsid w:val="003E2A63"/>
    <w:rsid w:val="003E2B2B"/>
    <w:rsid w:val="003E2BC7"/>
    <w:rsid w:val="003E2C22"/>
    <w:rsid w:val="003E2C64"/>
    <w:rsid w:val="003E2D2C"/>
    <w:rsid w:val="003E340F"/>
    <w:rsid w:val="003E34DF"/>
    <w:rsid w:val="003E3539"/>
    <w:rsid w:val="003E364C"/>
    <w:rsid w:val="003E3AA5"/>
    <w:rsid w:val="003E3B2B"/>
    <w:rsid w:val="003E3BD7"/>
    <w:rsid w:val="003E3DAA"/>
    <w:rsid w:val="003E3DCE"/>
    <w:rsid w:val="003E40D4"/>
    <w:rsid w:val="003E43CF"/>
    <w:rsid w:val="003E47F1"/>
    <w:rsid w:val="003E4B33"/>
    <w:rsid w:val="003E4B40"/>
    <w:rsid w:val="003E4C29"/>
    <w:rsid w:val="003E4D39"/>
    <w:rsid w:val="003E4E09"/>
    <w:rsid w:val="003E4E2F"/>
    <w:rsid w:val="003E4FAF"/>
    <w:rsid w:val="003E51D5"/>
    <w:rsid w:val="003E543F"/>
    <w:rsid w:val="003E558C"/>
    <w:rsid w:val="003E55AD"/>
    <w:rsid w:val="003E567F"/>
    <w:rsid w:val="003E56F7"/>
    <w:rsid w:val="003E58FE"/>
    <w:rsid w:val="003E592C"/>
    <w:rsid w:val="003E5C49"/>
    <w:rsid w:val="003E5C63"/>
    <w:rsid w:val="003E5DD4"/>
    <w:rsid w:val="003E5ED8"/>
    <w:rsid w:val="003E5F01"/>
    <w:rsid w:val="003E5FAD"/>
    <w:rsid w:val="003E612F"/>
    <w:rsid w:val="003E6223"/>
    <w:rsid w:val="003E6408"/>
    <w:rsid w:val="003E6434"/>
    <w:rsid w:val="003E6511"/>
    <w:rsid w:val="003E66D7"/>
    <w:rsid w:val="003E66F5"/>
    <w:rsid w:val="003E677B"/>
    <w:rsid w:val="003E6793"/>
    <w:rsid w:val="003E686C"/>
    <w:rsid w:val="003E6AFE"/>
    <w:rsid w:val="003E6CEA"/>
    <w:rsid w:val="003E6CEC"/>
    <w:rsid w:val="003E6DBB"/>
    <w:rsid w:val="003E6F6C"/>
    <w:rsid w:val="003E73F1"/>
    <w:rsid w:val="003E75C7"/>
    <w:rsid w:val="003E766D"/>
    <w:rsid w:val="003E795F"/>
    <w:rsid w:val="003E7A19"/>
    <w:rsid w:val="003E7A41"/>
    <w:rsid w:val="003E7E5C"/>
    <w:rsid w:val="003E7FFA"/>
    <w:rsid w:val="003F00E9"/>
    <w:rsid w:val="003F0163"/>
    <w:rsid w:val="003F0186"/>
    <w:rsid w:val="003F03E0"/>
    <w:rsid w:val="003F06D2"/>
    <w:rsid w:val="003F07B9"/>
    <w:rsid w:val="003F0804"/>
    <w:rsid w:val="003F0AAC"/>
    <w:rsid w:val="003F0E83"/>
    <w:rsid w:val="003F0F1F"/>
    <w:rsid w:val="003F0F3A"/>
    <w:rsid w:val="003F0FCC"/>
    <w:rsid w:val="003F12EF"/>
    <w:rsid w:val="003F1347"/>
    <w:rsid w:val="003F13CC"/>
    <w:rsid w:val="003F14FB"/>
    <w:rsid w:val="003F164B"/>
    <w:rsid w:val="003F1747"/>
    <w:rsid w:val="003F185C"/>
    <w:rsid w:val="003F2081"/>
    <w:rsid w:val="003F21E1"/>
    <w:rsid w:val="003F2375"/>
    <w:rsid w:val="003F244C"/>
    <w:rsid w:val="003F2507"/>
    <w:rsid w:val="003F250D"/>
    <w:rsid w:val="003F2606"/>
    <w:rsid w:val="003F262F"/>
    <w:rsid w:val="003F2715"/>
    <w:rsid w:val="003F2F3C"/>
    <w:rsid w:val="003F2FB9"/>
    <w:rsid w:val="003F316E"/>
    <w:rsid w:val="003F3187"/>
    <w:rsid w:val="003F31F0"/>
    <w:rsid w:val="003F353F"/>
    <w:rsid w:val="003F3712"/>
    <w:rsid w:val="003F377A"/>
    <w:rsid w:val="003F3880"/>
    <w:rsid w:val="003F3884"/>
    <w:rsid w:val="003F3944"/>
    <w:rsid w:val="003F3973"/>
    <w:rsid w:val="003F3B85"/>
    <w:rsid w:val="003F3BF3"/>
    <w:rsid w:val="003F3CBA"/>
    <w:rsid w:val="003F3E47"/>
    <w:rsid w:val="003F3E8A"/>
    <w:rsid w:val="003F3F33"/>
    <w:rsid w:val="003F413A"/>
    <w:rsid w:val="003F4217"/>
    <w:rsid w:val="003F4333"/>
    <w:rsid w:val="003F44C2"/>
    <w:rsid w:val="003F45B5"/>
    <w:rsid w:val="003F4606"/>
    <w:rsid w:val="003F4796"/>
    <w:rsid w:val="003F47D7"/>
    <w:rsid w:val="003F48EE"/>
    <w:rsid w:val="003F4C86"/>
    <w:rsid w:val="003F4D67"/>
    <w:rsid w:val="003F5337"/>
    <w:rsid w:val="003F5421"/>
    <w:rsid w:val="003F54FF"/>
    <w:rsid w:val="003F5638"/>
    <w:rsid w:val="003F57CB"/>
    <w:rsid w:val="003F58AF"/>
    <w:rsid w:val="003F59A2"/>
    <w:rsid w:val="003F5B40"/>
    <w:rsid w:val="003F5EDB"/>
    <w:rsid w:val="003F5F32"/>
    <w:rsid w:val="003F6196"/>
    <w:rsid w:val="003F6223"/>
    <w:rsid w:val="003F6236"/>
    <w:rsid w:val="003F62C3"/>
    <w:rsid w:val="003F64DD"/>
    <w:rsid w:val="003F651F"/>
    <w:rsid w:val="003F6524"/>
    <w:rsid w:val="003F6542"/>
    <w:rsid w:val="003F6CD9"/>
    <w:rsid w:val="003F6F2F"/>
    <w:rsid w:val="003F6FBC"/>
    <w:rsid w:val="003F6FF9"/>
    <w:rsid w:val="003F7006"/>
    <w:rsid w:val="003F7104"/>
    <w:rsid w:val="003F72DF"/>
    <w:rsid w:val="003F73AF"/>
    <w:rsid w:val="003F741F"/>
    <w:rsid w:val="003F7684"/>
    <w:rsid w:val="003F7688"/>
    <w:rsid w:val="003F77C2"/>
    <w:rsid w:val="003F792B"/>
    <w:rsid w:val="003F7956"/>
    <w:rsid w:val="003F7AB3"/>
    <w:rsid w:val="003F7D54"/>
    <w:rsid w:val="003F7F76"/>
    <w:rsid w:val="00400240"/>
    <w:rsid w:val="00400492"/>
    <w:rsid w:val="004004EE"/>
    <w:rsid w:val="004004F8"/>
    <w:rsid w:val="00400638"/>
    <w:rsid w:val="00400892"/>
    <w:rsid w:val="004008CA"/>
    <w:rsid w:val="004008FE"/>
    <w:rsid w:val="00400CB5"/>
    <w:rsid w:val="00400EED"/>
    <w:rsid w:val="00400EF2"/>
    <w:rsid w:val="0040196B"/>
    <w:rsid w:val="00401A4A"/>
    <w:rsid w:val="00401E57"/>
    <w:rsid w:val="0040200C"/>
    <w:rsid w:val="0040207E"/>
    <w:rsid w:val="0040220B"/>
    <w:rsid w:val="00402311"/>
    <w:rsid w:val="004024BB"/>
    <w:rsid w:val="0040264F"/>
    <w:rsid w:val="004026C4"/>
    <w:rsid w:val="0040280A"/>
    <w:rsid w:val="00402A8A"/>
    <w:rsid w:val="00402C47"/>
    <w:rsid w:val="00402CD0"/>
    <w:rsid w:val="00402CF2"/>
    <w:rsid w:val="00402D68"/>
    <w:rsid w:val="00402D98"/>
    <w:rsid w:val="00402F3C"/>
    <w:rsid w:val="00402F58"/>
    <w:rsid w:val="00402FE5"/>
    <w:rsid w:val="004030A7"/>
    <w:rsid w:val="00403118"/>
    <w:rsid w:val="00403163"/>
    <w:rsid w:val="00403170"/>
    <w:rsid w:val="004033CA"/>
    <w:rsid w:val="00403555"/>
    <w:rsid w:val="004035C0"/>
    <w:rsid w:val="00403804"/>
    <w:rsid w:val="004038F7"/>
    <w:rsid w:val="00403914"/>
    <w:rsid w:val="00403AE2"/>
    <w:rsid w:val="00403B99"/>
    <w:rsid w:val="00403E98"/>
    <w:rsid w:val="00403F80"/>
    <w:rsid w:val="004044D8"/>
    <w:rsid w:val="00404635"/>
    <w:rsid w:val="0040477F"/>
    <w:rsid w:val="004048F6"/>
    <w:rsid w:val="004048F7"/>
    <w:rsid w:val="00404C2F"/>
    <w:rsid w:val="00404E59"/>
    <w:rsid w:val="00405150"/>
    <w:rsid w:val="0040527A"/>
    <w:rsid w:val="004052C2"/>
    <w:rsid w:val="00405513"/>
    <w:rsid w:val="00405563"/>
    <w:rsid w:val="00405737"/>
    <w:rsid w:val="00405864"/>
    <w:rsid w:val="004059A1"/>
    <w:rsid w:val="00405A8C"/>
    <w:rsid w:val="00405B1A"/>
    <w:rsid w:val="00405DCA"/>
    <w:rsid w:val="004061AB"/>
    <w:rsid w:val="004061F0"/>
    <w:rsid w:val="004062B4"/>
    <w:rsid w:val="00406635"/>
    <w:rsid w:val="0040676C"/>
    <w:rsid w:val="00406A03"/>
    <w:rsid w:val="00406B8F"/>
    <w:rsid w:val="00406CA0"/>
    <w:rsid w:val="00406DAC"/>
    <w:rsid w:val="00406E07"/>
    <w:rsid w:val="00407541"/>
    <w:rsid w:val="00407554"/>
    <w:rsid w:val="004078B3"/>
    <w:rsid w:val="004078FC"/>
    <w:rsid w:val="0040794D"/>
    <w:rsid w:val="00407A44"/>
    <w:rsid w:val="00407AA7"/>
    <w:rsid w:val="00407AB3"/>
    <w:rsid w:val="00407D8C"/>
    <w:rsid w:val="00407DDD"/>
    <w:rsid w:val="00407DED"/>
    <w:rsid w:val="004100BB"/>
    <w:rsid w:val="0041011A"/>
    <w:rsid w:val="004103EF"/>
    <w:rsid w:val="00410524"/>
    <w:rsid w:val="00410541"/>
    <w:rsid w:val="00410587"/>
    <w:rsid w:val="00410599"/>
    <w:rsid w:val="0041066F"/>
    <w:rsid w:val="0041073B"/>
    <w:rsid w:val="004107CB"/>
    <w:rsid w:val="004107CC"/>
    <w:rsid w:val="004108D5"/>
    <w:rsid w:val="00410A08"/>
    <w:rsid w:val="00410B68"/>
    <w:rsid w:val="00411008"/>
    <w:rsid w:val="0041111A"/>
    <w:rsid w:val="00411210"/>
    <w:rsid w:val="00411276"/>
    <w:rsid w:val="00411279"/>
    <w:rsid w:val="00411351"/>
    <w:rsid w:val="004116B7"/>
    <w:rsid w:val="0041174F"/>
    <w:rsid w:val="0041178B"/>
    <w:rsid w:val="004117B6"/>
    <w:rsid w:val="004119BB"/>
    <w:rsid w:val="00411BD1"/>
    <w:rsid w:val="00411EC7"/>
    <w:rsid w:val="004121C6"/>
    <w:rsid w:val="00412698"/>
    <w:rsid w:val="00412957"/>
    <w:rsid w:val="00412B46"/>
    <w:rsid w:val="00412D68"/>
    <w:rsid w:val="00413027"/>
    <w:rsid w:val="004131AE"/>
    <w:rsid w:val="00413313"/>
    <w:rsid w:val="004133FB"/>
    <w:rsid w:val="004136CB"/>
    <w:rsid w:val="004137B2"/>
    <w:rsid w:val="004138F1"/>
    <w:rsid w:val="00413914"/>
    <w:rsid w:val="00413926"/>
    <w:rsid w:val="00413AFB"/>
    <w:rsid w:val="00413BC2"/>
    <w:rsid w:val="00413F55"/>
    <w:rsid w:val="00414190"/>
    <w:rsid w:val="0041437E"/>
    <w:rsid w:val="004146FA"/>
    <w:rsid w:val="004146FC"/>
    <w:rsid w:val="004148DC"/>
    <w:rsid w:val="00414973"/>
    <w:rsid w:val="00414CFF"/>
    <w:rsid w:val="00414FE6"/>
    <w:rsid w:val="004152EE"/>
    <w:rsid w:val="004154EE"/>
    <w:rsid w:val="00415742"/>
    <w:rsid w:val="004157A9"/>
    <w:rsid w:val="00415872"/>
    <w:rsid w:val="00415ADA"/>
    <w:rsid w:val="00415F5B"/>
    <w:rsid w:val="00415FCE"/>
    <w:rsid w:val="004163DE"/>
    <w:rsid w:val="00416456"/>
    <w:rsid w:val="00416703"/>
    <w:rsid w:val="00416774"/>
    <w:rsid w:val="00416A0A"/>
    <w:rsid w:val="00416A77"/>
    <w:rsid w:val="00416A9B"/>
    <w:rsid w:val="00416C39"/>
    <w:rsid w:val="00416CBF"/>
    <w:rsid w:val="00416DCC"/>
    <w:rsid w:val="00416E00"/>
    <w:rsid w:val="00416E05"/>
    <w:rsid w:val="004176E9"/>
    <w:rsid w:val="004177A0"/>
    <w:rsid w:val="004178D4"/>
    <w:rsid w:val="00417A16"/>
    <w:rsid w:val="0042002F"/>
    <w:rsid w:val="004200C4"/>
    <w:rsid w:val="004201F2"/>
    <w:rsid w:val="00420584"/>
    <w:rsid w:val="00420896"/>
    <w:rsid w:val="00420BD6"/>
    <w:rsid w:val="00420E4A"/>
    <w:rsid w:val="00420FEC"/>
    <w:rsid w:val="00421206"/>
    <w:rsid w:val="00421329"/>
    <w:rsid w:val="004215F9"/>
    <w:rsid w:val="0042193D"/>
    <w:rsid w:val="00421AD1"/>
    <w:rsid w:val="004222BB"/>
    <w:rsid w:val="004228BA"/>
    <w:rsid w:val="0042295B"/>
    <w:rsid w:val="00422A6A"/>
    <w:rsid w:val="00422C61"/>
    <w:rsid w:val="00422EBF"/>
    <w:rsid w:val="00422F85"/>
    <w:rsid w:val="00422FDA"/>
    <w:rsid w:val="0042332A"/>
    <w:rsid w:val="0042347F"/>
    <w:rsid w:val="00423602"/>
    <w:rsid w:val="00423613"/>
    <w:rsid w:val="00423804"/>
    <w:rsid w:val="004238AA"/>
    <w:rsid w:val="004239A4"/>
    <w:rsid w:val="00423D37"/>
    <w:rsid w:val="0042414A"/>
    <w:rsid w:val="00424213"/>
    <w:rsid w:val="0042450A"/>
    <w:rsid w:val="00424858"/>
    <w:rsid w:val="004249EA"/>
    <w:rsid w:val="00424A17"/>
    <w:rsid w:val="00424B3A"/>
    <w:rsid w:val="00425082"/>
    <w:rsid w:val="0042508F"/>
    <w:rsid w:val="004250E7"/>
    <w:rsid w:val="004250F5"/>
    <w:rsid w:val="004251DC"/>
    <w:rsid w:val="00425255"/>
    <w:rsid w:val="00425330"/>
    <w:rsid w:val="004253E8"/>
    <w:rsid w:val="004256E1"/>
    <w:rsid w:val="004259C9"/>
    <w:rsid w:val="004259DC"/>
    <w:rsid w:val="00425AF9"/>
    <w:rsid w:val="00425C48"/>
    <w:rsid w:val="00425CB7"/>
    <w:rsid w:val="00425F09"/>
    <w:rsid w:val="00426008"/>
    <w:rsid w:val="00426307"/>
    <w:rsid w:val="00426336"/>
    <w:rsid w:val="00426431"/>
    <w:rsid w:val="004264A9"/>
    <w:rsid w:val="004265E7"/>
    <w:rsid w:val="00426657"/>
    <w:rsid w:val="00426843"/>
    <w:rsid w:val="004268C2"/>
    <w:rsid w:val="004268D7"/>
    <w:rsid w:val="004268E1"/>
    <w:rsid w:val="00426A1A"/>
    <w:rsid w:val="00426C63"/>
    <w:rsid w:val="00426EB7"/>
    <w:rsid w:val="00426F1A"/>
    <w:rsid w:val="00427240"/>
    <w:rsid w:val="0042760F"/>
    <w:rsid w:val="00427694"/>
    <w:rsid w:val="00427707"/>
    <w:rsid w:val="0042772C"/>
    <w:rsid w:val="00427953"/>
    <w:rsid w:val="004279F5"/>
    <w:rsid w:val="00427A9F"/>
    <w:rsid w:val="00427B45"/>
    <w:rsid w:val="00427B66"/>
    <w:rsid w:val="00427BCA"/>
    <w:rsid w:val="00427C79"/>
    <w:rsid w:val="00427F69"/>
    <w:rsid w:val="00427F85"/>
    <w:rsid w:val="00427FEC"/>
    <w:rsid w:val="00430026"/>
    <w:rsid w:val="0043067F"/>
    <w:rsid w:val="004307C4"/>
    <w:rsid w:val="00430916"/>
    <w:rsid w:val="00430A23"/>
    <w:rsid w:val="00430AF1"/>
    <w:rsid w:val="00430BE4"/>
    <w:rsid w:val="00430BE9"/>
    <w:rsid w:val="00430E8F"/>
    <w:rsid w:val="0043105C"/>
    <w:rsid w:val="004310D4"/>
    <w:rsid w:val="00431320"/>
    <w:rsid w:val="0043137F"/>
    <w:rsid w:val="004313F5"/>
    <w:rsid w:val="0043168D"/>
    <w:rsid w:val="004316CA"/>
    <w:rsid w:val="00431703"/>
    <w:rsid w:val="00431827"/>
    <w:rsid w:val="00431B6D"/>
    <w:rsid w:val="00431E0F"/>
    <w:rsid w:val="00431E53"/>
    <w:rsid w:val="004321B4"/>
    <w:rsid w:val="00432410"/>
    <w:rsid w:val="00432422"/>
    <w:rsid w:val="004325AD"/>
    <w:rsid w:val="004326B4"/>
    <w:rsid w:val="00432799"/>
    <w:rsid w:val="00432843"/>
    <w:rsid w:val="00432AE2"/>
    <w:rsid w:val="00432DB6"/>
    <w:rsid w:val="00432DF3"/>
    <w:rsid w:val="00432FE1"/>
    <w:rsid w:val="004330D9"/>
    <w:rsid w:val="004330DB"/>
    <w:rsid w:val="004334A0"/>
    <w:rsid w:val="004337E4"/>
    <w:rsid w:val="00433B19"/>
    <w:rsid w:val="00433CFE"/>
    <w:rsid w:val="00433DAB"/>
    <w:rsid w:val="00433E8F"/>
    <w:rsid w:val="00433F05"/>
    <w:rsid w:val="00433F15"/>
    <w:rsid w:val="00433FF3"/>
    <w:rsid w:val="004341A6"/>
    <w:rsid w:val="004345D0"/>
    <w:rsid w:val="00434928"/>
    <w:rsid w:val="004349BB"/>
    <w:rsid w:val="004349CE"/>
    <w:rsid w:val="00434AC0"/>
    <w:rsid w:val="00434C52"/>
    <w:rsid w:val="00434EEB"/>
    <w:rsid w:val="00434FDC"/>
    <w:rsid w:val="004350FD"/>
    <w:rsid w:val="00435467"/>
    <w:rsid w:val="004354E6"/>
    <w:rsid w:val="00435707"/>
    <w:rsid w:val="00435731"/>
    <w:rsid w:val="0043577C"/>
    <w:rsid w:val="00435C4A"/>
    <w:rsid w:val="00435D88"/>
    <w:rsid w:val="00435E54"/>
    <w:rsid w:val="00435E60"/>
    <w:rsid w:val="00435E68"/>
    <w:rsid w:val="00435F3F"/>
    <w:rsid w:val="0043608A"/>
    <w:rsid w:val="0043616F"/>
    <w:rsid w:val="004361CD"/>
    <w:rsid w:val="004363A3"/>
    <w:rsid w:val="0043647D"/>
    <w:rsid w:val="004364C1"/>
    <w:rsid w:val="004367F1"/>
    <w:rsid w:val="00436A3C"/>
    <w:rsid w:val="00436A6F"/>
    <w:rsid w:val="00436BDA"/>
    <w:rsid w:val="00436E71"/>
    <w:rsid w:val="00436E8A"/>
    <w:rsid w:val="00437044"/>
    <w:rsid w:val="00437056"/>
    <w:rsid w:val="004372F8"/>
    <w:rsid w:val="00437420"/>
    <w:rsid w:val="004376D1"/>
    <w:rsid w:val="004376E7"/>
    <w:rsid w:val="0043777F"/>
    <w:rsid w:val="00437812"/>
    <w:rsid w:val="00437948"/>
    <w:rsid w:val="00437AF3"/>
    <w:rsid w:val="00437C91"/>
    <w:rsid w:val="00437CC6"/>
    <w:rsid w:val="00437DAF"/>
    <w:rsid w:val="00437E94"/>
    <w:rsid w:val="00437E9C"/>
    <w:rsid w:val="00440012"/>
    <w:rsid w:val="004402AA"/>
    <w:rsid w:val="004403E9"/>
    <w:rsid w:val="004405AA"/>
    <w:rsid w:val="00440775"/>
    <w:rsid w:val="00440AD8"/>
    <w:rsid w:val="00440B55"/>
    <w:rsid w:val="00440C20"/>
    <w:rsid w:val="00440D3C"/>
    <w:rsid w:val="00440D7F"/>
    <w:rsid w:val="00440DCD"/>
    <w:rsid w:val="0044120D"/>
    <w:rsid w:val="00441339"/>
    <w:rsid w:val="00441614"/>
    <w:rsid w:val="00441695"/>
    <w:rsid w:val="004418D9"/>
    <w:rsid w:val="00441AEF"/>
    <w:rsid w:val="00441EBF"/>
    <w:rsid w:val="00441EC5"/>
    <w:rsid w:val="00441ED4"/>
    <w:rsid w:val="0044213F"/>
    <w:rsid w:val="0044215C"/>
    <w:rsid w:val="0044236C"/>
    <w:rsid w:val="004423D6"/>
    <w:rsid w:val="004424B8"/>
    <w:rsid w:val="004428D0"/>
    <w:rsid w:val="00442B5D"/>
    <w:rsid w:val="00442C7F"/>
    <w:rsid w:val="00442CA7"/>
    <w:rsid w:val="00442D5B"/>
    <w:rsid w:val="00442F82"/>
    <w:rsid w:val="00442FE9"/>
    <w:rsid w:val="004434D6"/>
    <w:rsid w:val="004435AD"/>
    <w:rsid w:val="004435B4"/>
    <w:rsid w:val="00443648"/>
    <w:rsid w:val="0044375F"/>
    <w:rsid w:val="00443810"/>
    <w:rsid w:val="00443ADC"/>
    <w:rsid w:val="00443B52"/>
    <w:rsid w:val="00443D13"/>
    <w:rsid w:val="00443E52"/>
    <w:rsid w:val="00444345"/>
    <w:rsid w:val="0044444D"/>
    <w:rsid w:val="0044447E"/>
    <w:rsid w:val="0044495E"/>
    <w:rsid w:val="004449DC"/>
    <w:rsid w:val="00444A69"/>
    <w:rsid w:val="00444B6B"/>
    <w:rsid w:val="00444B77"/>
    <w:rsid w:val="00444BCD"/>
    <w:rsid w:val="00444E8D"/>
    <w:rsid w:val="00445316"/>
    <w:rsid w:val="0044535D"/>
    <w:rsid w:val="00445720"/>
    <w:rsid w:val="00445754"/>
    <w:rsid w:val="004458AD"/>
    <w:rsid w:val="0044592C"/>
    <w:rsid w:val="00445A0D"/>
    <w:rsid w:val="00445B01"/>
    <w:rsid w:val="00445C5A"/>
    <w:rsid w:val="00445CBE"/>
    <w:rsid w:val="00445F87"/>
    <w:rsid w:val="00446273"/>
    <w:rsid w:val="0044638E"/>
    <w:rsid w:val="004463B6"/>
    <w:rsid w:val="004464DE"/>
    <w:rsid w:val="0044658A"/>
    <w:rsid w:val="00446617"/>
    <w:rsid w:val="00446A72"/>
    <w:rsid w:val="00446B46"/>
    <w:rsid w:val="00446BFD"/>
    <w:rsid w:val="00446D47"/>
    <w:rsid w:val="00446D8E"/>
    <w:rsid w:val="00446E2A"/>
    <w:rsid w:val="00446F27"/>
    <w:rsid w:val="00447105"/>
    <w:rsid w:val="0044713A"/>
    <w:rsid w:val="00447324"/>
    <w:rsid w:val="004473D2"/>
    <w:rsid w:val="004473FD"/>
    <w:rsid w:val="0044741B"/>
    <w:rsid w:val="004474D6"/>
    <w:rsid w:val="00447883"/>
    <w:rsid w:val="00447A23"/>
    <w:rsid w:val="00447A56"/>
    <w:rsid w:val="00447C0A"/>
    <w:rsid w:val="00447DF7"/>
    <w:rsid w:val="00447E1A"/>
    <w:rsid w:val="00447F0E"/>
    <w:rsid w:val="00447F90"/>
    <w:rsid w:val="00450084"/>
    <w:rsid w:val="004500F3"/>
    <w:rsid w:val="004502C5"/>
    <w:rsid w:val="0045058B"/>
    <w:rsid w:val="0045074F"/>
    <w:rsid w:val="00450768"/>
    <w:rsid w:val="00450DCB"/>
    <w:rsid w:val="00450E31"/>
    <w:rsid w:val="00450FE5"/>
    <w:rsid w:val="004513E4"/>
    <w:rsid w:val="00451508"/>
    <w:rsid w:val="004515AF"/>
    <w:rsid w:val="0045161B"/>
    <w:rsid w:val="00451CA9"/>
    <w:rsid w:val="00451D63"/>
    <w:rsid w:val="00452234"/>
    <w:rsid w:val="00452545"/>
    <w:rsid w:val="004528DA"/>
    <w:rsid w:val="004529EC"/>
    <w:rsid w:val="00452CA6"/>
    <w:rsid w:val="00452CDF"/>
    <w:rsid w:val="00452E1C"/>
    <w:rsid w:val="0045314C"/>
    <w:rsid w:val="0045319D"/>
    <w:rsid w:val="004531CD"/>
    <w:rsid w:val="004532C6"/>
    <w:rsid w:val="00453359"/>
    <w:rsid w:val="004533DC"/>
    <w:rsid w:val="00453512"/>
    <w:rsid w:val="0045356B"/>
    <w:rsid w:val="004535A5"/>
    <w:rsid w:val="004538A4"/>
    <w:rsid w:val="004539D6"/>
    <w:rsid w:val="00453BB8"/>
    <w:rsid w:val="00453DA0"/>
    <w:rsid w:val="004541B7"/>
    <w:rsid w:val="00454337"/>
    <w:rsid w:val="004543F5"/>
    <w:rsid w:val="004544E4"/>
    <w:rsid w:val="00454B22"/>
    <w:rsid w:val="00454BFB"/>
    <w:rsid w:val="00454FDF"/>
    <w:rsid w:val="0045502F"/>
    <w:rsid w:val="004550A6"/>
    <w:rsid w:val="00455254"/>
    <w:rsid w:val="004552D4"/>
    <w:rsid w:val="00455466"/>
    <w:rsid w:val="00455543"/>
    <w:rsid w:val="00455579"/>
    <w:rsid w:val="0045587F"/>
    <w:rsid w:val="00455E5A"/>
    <w:rsid w:val="00455F86"/>
    <w:rsid w:val="00456441"/>
    <w:rsid w:val="0045686F"/>
    <w:rsid w:val="00456979"/>
    <w:rsid w:val="004569F1"/>
    <w:rsid w:val="0045726F"/>
    <w:rsid w:val="004572DC"/>
    <w:rsid w:val="004573E8"/>
    <w:rsid w:val="004576FB"/>
    <w:rsid w:val="00457958"/>
    <w:rsid w:val="00457CE5"/>
    <w:rsid w:val="00457D04"/>
    <w:rsid w:val="00457DFA"/>
    <w:rsid w:val="00457E0B"/>
    <w:rsid w:val="00460804"/>
    <w:rsid w:val="00460816"/>
    <w:rsid w:val="00460BAB"/>
    <w:rsid w:val="00460BF8"/>
    <w:rsid w:val="00460D94"/>
    <w:rsid w:val="00460DB2"/>
    <w:rsid w:val="00460DB3"/>
    <w:rsid w:val="00460DFC"/>
    <w:rsid w:val="00460E99"/>
    <w:rsid w:val="0046125C"/>
    <w:rsid w:val="00461503"/>
    <w:rsid w:val="004618FE"/>
    <w:rsid w:val="00461995"/>
    <w:rsid w:val="004619F0"/>
    <w:rsid w:val="00461A82"/>
    <w:rsid w:val="00461D02"/>
    <w:rsid w:val="00461F79"/>
    <w:rsid w:val="004622F9"/>
    <w:rsid w:val="00462325"/>
    <w:rsid w:val="0046242A"/>
    <w:rsid w:val="00462533"/>
    <w:rsid w:val="00462632"/>
    <w:rsid w:val="00462D10"/>
    <w:rsid w:val="00462D2A"/>
    <w:rsid w:val="00462FA6"/>
    <w:rsid w:val="004630A0"/>
    <w:rsid w:val="0046329F"/>
    <w:rsid w:val="004633A9"/>
    <w:rsid w:val="004634D4"/>
    <w:rsid w:val="004634F0"/>
    <w:rsid w:val="00463566"/>
    <w:rsid w:val="004636AD"/>
    <w:rsid w:val="00463742"/>
    <w:rsid w:val="00463747"/>
    <w:rsid w:val="004639A6"/>
    <w:rsid w:val="00463D44"/>
    <w:rsid w:val="00463D4E"/>
    <w:rsid w:val="00463EA6"/>
    <w:rsid w:val="004643CF"/>
    <w:rsid w:val="004646A7"/>
    <w:rsid w:val="0046491B"/>
    <w:rsid w:val="00464A24"/>
    <w:rsid w:val="00464BD9"/>
    <w:rsid w:val="00464D0C"/>
    <w:rsid w:val="00465425"/>
    <w:rsid w:val="0046565A"/>
    <w:rsid w:val="00465908"/>
    <w:rsid w:val="00465BDE"/>
    <w:rsid w:val="00466270"/>
    <w:rsid w:val="004666DE"/>
    <w:rsid w:val="0046673C"/>
    <w:rsid w:val="0046680F"/>
    <w:rsid w:val="00466819"/>
    <w:rsid w:val="0046684B"/>
    <w:rsid w:val="00466EED"/>
    <w:rsid w:val="00466FA9"/>
    <w:rsid w:val="00467116"/>
    <w:rsid w:val="004671B3"/>
    <w:rsid w:val="004671CE"/>
    <w:rsid w:val="00467243"/>
    <w:rsid w:val="004673EE"/>
    <w:rsid w:val="00467540"/>
    <w:rsid w:val="004678C0"/>
    <w:rsid w:val="004679CF"/>
    <w:rsid w:val="00467DC1"/>
    <w:rsid w:val="00467DE5"/>
    <w:rsid w:val="00467E41"/>
    <w:rsid w:val="00467EFC"/>
    <w:rsid w:val="00467F30"/>
    <w:rsid w:val="0047067E"/>
    <w:rsid w:val="00470874"/>
    <w:rsid w:val="004709B2"/>
    <w:rsid w:val="00470CA9"/>
    <w:rsid w:val="00470CB4"/>
    <w:rsid w:val="00470D82"/>
    <w:rsid w:val="0047105C"/>
    <w:rsid w:val="004710EA"/>
    <w:rsid w:val="004711C8"/>
    <w:rsid w:val="00471528"/>
    <w:rsid w:val="00471827"/>
    <w:rsid w:val="00471840"/>
    <w:rsid w:val="004718B7"/>
    <w:rsid w:val="00471903"/>
    <w:rsid w:val="00471BBC"/>
    <w:rsid w:val="00471CB6"/>
    <w:rsid w:val="00471F51"/>
    <w:rsid w:val="00472112"/>
    <w:rsid w:val="0047224B"/>
    <w:rsid w:val="0047226B"/>
    <w:rsid w:val="0047248F"/>
    <w:rsid w:val="0047249F"/>
    <w:rsid w:val="004724F3"/>
    <w:rsid w:val="004725E4"/>
    <w:rsid w:val="00472638"/>
    <w:rsid w:val="00472824"/>
    <w:rsid w:val="00472A64"/>
    <w:rsid w:val="00472B89"/>
    <w:rsid w:val="00472D96"/>
    <w:rsid w:val="00472DCF"/>
    <w:rsid w:val="00472E36"/>
    <w:rsid w:val="004731DD"/>
    <w:rsid w:val="004733E7"/>
    <w:rsid w:val="00473463"/>
    <w:rsid w:val="00473477"/>
    <w:rsid w:val="004734A0"/>
    <w:rsid w:val="004734BC"/>
    <w:rsid w:val="00473618"/>
    <w:rsid w:val="00473700"/>
    <w:rsid w:val="0047374A"/>
    <w:rsid w:val="0047378B"/>
    <w:rsid w:val="00473958"/>
    <w:rsid w:val="004739AD"/>
    <w:rsid w:val="004739D0"/>
    <w:rsid w:val="00473AC7"/>
    <w:rsid w:val="00473E24"/>
    <w:rsid w:val="00473F0D"/>
    <w:rsid w:val="0047407B"/>
    <w:rsid w:val="004740CC"/>
    <w:rsid w:val="004742D9"/>
    <w:rsid w:val="00474447"/>
    <w:rsid w:val="00474654"/>
    <w:rsid w:val="00474664"/>
    <w:rsid w:val="004747F7"/>
    <w:rsid w:val="00474858"/>
    <w:rsid w:val="00474ADF"/>
    <w:rsid w:val="00474B3F"/>
    <w:rsid w:val="00474D17"/>
    <w:rsid w:val="00474F21"/>
    <w:rsid w:val="00474F6A"/>
    <w:rsid w:val="00475151"/>
    <w:rsid w:val="004751D8"/>
    <w:rsid w:val="00475476"/>
    <w:rsid w:val="0047585E"/>
    <w:rsid w:val="00475B34"/>
    <w:rsid w:val="00476018"/>
    <w:rsid w:val="00476213"/>
    <w:rsid w:val="00476228"/>
    <w:rsid w:val="00476459"/>
    <w:rsid w:val="004764AC"/>
    <w:rsid w:val="0047680F"/>
    <w:rsid w:val="0047686E"/>
    <w:rsid w:val="00476BB1"/>
    <w:rsid w:val="00476EED"/>
    <w:rsid w:val="00477089"/>
    <w:rsid w:val="00477187"/>
    <w:rsid w:val="004771B3"/>
    <w:rsid w:val="004772C2"/>
    <w:rsid w:val="00477494"/>
    <w:rsid w:val="00477781"/>
    <w:rsid w:val="00477782"/>
    <w:rsid w:val="0047798C"/>
    <w:rsid w:val="004779D7"/>
    <w:rsid w:val="00477A75"/>
    <w:rsid w:val="00477AF7"/>
    <w:rsid w:val="00477D01"/>
    <w:rsid w:val="00480066"/>
    <w:rsid w:val="004802E6"/>
    <w:rsid w:val="0048038E"/>
    <w:rsid w:val="0048042C"/>
    <w:rsid w:val="00480541"/>
    <w:rsid w:val="0048056C"/>
    <w:rsid w:val="00480586"/>
    <w:rsid w:val="00480745"/>
    <w:rsid w:val="0048098C"/>
    <w:rsid w:val="00480A9A"/>
    <w:rsid w:val="00480C62"/>
    <w:rsid w:val="00480E99"/>
    <w:rsid w:val="004810CB"/>
    <w:rsid w:val="004812F4"/>
    <w:rsid w:val="0048148F"/>
    <w:rsid w:val="004815F2"/>
    <w:rsid w:val="004816E6"/>
    <w:rsid w:val="00481772"/>
    <w:rsid w:val="004817A5"/>
    <w:rsid w:val="0048197D"/>
    <w:rsid w:val="00481A3B"/>
    <w:rsid w:val="00481AC9"/>
    <w:rsid w:val="00481D4F"/>
    <w:rsid w:val="00482092"/>
    <w:rsid w:val="00482113"/>
    <w:rsid w:val="0048214A"/>
    <w:rsid w:val="004821A3"/>
    <w:rsid w:val="004821C8"/>
    <w:rsid w:val="0048224F"/>
    <w:rsid w:val="004823F8"/>
    <w:rsid w:val="00482413"/>
    <w:rsid w:val="0048268D"/>
    <w:rsid w:val="004826D2"/>
    <w:rsid w:val="00482837"/>
    <w:rsid w:val="00482AD2"/>
    <w:rsid w:val="00482CB2"/>
    <w:rsid w:val="0048307B"/>
    <w:rsid w:val="00483300"/>
    <w:rsid w:val="0048351B"/>
    <w:rsid w:val="00483527"/>
    <w:rsid w:val="004837A3"/>
    <w:rsid w:val="00483D65"/>
    <w:rsid w:val="00483D93"/>
    <w:rsid w:val="00483D96"/>
    <w:rsid w:val="00483EA9"/>
    <w:rsid w:val="00483F2E"/>
    <w:rsid w:val="00484148"/>
    <w:rsid w:val="00484581"/>
    <w:rsid w:val="004845B8"/>
    <w:rsid w:val="004846A3"/>
    <w:rsid w:val="00484D06"/>
    <w:rsid w:val="00484D6B"/>
    <w:rsid w:val="00484E4D"/>
    <w:rsid w:val="00484E57"/>
    <w:rsid w:val="00484F14"/>
    <w:rsid w:val="00484FA6"/>
    <w:rsid w:val="00485181"/>
    <w:rsid w:val="0048518E"/>
    <w:rsid w:val="004852C7"/>
    <w:rsid w:val="00485425"/>
    <w:rsid w:val="0048555B"/>
    <w:rsid w:val="00485772"/>
    <w:rsid w:val="00485E65"/>
    <w:rsid w:val="00486102"/>
    <w:rsid w:val="004863F9"/>
    <w:rsid w:val="00486437"/>
    <w:rsid w:val="0048654F"/>
    <w:rsid w:val="004865D3"/>
    <w:rsid w:val="004865F8"/>
    <w:rsid w:val="0048669A"/>
    <w:rsid w:val="004866EB"/>
    <w:rsid w:val="00486A1B"/>
    <w:rsid w:val="00486AAA"/>
    <w:rsid w:val="00486B05"/>
    <w:rsid w:val="00486CC6"/>
    <w:rsid w:val="004870E7"/>
    <w:rsid w:val="00487142"/>
    <w:rsid w:val="004872FC"/>
    <w:rsid w:val="00487805"/>
    <w:rsid w:val="00487972"/>
    <w:rsid w:val="00487A63"/>
    <w:rsid w:val="00487CA1"/>
    <w:rsid w:val="00487D5D"/>
    <w:rsid w:val="00487D9C"/>
    <w:rsid w:val="00487DF2"/>
    <w:rsid w:val="00487E57"/>
    <w:rsid w:val="00487F7D"/>
    <w:rsid w:val="00490032"/>
    <w:rsid w:val="00490114"/>
    <w:rsid w:val="004908C7"/>
    <w:rsid w:val="00490CAC"/>
    <w:rsid w:val="00490D05"/>
    <w:rsid w:val="00490F91"/>
    <w:rsid w:val="0049117E"/>
    <w:rsid w:val="0049147C"/>
    <w:rsid w:val="004914FE"/>
    <w:rsid w:val="00491604"/>
    <w:rsid w:val="00491721"/>
    <w:rsid w:val="004918F6"/>
    <w:rsid w:val="00491A41"/>
    <w:rsid w:val="00491ABE"/>
    <w:rsid w:val="00491ACF"/>
    <w:rsid w:val="00491BE4"/>
    <w:rsid w:val="00491DC0"/>
    <w:rsid w:val="00491DE1"/>
    <w:rsid w:val="00492268"/>
    <w:rsid w:val="00492703"/>
    <w:rsid w:val="00492977"/>
    <w:rsid w:val="004929C1"/>
    <w:rsid w:val="004929C9"/>
    <w:rsid w:val="00492A86"/>
    <w:rsid w:val="00492AE2"/>
    <w:rsid w:val="004930C2"/>
    <w:rsid w:val="004930D1"/>
    <w:rsid w:val="0049319E"/>
    <w:rsid w:val="00493544"/>
    <w:rsid w:val="00493732"/>
    <w:rsid w:val="00493810"/>
    <w:rsid w:val="0049386E"/>
    <w:rsid w:val="00493A0A"/>
    <w:rsid w:val="00493B3A"/>
    <w:rsid w:val="00493E3E"/>
    <w:rsid w:val="00493E5E"/>
    <w:rsid w:val="00493E8E"/>
    <w:rsid w:val="00493FE8"/>
    <w:rsid w:val="00494498"/>
    <w:rsid w:val="0049467D"/>
    <w:rsid w:val="004946EE"/>
    <w:rsid w:val="004947E5"/>
    <w:rsid w:val="004947FB"/>
    <w:rsid w:val="00494827"/>
    <w:rsid w:val="004948C6"/>
    <w:rsid w:val="00494BF3"/>
    <w:rsid w:val="00494FAD"/>
    <w:rsid w:val="00495143"/>
    <w:rsid w:val="0049555D"/>
    <w:rsid w:val="0049585A"/>
    <w:rsid w:val="00495B09"/>
    <w:rsid w:val="00495E46"/>
    <w:rsid w:val="00495FF5"/>
    <w:rsid w:val="00496004"/>
    <w:rsid w:val="00496030"/>
    <w:rsid w:val="00496034"/>
    <w:rsid w:val="00496052"/>
    <w:rsid w:val="004962FB"/>
    <w:rsid w:val="0049644C"/>
    <w:rsid w:val="004966EC"/>
    <w:rsid w:val="004968BE"/>
    <w:rsid w:val="00496A3F"/>
    <w:rsid w:val="00496A4F"/>
    <w:rsid w:val="00496A55"/>
    <w:rsid w:val="00496AE3"/>
    <w:rsid w:val="00496AF3"/>
    <w:rsid w:val="00496C3A"/>
    <w:rsid w:val="00496D49"/>
    <w:rsid w:val="00496DAB"/>
    <w:rsid w:val="00496DC3"/>
    <w:rsid w:val="00496E26"/>
    <w:rsid w:val="00496F79"/>
    <w:rsid w:val="00497485"/>
    <w:rsid w:val="00497AD1"/>
    <w:rsid w:val="00497C37"/>
    <w:rsid w:val="00497DDB"/>
    <w:rsid w:val="00499DC7"/>
    <w:rsid w:val="004A0301"/>
    <w:rsid w:val="004A0380"/>
    <w:rsid w:val="004A0895"/>
    <w:rsid w:val="004A0A4B"/>
    <w:rsid w:val="004A0E62"/>
    <w:rsid w:val="004A0E88"/>
    <w:rsid w:val="004A1157"/>
    <w:rsid w:val="004A165E"/>
    <w:rsid w:val="004A1699"/>
    <w:rsid w:val="004A1A07"/>
    <w:rsid w:val="004A1AC5"/>
    <w:rsid w:val="004A1BF5"/>
    <w:rsid w:val="004A1F95"/>
    <w:rsid w:val="004A1FA8"/>
    <w:rsid w:val="004A21ED"/>
    <w:rsid w:val="004A239C"/>
    <w:rsid w:val="004A2409"/>
    <w:rsid w:val="004A2608"/>
    <w:rsid w:val="004A26EA"/>
    <w:rsid w:val="004A2A59"/>
    <w:rsid w:val="004A2B1E"/>
    <w:rsid w:val="004A2CCA"/>
    <w:rsid w:val="004A3008"/>
    <w:rsid w:val="004A314A"/>
    <w:rsid w:val="004A32BA"/>
    <w:rsid w:val="004A37CA"/>
    <w:rsid w:val="004A3808"/>
    <w:rsid w:val="004A38FC"/>
    <w:rsid w:val="004A3B57"/>
    <w:rsid w:val="004A3B87"/>
    <w:rsid w:val="004A3C87"/>
    <w:rsid w:val="004A3F7E"/>
    <w:rsid w:val="004A415E"/>
    <w:rsid w:val="004A4206"/>
    <w:rsid w:val="004A44C0"/>
    <w:rsid w:val="004A4691"/>
    <w:rsid w:val="004A4C5E"/>
    <w:rsid w:val="004A4CB8"/>
    <w:rsid w:val="004A4D2D"/>
    <w:rsid w:val="004A4D64"/>
    <w:rsid w:val="004A4E40"/>
    <w:rsid w:val="004A51EF"/>
    <w:rsid w:val="004A5380"/>
    <w:rsid w:val="004A5541"/>
    <w:rsid w:val="004A56BA"/>
    <w:rsid w:val="004A5744"/>
    <w:rsid w:val="004A58E0"/>
    <w:rsid w:val="004A597A"/>
    <w:rsid w:val="004A5A13"/>
    <w:rsid w:val="004A5BA0"/>
    <w:rsid w:val="004A5C22"/>
    <w:rsid w:val="004A5CBF"/>
    <w:rsid w:val="004A5CD4"/>
    <w:rsid w:val="004A5D5E"/>
    <w:rsid w:val="004A5D64"/>
    <w:rsid w:val="004A5E27"/>
    <w:rsid w:val="004A61F3"/>
    <w:rsid w:val="004A628C"/>
    <w:rsid w:val="004A6301"/>
    <w:rsid w:val="004A65F4"/>
    <w:rsid w:val="004A669A"/>
    <w:rsid w:val="004A6A33"/>
    <w:rsid w:val="004A6DE0"/>
    <w:rsid w:val="004A75FB"/>
    <w:rsid w:val="004A7806"/>
    <w:rsid w:val="004A7830"/>
    <w:rsid w:val="004A7912"/>
    <w:rsid w:val="004A7E1B"/>
    <w:rsid w:val="004A7FD9"/>
    <w:rsid w:val="004B00D5"/>
    <w:rsid w:val="004B0238"/>
    <w:rsid w:val="004B028C"/>
    <w:rsid w:val="004B02E1"/>
    <w:rsid w:val="004B06E2"/>
    <w:rsid w:val="004B0750"/>
    <w:rsid w:val="004B08A7"/>
    <w:rsid w:val="004B0B1A"/>
    <w:rsid w:val="004B0B9F"/>
    <w:rsid w:val="004B0E40"/>
    <w:rsid w:val="004B1247"/>
    <w:rsid w:val="004B163D"/>
    <w:rsid w:val="004B17A9"/>
    <w:rsid w:val="004B18DD"/>
    <w:rsid w:val="004B1999"/>
    <w:rsid w:val="004B1A8F"/>
    <w:rsid w:val="004B1B29"/>
    <w:rsid w:val="004B1B40"/>
    <w:rsid w:val="004B1E0F"/>
    <w:rsid w:val="004B1EFB"/>
    <w:rsid w:val="004B2045"/>
    <w:rsid w:val="004B21C0"/>
    <w:rsid w:val="004B2673"/>
    <w:rsid w:val="004B2B29"/>
    <w:rsid w:val="004B2E83"/>
    <w:rsid w:val="004B3053"/>
    <w:rsid w:val="004B320E"/>
    <w:rsid w:val="004B3320"/>
    <w:rsid w:val="004B357F"/>
    <w:rsid w:val="004B36D9"/>
    <w:rsid w:val="004B384D"/>
    <w:rsid w:val="004B39CA"/>
    <w:rsid w:val="004B3C08"/>
    <w:rsid w:val="004B3FEF"/>
    <w:rsid w:val="004B4035"/>
    <w:rsid w:val="004B4228"/>
    <w:rsid w:val="004B42B3"/>
    <w:rsid w:val="004B4460"/>
    <w:rsid w:val="004B4472"/>
    <w:rsid w:val="004B4476"/>
    <w:rsid w:val="004B44ED"/>
    <w:rsid w:val="004B47E3"/>
    <w:rsid w:val="004B4930"/>
    <w:rsid w:val="004B4CD9"/>
    <w:rsid w:val="004B4D4C"/>
    <w:rsid w:val="004B4EAA"/>
    <w:rsid w:val="004B4F6E"/>
    <w:rsid w:val="004B5149"/>
    <w:rsid w:val="004B519C"/>
    <w:rsid w:val="004B51A6"/>
    <w:rsid w:val="004B51BE"/>
    <w:rsid w:val="004B5225"/>
    <w:rsid w:val="004B581F"/>
    <w:rsid w:val="004B58E1"/>
    <w:rsid w:val="004B5C38"/>
    <w:rsid w:val="004B61EA"/>
    <w:rsid w:val="004B6256"/>
    <w:rsid w:val="004B63E4"/>
    <w:rsid w:val="004B6502"/>
    <w:rsid w:val="004B66A3"/>
    <w:rsid w:val="004B679E"/>
    <w:rsid w:val="004B67A8"/>
    <w:rsid w:val="004B69BE"/>
    <w:rsid w:val="004B6A79"/>
    <w:rsid w:val="004B6B49"/>
    <w:rsid w:val="004B6E6B"/>
    <w:rsid w:val="004B719B"/>
    <w:rsid w:val="004B7485"/>
    <w:rsid w:val="004B7670"/>
    <w:rsid w:val="004B76EC"/>
    <w:rsid w:val="004B7761"/>
    <w:rsid w:val="004B77EF"/>
    <w:rsid w:val="004B786B"/>
    <w:rsid w:val="004B7D18"/>
    <w:rsid w:val="004B7D20"/>
    <w:rsid w:val="004C0254"/>
    <w:rsid w:val="004C0394"/>
    <w:rsid w:val="004C043A"/>
    <w:rsid w:val="004C0907"/>
    <w:rsid w:val="004C0A1A"/>
    <w:rsid w:val="004C0AD5"/>
    <w:rsid w:val="004C0D65"/>
    <w:rsid w:val="004C0E13"/>
    <w:rsid w:val="004C0E44"/>
    <w:rsid w:val="004C0FF5"/>
    <w:rsid w:val="004C1090"/>
    <w:rsid w:val="004C119D"/>
    <w:rsid w:val="004C123D"/>
    <w:rsid w:val="004C130F"/>
    <w:rsid w:val="004C132B"/>
    <w:rsid w:val="004C169D"/>
    <w:rsid w:val="004C1766"/>
    <w:rsid w:val="004C1813"/>
    <w:rsid w:val="004C19AF"/>
    <w:rsid w:val="004C19F4"/>
    <w:rsid w:val="004C1A14"/>
    <w:rsid w:val="004C1C16"/>
    <w:rsid w:val="004C1C21"/>
    <w:rsid w:val="004C1CFC"/>
    <w:rsid w:val="004C1DB8"/>
    <w:rsid w:val="004C2182"/>
    <w:rsid w:val="004C2432"/>
    <w:rsid w:val="004C255F"/>
    <w:rsid w:val="004C25A7"/>
    <w:rsid w:val="004C2620"/>
    <w:rsid w:val="004C271D"/>
    <w:rsid w:val="004C2781"/>
    <w:rsid w:val="004C278C"/>
    <w:rsid w:val="004C27B4"/>
    <w:rsid w:val="004C2815"/>
    <w:rsid w:val="004C2836"/>
    <w:rsid w:val="004C289E"/>
    <w:rsid w:val="004C2A63"/>
    <w:rsid w:val="004C2B6B"/>
    <w:rsid w:val="004C2BBE"/>
    <w:rsid w:val="004C2F00"/>
    <w:rsid w:val="004C3345"/>
    <w:rsid w:val="004C3382"/>
    <w:rsid w:val="004C3403"/>
    <w:rsid w:val="004C35FD"/>
    <w:rsid w:val="004C363F"/>
    <w:rsid w:val="004C3664"/>
    <w:rsid w:val="004C378F"/>
    <w:rsid w:val="004C3855"/>
    <w:rsid w:val="004C39BB"/>
    <w:rsid w:val="004C3A44"/>
    <w:rsid w:val="004C3F6E"/>
    <w:rsid w:val="004C406C"/>
    <w:rsid w:val="004C41EE"/>
    <w:rsid w:val="004C424E"/>
    <w:rsid w:val="004C4674"/>
    <w:rsid w:val="004C4748"/>
    <w:rsid w:val="004C48B7"/>
    <w:rsid w:val="004C4965"/>
    <w:rsid w:val="004C4B59"/>
    <w:rsid w:val="004C4C1F"/>
    <w:rsid w:val="004C4D38"/>
    <w:rsid w:val="004C4E09"/>
    <w:rsid w:val="004C4E54"/>
    <w:rsid w:val="004C55EF"/>
    <w:rsid w:val="004C57FF"/>
    <w:rsid w:val="004C5B2A"/>
    <w:rsid w:val="004C5B52"/>
    <w:rsid w:val="004C5D99"/>
    <w:rsid w:val="004C5DAE"/>
    <w:rsid w:val="004C5E82"/>
    <w:rsid w:val="004C5FD7"/>
    <w:rsid w:val="004C6193"/>
    <w:rsid w:val="004C6250"/>
    <w:rsid w:val="004C68A7"/>
    <w:rsid w:val="004C6EB7"/>
    <w:rsid w:val="004C71FC"/>
    <w:rsid w:val="004C720C"/>
    <w:rsid w:val="004C7361"/>
    <w:rsid w:val="004C76F8"/>
    <w:rsid w:val="004C773B"/>
    <w:rsid w:val="004C78EB"/>
    <w:rsid w:val="004C795B"/>
    <w:rsid w:val="004D03F6"/>
    <w:rsid w:val="004D050D"/>
    <w:rsid w:val="004D0974"/>
    <w:rsid w:val="004D0C26"/>
    <w:rsid w:val="004D0C35"/>
    <w:rsid w:val="004D0D17"/>
    <w:rsid w:val="004D0D1E"/>
    <w:rsid w:val="004D0DC8"/>
    <w:rsid w:val="004D0E80"/>
    <w:rsid w:val="004D0EE3"/>
    <w:rsid w:val="004D0F20"/>
    <w:rsid w:val="004D0F52"/>
    <w:rsid w:val="004D101D"/>
    <w:rsid w:val="004D1739"/>
    <w:rsid w:val="004D1759"/>
    <w:rsid w:val="004D18CE"/>
    <w:rsid w:val="004D18E3"/>
    <w:rsid w:val="004D1A6B"/>
    <w:rsid w:val="004D1C51"/>
    <w:rsid w:val="004D1DD0"/>
    <w:rsid w:val="004D1DEC"/>
    <w:rsid w:val="004D1EFF"/>
    <w:rsid w:val="004D1F23"/>
    <w:rsid w:val="004D21F3"/>
    <w:rsid w:val="004D239E"/>
    <w:rsid w:val="004D2547"/>
    <w:rsid w:val="004D2634"/>
    <w:rsid w:val="004D2864"/>
    <w:rsid w:val="004D28DC"/>
    <w:rsid w:val="004D295F"/>
    <w:rsid w:val="004D2BBD"/>
    <w:rsid w:val="004D309F"/>
    <w:rsid w:val="004D30C0"/>
    <w:rsid w:val="004D3105"/>
    <w:rsid w:val="004D317B"/>
    <w:rsid w:val="004D31B0"/>
    <w:rsid w:val="004D323C"/>
    <w:rsid w:val="004D333B"/>
    <w:rsid w:val="004D3487"/>
    <w:rsid w:val="004D35D1"/>
    <w:rsid w:val="004D3806"/>
    <w:rsid w:val="004D3981"/>
    <w:rsid w:val="004D3AD6"/>
    <w:rsid w:val="004D3F17"/>
    <w:rsid w:val="004D3FC2"/>
    <w:rsid w:val="004D3FF5"/>
    <w:rsid w:val="004D4170"/>
    <w:rsid w:val="004D41E4"/>
    <w:rsid w:val="004D42DA"/>
    <w:rsid w:val="004D436C"/>
    <w:rsid w:val="004D43AF"/>
    <w:rsid w:val="004D47BD"/>
    <w:rsid w:val="004D498E"/>
    <w:rsid w:val="004D49CC"/>
    <w:rsid w:val="004D4B46"/>
    <w:rsid w:val="004D4B85"/>
    <w:rsid w:val="004D4D88"/>
    <w:rsid w:val="004D4ED3"/>
    <w:rsid w:val="004D4ED8"/>
    <w:rsid w:val="004D5181"/>
    <w:rsid w:val="004D529C"/>
    <w:rsid w:val="004D52E2"/>
    <w:rsid w:val="004D5319"/>
    <w:rsid w:val="004D54D0"/>
    <w:rsid w:val="004D5536"/>
    <w:rsid w:val="004D5699"/>
    <w:rsid w:val="004D56A0"/>
    <w:rsid w:val="004D5B09"/>
    <w:rsid w:val="004D5B93"/>
    <w:rsid w:val="004D5C69"/>
    <w:rsid w:val="004D5DB8"/>
    <w:rsid w:val="004D5F8C"/>
    <w:rsid w:val="004D6080"/>
    <w:rsid w:val="004D62B4"/>
    <w:rsid w:val="004D6311"/>
    <w:rsid w:val="004D63F7"/>
    <w:rsid w:val="004D6450"/>
    <w:rsid w:val="004D66FF"/>
    <w:rsid w:val="004D6833"/>
    <w:rsid w:val="004D6884"/>
    <w:rsid w:val="004D6AA5"/>
    <w:rsid w:val="004D6D39"/>
    <w:rsid w:val="004D6DCB"/>
    <w:rsid w:val="004D70C6"/>
    <w:rsid w:val="004D71B6"/>
    <w:rsid w:val="004D71D4"/>
    <w:rsid w:val="004D744B"/>
    <w:rsid w:val="004D755A"/>
    <w:rsid w:val="004D758F"/>
    <w:rsid w:val="004D76AC"/>
    <w:rsid w:val="004D786F"/>
    <w:rsid w:val="004D78D2"/>
    <w:rsid w:val="004D7988"/>
    <w:rsid w:val="004D79CE"/>
    <w:rsid w:val="004D79DE"/>
    <w:rsid w:val="004D7A4D"/>
    <w:rsid w:val="004D7BE8"/>
    <w:rsid w:val="004D7E51"/>
    <w:rsid w:val="004D7EE1"/>
    <w:rsid w:val="004E012F"/>
    <w:rsid w:val="004E049E"/>
    <w:rsid w:val="004E06B9"/>
    <w:rsid w:val="004E0D78"/>
    <w:rsid w:val="004E0E54"/>
    <w:rsid w:val="004E109B"/>
    <w:rsid w:val="004E154F"/>
    <w:rsid w:val="004E17E1"/>
    <w:rsid w:val="004E1852"/>
    <w:rsid w:val="004E18F0"/>
    <w:rsid w:val="004E1B65"/>
    <w:rsid w:val="004E23B9"/>
    <w:rsid w:val="004E240F"/>
    <w:rsid w:val="004E2732"/>
    <w:rsid w:val="004E2814"/>
    <w:rsid w:val="004E29A9"/>
    <w:rsid w:val="004E2A22"/>
    <w:rsid w:val="004E2D96"/>
    <w:rsid w:val="004E2E0E"/>
    <w:rsid w:val="004E2FBC"/>
    <w:rsid w:val="004E3068"/>
    <w:rsid w:val="004E30D0"/>
    <w:rsid w:val="004E319D"/>
    <w:rsid w:val="004E32B9"/>
    <w:rsid w:val="004E33D1"/>
    <w:rsid w:val="004E3429"/>
    <w:rsid w:val="004E3447"/>
    <w:rsid w:val="004E35E9"/>
    <w:rsid w:val="004E3644"/>
    <w:rsid w:val="004E3872"/>
    <w:rsid w:val="004E39E5"/>
    <w:rsid w:val="004E3AD1"/>
    <w:rsid w:val="004E3C18"/>
    <w:rsid w:val="004E3C31"/>
    <w:rsid w:val="004E3CEB"/>
    <w:rsid w:val="004E3F2A"/>
    <w:rsid w:val="004E4078"/>
    <w:rsid w:val="004E4108"/>
    <w:rsid w:val="004E417A"/>
    <w:rsid w:val="004E422B"/>
    <w:rsid w:val="004E4487"/>
    <w:rsid w:val="004E494E"/>
    <w:rsid w:val="004E4B24"/>
    <w:rsid w:val="004E4E64"/>
    <w:rsid w:val="004E5202"/>
    <w:rsid w:val="004E58F2"/>
    <w:rsid w:val="004E5C1E"/>
    <w:rsid w:val="004E5C51"/>
    <w:rsid w:val="004E5EC4"/>
    <w:rsid w:val="004E5FBE"/>
    <w:rsid w:val="004E6197"/>
    <w:rsid w:val="004E62CC"/>
    <w:rsid w:val="004E63BB"/>
    <w:rsid w:val="004E648F"/>
    <w:rsid w:val="004E6507"/>
    <w:rsid w:val="004E66EF"/>
    <w:rsid w:val="004E6718"/>
    <w:rsid w:val="004E6830"/>
    <w:rsid w:val="004E6BBE"/>
    <w:rsid w:val="004E6C44"/>
    <w:rsid w:val="004E6CA9"/>
    <w:rsid w:val="004E6FE0"/>
    <w:rsid w:val="004E6FF1"/>
    <w:rsid w:val="004E7443"/>
    <w:rsid w:val="004E7549"/>
    <w:rsid w:val="004E77F2"/>
    <w:rsid w:val="004E7A2B"/>
    <w:rsid w:val="004E7E03"/>
    <w:rsid w:val="004E7E52"/>
    <w:rsid w:val="004E7EB4"/>
    <w:rsid w:val="004E7F1D"/>
    <w:rsid w:val="004F0137"/>
    <w:rsid w:val="004F02BC"/>
    <w:rsid w:val="004F03A2"/>
    <w:rsid w:val="004F03D8"/>
    <w:rsid w:val="004F0821"/>
    <w:rsid w:val="004F0855"/>
    <w:rsid w:val="004F0C2F"/>
    <w:rsid w:val="004F0E8C"/>
    <w:rsid w:val="004F1174"/>
    <w:rsid w:val="004F1368"/>
    <w:rsid w:val="004F1415"/>
    <w:rsid w:val="004F14C0"/>
    <w:rsid w:val="004F151C"/>
    <w:rsid w:val="004F154B"/>
    <w:rsid w:val="004F16BC"/>
    <w:rsid w:val="004F19D4"/>
    <w:rsid w:val="004F1A65"/>
    <w:rsid w:val="004F1CAA"/>
    <w:rsid w:val="004F1CB7"/>
    <w:rsid w:val="004F1D7E"/>
    <w:rsid w:val="004F1FD0"/>
    <w:rsid w:val="004F26CE"/>
    <w:rsid w:val="004F26DE"/>
    <w:rsid w:val="004F2856"/>
    <w:rsid w:val="004F2982"/>
    <w:rsid w:val="004F2C78"/>
    <w:rsid w:val="004F2F13"/>
    <w:rsid w:val="004F3183"/>
    <w:rsid w:val="004F31E9"/>
    <w:rsid w:val="004F3512"/>
    <w:rsid w:val="004F377B"/>
    <w:rsid w:val="004F37A2"/>
    <w:rsid w:val="004F37B0"/>
    <w:rsid w:val="004F3884"/>
    <w:rsid w:val="004F3C5D"/>
    <w:rsid w:val="004F3C89"/>
    <w:rsid w:val="004F3F9D"/>
    <w:rsid w:val="004F41BB"/>
    <w:rsid w:val="004F4409"/>
    <w:rsid w:val="004F446A"/>
    <w:rsid w:val="004F449A"/>
    <w:rsid w:val="004F45AE"/>
    <w:rsid w:val="004F471B"/>
    <w:rsid w:val="004F477D"/>
    <w:rsid w:val="004F47FA"/>
    <w:rsid w:val="004F4A23"/>
    <w:rsid w:val="004F4AD3"/>
    <w:rsid w:val="004F4BAB"/>
    <w:rsid w:val="004F50DC"/>
    <w:rsid w:val="004F51EB"/>
    <w:rsid w:val="004F5214"/>
    <w:rsid w:val="004F5412"/>
    <w:rsid w:val="004F5703"/>
    <w:rsid w:val="004F59D6"/>
    <w:rsid w:val="004F5A20"/>
    <w:rsid w:val="004F5A5E"/>
    <w:rsid w:val="004F5ACE"/>
    <w:rsid w:val="004F5AE9"/>
    <w:rsid w:val="004F5B6B"/>
    <w:rsid w:val="004F5E2A"/>
    <w:rsid w:val="004F5E51"/>
    <w:rsid w:val="004F5EEF"/>
    <w:rsid w:val="004F5EFB"/>
    <w:rsid w:val="004F6178"/>
    <w:rsid w:val="004F61A9"/>
    <w:rsid w:val="004F628A"/>
    <w:rsid w:val="004F62F8"/>
    <w:rsid w:val="004F6972"/>
    <w:rsid w:val="004F6C21"/>
    <w:rsid w:val="004F6D4C"/>
    <w:rsid w:val="004F6E6A"/>
    <w:rsid w:val="004F6F26"/>
    <w:rsid w:val="004F7017"/>
    <w:rsid w:val="004F715A"/>
    <w:rsid w:val="004F731F"/>
    <w:rsid w:val="004F7AF3"/>
    <w:rsid w:val="004F7CAF"/>
    <w:rsid w:val="004F7CE3"/>
    <w:rsid w:val="004F7EAB"/>
    <w:rsid w:val="00500064"/>
    <w:rsid w:val="00500358"/>
    <w:rsid w:val="00500427"/>
    <w:rsid w:val="0050052C"/>
    <w:rsid w:val="00500574"/>
    <w:rsid w:val="0050060E"/>
    <w:rsid w:val="005007A2"/>
    <w:rsid w:val="00500906"/>
    <w:rsid w:val="005009A6"/>
    <w:rsid w:val="00500A19"/>
    <w:rsid w:val="00500A7F"/>
    <w:rsid w:val="00500B92"/>
    <w:rsid w:val="00500BEE"/>
    <w:rsid w:val="00500D17"/>
    <w:rsid w:val="00500D7E"/>
    <w:rsid w:val="00500E9F"/>
    <w:rsid w:val="00501101"/>
    <w:rsid w:val="00501573"/>
    <w:rsid w:val="0050169A"/>
    <w:rsid w:val="00501741"/>
    <w:rsid w:val="00501815"/>
    <w:rsid w:val="0050188B"/>
    <w:rsid w:val="005018B4"/>
    <w:rsid w:val="00501A2F"/>
    <w:rsid w:val="00501AF8"/>
    <w:rsid w:val="00501D00"/>
    <w:rsid w:val="00501E09"/>
    <w:rsid w:val="00501FC2"/>
    <w:rsid w:val="005021D8"/>
    <w:rsid w:val="00502331"/>
    <w:rsid w:val="005024EB"/>
    <w:rsid w:val="0050255C"/>
    <w:rsid w:val="005025D8"/>
    <w:rsid w:val="00502612"/>
    <w:rsid w:val="00502672"/>
    <w:rsid w:val="0050268C"/>
    <w:rsid w:val="005026CD"/>
    <w:rsid w:val="00502A7D"/>
    <w:rsid w:val="00502AB9"/>
    <w:rsid w:val="00502BB4"/>
    <w:rsid w:val="00502CBD"/>
    <w:rsid w:val="00502E11"/>
    <w:rsid w:val="00502E20"/>
    <w:rsid w:val="00502F37"/>
    <w:rsid w:val="00502F41"/>
    <w:rsid w:val="00502FAA"/>
    <w:rsid w:val="00503022"/>
    <w:rsid w:val="00503133"/>
    <w:rsid w:val="00503197"/>
    <w:rsid w:val="005032F6"/>
    <w:rsid w:val="00503501"/>
    <w:rsid w:val="00503526"/>
    <w:rsid w:val="005035C9"/>
    <w:rsid w:val="00503689"/>
    <w:rsid w:val="00503A82"/>
    <w:rsid w:val="00503BFD"/>
    <w:rsid w:val="00503EE2"/>
    <w:rsid w:val="00503FAF"/>
    <w:rsid w:val="00503FE7"/>
    <w:rsid w:val="00504191"/>
    <w:rsid w:val="005041E8"/>
    <w:rsid w:val="00504829"/>
    <w:rsid w:val="00504870"/>
    <w:rsid w:val="00504A5F"/>
    <w:rsid w:val="00504B9F"/>
    <w:rsid w:val="00505020"/>
    <w:rsid w:val="005050A4"/>
    <w:rsid w:val="0050515E"/>
    <w:rsid w:val="00505478"/>
    <w:rsid w:val="005054D6"/>
    <w:rsid w:val="005055DB"/>
    <w:rsid w:val="00505646"/>
    <w:rsid w:val="00505B05"/>
    <w:rsid w:val="00505D1A"/>
    <w:rsid w:val="00505DDD"/>
    <w:rsid w:val="00505F99"/>
    <w:rsid w:val="0050603D"/>
    <w:rsid w:val="00506113"/>
    <w:rsid w:val="00506416"/>
    <w:rsid w:val="005065B9"/>
    <w:rsid w:val="005065D2"/>
    <w:rsid w:val="00506BE7"/>
    <w:rsid w:val="00506D7A"/>
    <w:rsid w:val="00506E8B"/>
    <w:rsid w:val="00506ECB"/>
    <w:rsid w:val="00506F82"/>
    <w:rsid w:val="00507028"/>
    <w:rsid w:val="00507242"/>
    <w:rsid w:val="00507388"/>
    <w:rsid w:val="005074B4"/>
    <w:rsid w:val="005074BF"/>
    <w:rsid w:val="00507596"/>
    <w:rsid w:val="0050771C"/>
    <w:rsid w:val="00507AE6"/>
    <w:rsid w:val="00507B42"/>
    <w:rsid w:val="00507B5E"/>
    <w:rsid w:val="00507D2C"/>
    <w:rsid w:val="00507EDF"/>
    <w:rsid w:val="00510189"/>
    <w:rsid w:val="005101B9"/>
    <w:rsid w:val="00510353"/>
    <w:rsid w:val="00510467"/>
    <w:rsid w:val="005107A4"/>
    <w:rsid w:val="005107D9"/>
    <w:rsid w:val="00510940"/>
    <w:rsid w:val="00510D58"/>
    <w:rsid w:val="00510DA0"/>
    <w:rsid w:val="00510DAA"/>
    <w:rsid w:val="00510F8F"/>
    <w:rsid w:val="0051100E"/>
    <w:rsid w:val="005112FA"/>
    <w:rsid w:val="005114BA"/>
    <w:rsid w:val="005117C9"/>
    <w:rsid w:val="0051190D"/>
    <w:rsid w:val="00511AC7"/>
    <w:rsid w:val="00511D06"/>
    <w:rsid w:val="00511EA9"/>
    <w:rsid w:val="00511F25"/>
    <w:rsid w:val="00511F2E"/>
    <w:rsid w:val="00511FAD"/>
    <w:rsid w:val="0051205E"/>
    <w:rsid w:val="00512134"/>
    <w:rsid w:val="00512165"/>
    <w:rsid w:val="005122CC"/>
    <w:rsid w:val="005123EF"/>
    <w:rsid w:val="00512431"/>
    <w:rsid w:val="00512478"/>
    <w:rsid w:val="005126CD"/>
    <w:rsid w:val="0051282B"/>
    <w:rsid w:val="005128CC"/>
    <w:rsid w:val="005129BE"/>
    <w:rsid w:val="00512CA4"/>
    <w:rsid w:val="00512EC0"/>
    <w:rsid w:val="005130C9"/>
    <w:rsid w:val="005130DF"/>
    <w:rsid w:val="0051319F"/>
    <w:rsid w:val="0051379E"/>
    <w:rsid w:val="00513A1C"/>
    <w:rsid w:val="00513A78"/>
    <w:rsid w:val="00513AC8"/>
    <w:rsid w:val="00513C9C"/>
    <w:rsid w:val="005141AD"/>
    <w:rsid w:val="00514386"/>
    <w:rsid w:val="00514506"/>
    <w:rsid w:val="0051478B"/>
    <w:rsid w:val="00514A5D"/>
    <w:rsid w:val="00514C16"/>
    <w:rsid w:val="00515414"/>
    <w:rsid w:val="00515459"/>
    <w:rsid w:val="00515724"/>
    <w:rsid w:val="005159BD"/>
    <w:rsid w:val="00515B65"/>
    <w:rsid w:val="00515B91"/>
    <w:rsid w:val="00516103"/>
    <w:rsid w:val="005161B0"/>
    <w:rsid w:val="0051645F"/>
    <w:rsid w:val="00516499"/>
    <w:rsid w:val="00516901"/>
    <w:rsid w:val="0051698F"/>
    <w:rsid w:val="00516A8B"/>
    <w:rsid w:val="00516BCB"/>
    <w:rsid w:val="00516DBA"/>
    <w:rsid w:val="00516DEE"/>
    <w:rsid w:val="00516EE2"/>
    <w:rsid w:val="005170E4"/>
    <w:rsid w:val="00517140"/>
    <w:rsid w:val="005171FD"/>
    <w:rsid w:val="005174A4"/>
    <w:rsid w:val="00517582"/>
    <w:rsid w:val="00517683"/>
    <w:rsid w:val="005176D0"/>
    <w:rsid w:val="0051781F"/>
    <w:rsid w:val="00517F4B"/>
    <w:rsid w:val="00520701"/>
    <w:rsid w:val="0052073C"/>
    <w:rsid w:val="0052081A"/>
    <w:rsid w:val="00520833"/>
    <w:rsid w:val="0052097F"/>
    <w:rsid w:val="00520AA7"/>
    <w:rsid w:val="00520B0D"/>
    <w:rsid w:val="00520C7F"/>
    <w:rsid w:val="00520CD1"/>
    <w:rsid w:val="00520D3E"/>
    <w:rsid w:val="00520DB5"/>
    <w:rsid w:val="00520E41"/>
    <w:rsid w:val="005210A1"/>
    <w:rsid w:val="0052120B"/>
    <w:rsid w:val="005213A3"/>
    <w:rsid w:val="005216B7"/>
    <w:rsid w:val="00521910"/>
    <w:rsid w:val="00521917"/>
    <w:rsid w:val="005219D6"/>
    <w:rsid w:val="00521B68"/>
    <w:rsid w:val="00521D47"/>
    <w:rsid w:val="00521FB7"/>
    <w:rsid w:val="00522075"/>
    <w:rsid w:val="005223B2"/>
    <w:rsid w:val="00522789"/>
    <w:rsid w:val="005227CE"/>
    <w:rsid w:val="00522BDD"/>
    <w:rsid w:val="00522D5B"/>
    <w:rsid w:val="00522D77"/>
    <w:rsid w:val="00522DA3"/>
    <w:rsid w:val="00522E71"/>
    <w:rsid w:val="00523326"/>
    <w:rsid w:val="00523591"/>
    <w:rsid w:val="005237B8"/>
    <w:rsid w:val="00523889"/>
    <w:rsid w:val="00523997"/>
    <w:rsid w:val="00523A93"/>
    <w:rsid w:val="00523B97"/>
    <w:rsid w:val="00523BF5"/>
    <w:rsid w:val="00523CB8"/>
    <w:rsid w:val="00523E90"/>
    <w:rsid w:val="00523EBC"/>
    <w:rsid w:val="00523F24"/>
    <w:rsid w:val="00523F43"/>
    <w:rsid w:val="00524127"/>
    <w:rsid w:val="005243AE"/>
    <w:rsid w:val="005243BB"/>
    <w:rsid w:val="0052454C"/>
    <w:rsid w:val="005247F5"/>
    <w:rsid w:val="00524856"/>
    <w:rsid w:val="00524E05"/>
    <w:rsid w:val="00524E7C"/>
    <w:rsid w:val="00525189"/>
    <w:rsid w:val="005252C7"/>
    <w:rsid w:val="005256BE"/>
    <w:rsid w:val="005257EB"/>
    <w:rsid w:val="0052584E"/>
    <w:rsid w:val="00525B74"/>
    <w:rsid w:val="00525BF8"/>
    <w:rsid w:val="00525E36"/>
    <w:rsid w:val="00525E40"/>
    <w:rsid w:val="00525E8A"/>
    <w:rsid w:val="005262E0"/>
    <w:rsid w:val="005262E4"/>
    <w:rsid w:val="0052641A"/>
    <w:rsid w:val="00526660"/>
    <w:rsid w:val="0052671C"/>
    <w:rsid w:val="0052695A"/>
    <w:rsid w:val="005269A2"/>
    <w:rsid w:val="005269FC"/>
    <w:rsid w:val="00526A82"/>
    <w:rsid w:val="00526CAC"/>
    <w:rsid w:val="00526CC8"/>
    <w:rsid w:val="00526CD8"/>
    <w:rsid w:val="00526D08"/>
    <w:rsid w:val="00526EA8"/>
    <w:rsid w:val="005277BE"/>
    <w:rsid w:val="00527958"/>
    <w:rsid w:val="00527C09"/>
    <w:rsid w:val="00530126"/>
    <w:rsid w:val="00530207"/>
    <w:rsid w:val="005302B3"/>
    <w:rsid w:val="00530520"/>
    <w:rsid w:val="005305C2"/>
    <w:rsid w:val="00530622"/>
    <w:rsid w:val="00530DEF"/>
    <w:rsid w:val="00530E5B"/>
    <w:rsid w:val="00530F5C"/>
    <w:rsid w:val="00531314"/>
    <w:rsid w:val="0053133F"/>
    <w:rsid w:val="005313A7"/>
    <w:rsid w:val="00531737"/>
    <w:rsid w:val="005318DC"/>
    <w:rsid w:val="00531CA6"/>
    <w:rsid w:val="00531DF7"/>
    <w:rsid w:val="00531EAA"/>
    <w:rsid w:val="005324AE"/>
    <w:rsid w:val="00532825"/>
    <w:rsid w:val="00532F3D"/>
    <w:rsid w:val="00532F9C"/>
    <w:rsid w:val="005331BB"/>
    <w:rsid w:val="00533290"/>
    <w:rsid w:val="00533444"/>
    <w:rsid w:val="005334B6"/>
    <w:rsid w:val="005335DF"/>
    <w:rsid w:val="00533705"/>
    <w:rsid w:val="00533AE9"/>
    <w:rsid w:val="00533B30"/>
    <w:rsid w:val="00533B95"/>
    <w:rsid w:val="00533BD1"/>
    <w:rsid w:val="00533C4A"/>
    <w:rsid w:val="00533E59"/>
    <w:rsid w:val="00534417"/>
    <w:rsid w:val="005344C0"/>
    <w:rsid w:val="00534BDE"/>
    <w:rsid w:val="00534D10"/>
    <w:rsid w:val="00534F14"/>
    <w:rsid w:val="00535425"/>
    <w:rsid w:val="005354BC"/>
    <w:rsid w:val="00535638"/>
    <w:rsid w:val="0053572A"/>
    <w:rsid w:val="005359B4"/>
    <w:rsid w:val="00535CE0"/>
    <w:rsid w:val="00535E7C"/>
    <w:rsid w:val="00535F16"/>
    <w:rsid w:val="00536213"/>
    <w:rsid w:val="00536496"/>
    <w:rsid w:val="00536690"/>
    <w:rsid w:val="005367B5"/>
    <w:rsid w:val="00536827"/>
    <w:rsid w:val="005368E2"/>
    <w:rsid w:val="005368FC"/>
    <w:rsid w:val="005369C6"/>
    <w:rsid w:val="00536A25"/>
    <w:rsid w:val="00536D62"/>
    <w:rsid w:val="00536E75"/>
    <w:rsid w:val="00536E9F"/>
    <w:rsid w:val="00536ED1"/>
    <w:rsid w:val="0053722B"/>
    <w:rsid w:val="00537379"/>
    <w:rsid w:val="00537461"/>
    <w:rsid w:val="005377AA"/>
    <w:rsid w:val="005377FC"/>
    <w:rsid w:val="0053786B"/>
    <w:rsid w:val="005378ED"/>
    <w:rsid w:val="00537981"/>
    <w:rsid w:val="00537B59"/>
    <w:rsid w:val="00537DAB"/>
    <w:rsid w:val="00537FDC"/>
    <w:rsid w:val="00539844"/>
    <w:rsid w:val="0054001F"/>
    <w:rsid w:val="0054014E"/>
    <w:rsid w:val="00540151"/>
    <w:rsid w:val="0054027E"/>
    <w:rsid w:val="005403E1"/>
    <w:rsid w:val="0054054B"/>
    <w:rsid w:val="0054066E"/>
    <w:rsid w:val="00540767"/>
    <w:rsid w:val="005407B8"/>
    <w:rsid w:val="00540A97"/>
    <w:rsid w:val="00540C35"/>
    <w:rsid w:val="00540F85"/>
    <w:rsid w:val="00541381"/>
    <w:rsid w:val="00541383"/>
    <w:rsid w:val="00541487"/>
    <w:rsid w:val="0054149D"/>
    <w:rsid w:val="005416DE"/>
    <w:rsid w:val="00541A0A"/>
    <w:rsid w:val="00541C62"/>
    <w:rsid w:val="00541CED"/>
    <w:rsid w:val="00541D91"/>
    <w:rsid w:val="00541E22"/>
    <w:rsid w:val="00541EDE"/>
    <w:rsid w:val="005421A4"/>
    <w:rsid w:val="005421BA"/>
    <w:rsid w:val="005421F6"/>
    <w:rsid w:val="0054235D"/>
    <w:rsid w:val="00542687"/>
    <w:rsid w:val="005426D9"/>
    <w:rsid w:val="005428FB"/>
    <w:rsid w:val="00542973"/>
    <w:rsid w:val="00542A7D"/>
    <w:rsid w:val="00542F92"/>
    <w:rsid w:val="00542FC7"/>
    <w:rsid w:val="00542FDA"/>
    <w:rsid w:val="00543067"/>
    <w:rsid w:val="005430FC"/>
    <w:rsid w:val="0054311F"/>
    <w:rsid w:val="005431B0"/>
    <w:rsid w:val="0054328A"/>
    <w:rsid w:val="005432E2"/>
    <w:rsid w:val="005435B6"/>
    <w:rsid w:val="005435D5"/>
    <w:rsid w:val="00543684"/>
    <w:rsid w:val="005436D8"/>
    <w:rsid w:val="00543891"/>
    <w:rsid w:val="005438F5"/>
    <w:rsid w:val="00543909"/>
    <w:rsid w:val="00543FCF"/>
    <w:rsid w:val="00544061"/>
    <w:rsid w:val="005440F7"/>
    <w:rsid w:val="00544115"/>
    <w:rsid w:val="00544282"/>
    <w:rsid w:val="00544511"/>
    <w:rsid w:val="0054458A"/>
    <w:rsid w:val="00544640"/>
    <w:rsid w:val="00544667"/>
    <w:rsid w:val="005446B3"/>
    <w:rsid w:val="005448C8"/>
    <w:rsid w:val="0054498A"/>
    <w:rsid w:val="00544B1F"/>
    <w:rsid w:val="00544B6B"/>
    <w:rsid w:val="00544B99"/>
    <w:rsid w:val="00544CA1"/>
    <w:rsid w:val="00544DF1"/>
    <w:rsid w:val="00544DFA"/>
    <w:rsid w:val="00544FA1"/>
    <w:rsid w:val="00545745"/>
    <w:rsid w:val="005458D2"/>
    <w:rsid w:val="00545AA5"/>
    <w:rsid w:val="00545AC2"/>
    <w:rsid w:val="00545D3D"/>
    <w:rsid w:val="00545D9E"/>
    <w:rsid w:val="005460AC"/>
    <w:rsid w:val="00546260"/>
    <w:rsid w:val="0054643A"/>
    <w:rsid w:val="0054661E"/>
    <w:rsid w:val="005468C9"/>
    <w:rsid w:val="00546952"/>
    <w:rsid w:val="00546993"/>
    <w:rsid w:val="00546B62"/>
    <w:rsid w:val="00546CF7"/>
    <w:rsid w:val="00546DE0"/>
    <w:rsid w:val="005470FC"/>
    <w:rsid w:val="00547274"/>
    <w:rsid w:val="0054735C"/>
    <w:rsid w:val="00547588"/>
    <w:rsid w:val="005477B9"/>
    <w:rsid w:val="005478C8"/>
    <w:rsid w:val="00547B75"/>
    <w:rsid w:val="00547CED"/>
    <w:rsid w:val="00547F44"/>
    <w:rsid w:val="0055009E"/>
    <w:rsid w:val="005503D0"/>
    <w:rsid w:val="00550470"/>
    <w:rsid w:val="00550480"/>
    <w:rsid w:val="005504EC"/>
    <w:rsid w:val="00550639"/>
    <w:rsid w:val="005506A4"/>
    <w:rsid w:val="00550A92"/>
    <w:rsid w:val="00550ABF"/>
    <w:rsid w:val="00550D20"/>
    <w:rsid w:val="00550F45"/>
    <w:rsid w:val="00551377"/>
    <w:rsid w:val="00551501"/>
    <w:rsid w:val="00551756"/>
    <w:rsid w:val="005519FF"/>
    <w:rsid w:val="00551A75"/>
    <w:rsid w:val="00551A7D"/>
    <w:rsid w:val="00551D2A"/>
    <w:rsid w:val="00551E86"/>
    <w:rsid w:val="00551F75"/>
    <w:rsid w:val="00552195"/>
    <w:rsid w:val="00552221"/>
    <w:rsid w:val="005524B6"/>
    <w:rsid w:val="00552591"/>
    <w:rsid w:val="0055265E"/>
    <w:rsid w:val="005526B1"/>
    <w:rsid w:val="00552E77"/>
    <w:rsid w:val="00552F8D"/>
    <w:rsid w:val="0055344D"/>
    <w:rsid w:val="0055348D"/>
    <w:rsid w:val="00553561"/>
    <w:rsid w:val="0055364F"/>
    <w:rsid w:val="00553688"/>
    <w:rsid w:val="00553B0B"/>
    <w:rsid w:val="00554069"/>
    <w:rsid w:val="005540EB"/>
    <w:rsid w:val="0055413D"/>
    <w:rsid w:val="005545F0"/>
    <w:rsid w:val="0055474B"/>
    <w:rsid w:val="0055484D"/>
    <w:rsid w:val="005549DE"/>
    <w:rsid w:val="00554A2E"/>
    <w:rsid w:val="00554AF7"/>
    <w:rsid w:val="00554B10"/>
    <w:rsid w:val="00554B56"/>
    <w:rsid w:val="00554C3B"/>
    <w:rsid w:val="00554CC3"/>
    <w:rsid w:val="00554F70"/>
    <w:rsid w:val="0055504B"/>
    <w:rsid w:val="00555366"/>
    <w:rsid w:val="005553EA"/>
    <w:rsid w:val="00555593"/>
    <w:rsid w:val="005555B4"/>
    <w:rsid w:val="0055560E"/>
    <w:rsid w:val="00555642"/>
    <w:rsid w:val="00555817"/>
    <w:rsid w:val="005559C5"/>
    <w:rsid w:val="00555BF1"/>
    <w:rsid w:val="00555C82"/>
    <w:rsid w:val="00555D87"/>
    <w:rsid w:val="00556158"/>
    <w:rsid w:val="0055623B"/>
    <w:rsid w:val="005562D9"/>
    <w:rsid w:val="00556413"/>
    <w:rsid w:val="00556505"/>
    <w:rsid w:val="00556770"/>
    <w:rsid w:val="00556961"/>
    <w:rsid w:val="00556A9D"/>
    <w:rsid w:val="0055725F"/>
    <w:rsid w:val="00557342"/>
    <w:rsid w:val="00557493"/>
    <w:rsid w:val="00557521"/>
    <w:rsid w:val="005575BD"/>
    <w:rsid w:val="0055767F"/>
    <w:rsid w:val="005576D7"/>
    <w:rsid w:val="00557ABC"/>
    <w:rsid w:val="00557CF4"/>
    <w:rsid w:val="00557D45"/>
    <w:rsid w:val="00557F17"/>
    <w:rsid w:val="0056017A"/>
    <w:rsid w:val="00560195"/>
    <w:rsid w:val="0056055B"/>
    <w:rsid w:val="00560641"/>
    <w:rsid w:val="0056065F"/>
    <w:rsid w:val="00560670"/>
    <w:rsid w:val="00560686"/>
    <w:rsid w:val="005608C9"/>
    <w:rsid w:val="005608E8"/>
    <w:rsid w:val="00560A56"/>
    <w:rsid w:val="00560C93"/>
    <w:rsid w:val="005614AB"/>
    <w:rsid w:val="00561579"/>
    <w:rsid w:val="00561848"/>
    <w:rsid w:val="00561875"/>
    <w:rsid w:val="00561B74"/>
    <w:rsid w:val="00561D46"/>
    <w:rsid w:val="00561DE3"/>
    <w:rsid w:val="00561E0B"/>
    <w:rsid w:val="005623A1"/>
    <w:rsid w:val="005624B0"/>
    <w:rsid w:val="00562D0D"/>
    <w:rsid w:val="00562E49"/>
    <w:rsid w:val="00562E5A"/>
    <w:rsid w:val="00562FEF"/>
    <w:rsid w:val="005631B9"/>
    <w:rsid w:val="00563349"/>
    <w:rsid w:val="00563463"/>
    <w:rsid w:val="005637C4"/>
    <w:rsid w:val="005638B7"/>
    <w:rsid w:val="0056398E"/>
    <w:rsid w:val="00563B7A"/>
    <w:rsid w:val="00563CED"/>
    <w:rsid w:val="00563D3A"/>
    <w:rsid w:val="00563E3D"/>
    <w:rsid w:val="005640E6"/>
    <w:rsid w:val="0056421E"/>
    <w:rsid w:val="0056426A"/>
    <w:rsid w:val="00564343"/>
    <w:rsid w:val="00564640"/>
    <w:rsid w:val="00564740"/>
    <w:rsid w:val="005648A4"/>
    <w:rsid w:val="00564B52"/>
    <w:rsid w:val="00564DAA"/>
    <w:rsid w:val="00564DF8"/>
    <w:rsid w:val="00564DFE"/>
    <w:rsid w:val="00565048"/>
    <w:rsid w:val="0056508C"/>
    <w:rsid w:val="005650A1"/>
    <w:rsid w:val="005656BB"/>
    <w:rsid w:val="005656CB"/>
    <w:rsid w:val="00565715"/>
    <w:rsid w:val="00565763"/>
    <w:rsid w:val="00565828"/>
    <w:rsid w:val="005658AC"/>
    <w:rsid w:val="00565A6C"/>
    <w:rsid w:val="00565CCB"/>
    <w:rsid w:val="00565F08"/>
    <w:rsid w:val="005661A8"/>
    <w:rsid w:val="00566289"/>
    <w:rsid w:val="00566383"/>
    <w:rsid w:val="00566757"/>
    <w:rsid w:val="00566855"/>
    <w:rsid w:val="005668A6"/>
    <w:rsid w:val="00566903"/>
    <w:rsid w:val="005669A3"/>
    <w:rsid w:val="00566BE0"/>
    <w:rsid w:val="0056723E"/>
    <w:rsid w:val="005673F9"/>
    <w:rsid w:val="00567444"/>
    <w:rsid w:val="005674CC"/>
    <w:rsid w:val="00567523"/>
    <w:rsid w:val="00567BB1"/>
    <w:rsid w:val="00567BC6"/>
    <w:rsid w:val="00567C9F"/>
    <w:rsid w:val="00567DA8"/>
    <w:rsid w:val="00567FB3"/>
    <w:rsid w:val="00570081"/>
    <w:rsid w:val="005702BF"/>
    <w:rsid w:val="00570379"/>
    <w:rsid w:val="00570393"/>
    <w:rsid w:val="005703B6"/>
    <w:rsid w:val="005705C7"/>
    <w:rsid w:val="00570815"/>
    <w:rsid w:val="00570996"/>
    <w:rsid w:val="00570D9D"/>
    <w:rsid w:val="00570F3C"/>
    <w:rsid w:val="00571008"/>
    <w:rsid w:val="00571012"/>
    <w:rsid w:val="00571286"/>
    <w:rsid w:val="0057132B"/>
    <w:rsid w:val="00571647"/>
    <w:rsid w:val="00571834"/>
    <w:rsid w:val="00571997"/>
    <w:rsid w:val="00571AFD"/>
    <w:rsid w:val="00571BDD"/>
    <w:rsid w:val="00571DBF"/>
    <w:rsid w:val="00571EBF"/>
    <w:rsid w:val="00571F87"/>
    <w:rsid w:val="00571F8F"/>
    <w:rsid w:val="005721AA"/>
    <w:rsid w:val="005721F2"/>
    <w:rsid w:val="005724CF"/>
    <w:rsid w:val="005725B5"/>
    <w:rsid w:val="00572990"/>
    <w:rsid w:val="005729C0"/>
    <w:rsid w:val="00572A67"/>
    <w:rsid w:val="00572BA4"/>
    <w:rsid w:val="00572CD2"/>
    <w:rsid w:val="00572D97"/>
    <w:rsid w:val="00572E14"/>
    <w:rsid w:val="0057328A"/>
    <w:rsid w:val="005733E5"/>
    <w:rsid w:val="00573583"/>
    <w:rsid w:val="005735C2"/>
    <w:rsid w:val="00573696"/>
    <w:rsid w:val="005737A8"/>
    <w:rsid w:val="00573A30"/>
    <w:rsid w:val="00573C25"/>
    <w:rsid w:val="00573FE9"/>
    <w:rsid w:val="005743B6"/>
    <w:rsid w:val="00574415"/>
    <w:rsid w:val="0057490F"/>
    <w:rsid w:val="00574BC1"/>
    <w:rsid w:val="005750B1"/>
    <w:rsid w:val="005752BE"/>
    <w:rsid w:val="00575491"/>
    <w:rsid w:val="005756FB"/>
    <w:rsid w:val="0057579E"/>
    <w:rsid w:val="0057583F"/>
    <w:rsid w:val="00575B5D"/>
    <w:rsid w:val="00575E47"/>
    <w:rsid w:val="0057600E"/>
    <w:rsid w:val="00576023"/>
    <w:rsid w:val="0057634C"/>
    <w:rsid w:val="0057638F"/>
    <w:rsid w:val="005763D3"/>
    <w:rsid w:val="00576531"/>
    <w:rsid w:val="00576992"/>
    <w:rsid w:val="00576B8B"/>
    <w:rsid w:val="00576D30"/>
    <w:rsid w:val="00576DF5"/>
    <w:rsid w:val="00576F92"/>
    <w:rsid w:val="005772AF"/>
    <w:rsid w:val="00577432"/>
    <w:rsid w:val="00577452"/>
    <w:rsid w:val="005774E7"/>
    <w:rsid w:val="00577523"/>
    <w:rsid w:val="005775D4"/>
    <w:rsid w:val="005775FB"/>
    <w:rsid w:val="005779B1"/>
    <w:rsid w:val="00577AE7"/>
    <w:rsid w:val="00577B7F"/>
    <w:rsid w:val="00577B8D"/>
    <w:rsid w:val="00577C93"/>
    <w:rsid w:val="00577D74"/>
    <w:rsid w:val="00577E78"/>
    <w:rsid w:val="00577F3C"/>
    <w:rsid w:val="005801C9"/>
    <w:rsid w:val="005801CF"/>
    <w:rsid w:val="00580236"/>
    <w:rsid w:val="005803F4"/>
    <w:rsid w:val="00580795"/>
    <w:rsid w:val="005807A7"/>
    <w:rsid w:val="0058085B"/>
    <w:rsid w:val="00580888"/>
    <w:rsid w:val="00580A02"/>
    <w:rsid w:val="00580A26"/>
    <w:rsid w:val="00580D58"/>
    <w:rsid w:val="00580E5A"/>
    <w:rsid w:val="00581124"/>
    <w:rsid w:val="0058148D"/>
    <w:rsid w:val="00581494"/>
    <w:rsid w:val="005814B8"/>
    <w:rsid w:val="0058167E"/>
    <w:rsid w:val="00581728"/>
    <w:rsid w:val="0058172F"/>
    <w:rsid w:val="00581ACB"/>
    <w:rsid w:val="00581AF3"/>
    <w:rsid w:val="00581C27"/>
    <w:rsid w:val="00581D31"/>
    <w:rsid w:val="00581E6D"/>
    <w:rsid w:val="00581FA8"/>
    <w:rsid w:val="00582524"/>
    <w:rsid w:val="005826E5"/>
    <w:rsid w:val="005827BA"/>
    <w:rsid w:val="00582816"/>
    <w:rsid w:val="00582880"/>
    <w:rsid w:val="00582917"/>
    <w:rsid w:val="00582B19"/>
    <w:rsid w:val="00582C51"/>
    <w:rsid w:val="00583127"/>
    <w:rsid w:val="005832E2"/>
    <w:rsid w:val="00583326"/>
    <w:rsid w:val="00583338"/>
    <w:rsid w:val="005833DC"/>
    <w:rsid w:val="00583765"/>
    <w:rsid w:val="005839A2"/>
    <w:rsid w:val="00583A2C"/>
    <w:rsid w:val="00583BE4"/>
    <w:rsid w:val="00583C4E"/>
    <w:rsid w:val="00583F9E"/>
    <w:rsid w:val="00583FB5"/>
    <w:rsid w:val="00584356"/>
    <w:rsid w:val="005844B2"/>
    <w:rsid w:val="00584F44"/>
    <w:rsid w:val="00584F48"/>
    <w:rsid w:val="0058504D"/>
    <w:rsid w:val="005851C4"/>
    <w:rsid w:val="005854DC"/>
    <w:rsid w:val="0058566F"/>
    <w:rsid w:val="00585705"/>
    <w:rsid w:val="00585868"/>
    <w:rsid w:val="005859DA"/>
    <w:rsid w:val="00585FA1"/>
    <w:rsid w:val="00585FA6"/>
    <w:rsid w:val="00585FC1"/>
    <w:rsid w:val="0058609F"/>
    <w:rsid w:val="00586232"/>
    <w:rsid w:val="005865A9"/>
    <w:rsid w:val="00586636"/>
    <w:rsid w:val="00586926"/>
    <w:rsid w:val="00586CB9"/>
    <w:rsid w:val="00586E07"/>
    <w:rsid w:val="0058724B"/>
    <w:rsid w:val="0058743F"/>
    <w:rsid w:val="00587452"/>
    <w:rsid w:val="005876C3"/>
    <w:rsid w:val="005877C3"/>
    <w:rsid w:val="00587973"/>
    <w:rsid w:val="00587C11"/>
    <w:rsid w:val="00587D23"/>
    <w:rsid w:val="00587D70"/>
    <w:rsid w:val="00587EEE"/>
    <w:rsid w:val="00588B7A"/>
    <w:rsid w:val="005901D8"/>
    <w:rsid w:val="005908A7"/>
    <w:rsid w:val="00590B0A"/>
    <w:rsid w:val="00590B8F"/>
    <w:rsid w:val="00590C4E"/>
    <w:rsid w:val="00590D5C"/>
    <w:rsid w:val="00590DD8"/>
    <w:rsid w:val="00590EE0"/>
    <w:rsid w:val="00590FDD"/>
    <w:rsid w:val="0059137B"/>
    <w:rsid w:val="00591605"/>
    <w:rsid w:val="005916F2"/>
    <w:rsid w:val="00591762"/>
    <w:rsid w:val="00591802"/>
    <w:rsid w:val="005918E1"/>
    <w:rsid w:val="00591C5D"/>
    <w:rsid w:val="00591D39"/>
    <w:rsid w:val="00591DE5"/>
    <w:rsid w:val="00591F30"/>
    <w:rsid w:val="005922EA"/>
    <w:rsid w:val="00592372"/>
    <w:rsid w:val="005927D2"/>
    <w:rsid w:val="0059281D"/>
    <w:rsid w:val="00592852"/>
    <w:rsid w:val="005929B4"/>
    <w:rsid w:val="00592A47"/>
    <w:rsid w:val="00592B28"/>
    <w:rsid w:val="00592C4F"/>
    <w:rsid w:val="00592E95"/>
    <w:rsid w:val="00593543"/>
    <w:rsid w:val="0059364B"/>
    <w:rsid w:val="005938A7"/>
    <w:rsid w:val="00593A30"/>
    <w:rsid w:val="00593AE9"/>
    <w:rsid w:val="00593E67"/>
    <w:rsid w:val="00593FD8"/>
    <w:rsid w:val="00594044"/>
    <w:rsid w:val="00594508"/>
    <w:rsid w:val="005946EC"/>
    <w:rsid w:val="0059490E"/>
    <w:rsid w:val="00594AD9"/>
    <w:rsid w:val="00594F74"/>
    <w:rsid w:val="00595013"/>
    <w:rsid w:val="00595144"/>
    <w:rsid w:val="005953C0"/>
    <w:rsid w:val="00595476"/>
    <w:rsid w:val="005955DB"/>
    <w:rsid w:val="005956BB"/>
    <w:rsid w:val="0059580E"/>
    <w:rsid w:val="00595864"/>
    <w:rsid w:val="00595ACE"/>
    <w:rsid w:val="00595AF5"/>
    <w:rsid w:val="00595D29"/>
    <w:rsid w:val="00595E53"/>
    <w:rsid w:val="00595F37"/>
    <w:rsid w:val="005962A2"/>
    <w:rsid w:val="005962F2"/>
    <w:rsid w:val="00596373"/>
    <w:rsid w:val="00596378"/>
    <w:rsid w:val="00596901"/>
    <w:rsid w:val="00596C64"/>
    <w:rsid w:val="00596E64"/>
    <w:rsid w:val="00596EAF"/>
    <w:rsid w:val="00596ED6"/>
    <w:rsid w:val="00597236"/>
    <w:rsid w:val="005976EB"/>
    <w:rsid w:val="00597832"/>
    <w:rsid w:val="00597873"/>
    <w:rsid w:val="005978E3"/>
    <w:rsid w:val="00597916"/>
    <w:rsid w:val="00597A52"/>
    <w:rsid w:val="00597A6C"/>
    <w:rsid w:val="00597F43"/>
    <w:rsid w:val="005A025A"/>
    <w:rsid w:val="005A02AE"/>
    <w:rsid w:val="005A0621"/>
    <w:rsid w:val="005A065C"/>
    <w:rsid w:val="005A0A9B"/>
    <w:rsid w:val="005A0B42"/>
    <w:rsid w:val="005A0B8F"/>
    <w:rsid w:val="005A0BE0"/>
    <w:rsid w:val="005A0C00"/>
    <w:rsid w:val="005A0C54"/>
    <w:rsid w:val="005A0D0E"/>
    <w:rsid w:val="005A0FA3"/>
    <w:rsid w:val="005A1004"/>
    <w:rsid w:val="005A12BF"/>
    <w:rsid w:val="005A12E9"/>
    <w:rsid w:val="005A14D6"/>
    <w:rsid w:val="005A1853"/>
    <w:rsid w:val="005A19A0"/>
    <w:rsid w:val="005A19E1"/>
    <w:rsid w:val="005A1C95"/>
    <w:rsid w:val="005A1CA2"/>
    <w:rsid w:val="005A1F7D"/>
    <w:rsid w:val="005A20A4"/>
    <w:rsid w:val="005A22BE"/>
    <w:rsid w:val="005A260A"/>
    <w:rsid w:val="005A274B"/>
    <w:rsid w:val="005A284D"/>
    <w:rsid w:val="005A2921"/>
    <w:rsid w:val="005A2C01"/>
    <w:rsid w:val="005A2CD4"/>
    <w:rsid w:val="005A2DE2"/>
    <w:rsid w:val="005A300F"/>
    <w:rsid w:val="005A307E"/>
    <w:rsid w:val="005A3237"/>
    <w:rsid w:val="005A33A4"/>
    <w:rsid w:val="005A3522"/>
    <w:rsid w:val="005A3562"/>
    <w:rsid w:val="005A3833"/>
    <w:rsid w:val="005A399B"/>
    <w:rsid w:val="005A3FFC"/>
    <w:rsid w:val="005A430D"/>
    <w:rsid w:val="005A4424"/>
    <w:rsid w:val="005A482E"/>
    <w:rsid w:val="005A4939"/>
    <w:rsid w:val="005A4974"/>
    <w:rsid w:val="005A4A16"/>
    <w:rsid w:val="005A4C6D"/>
    <w:rsid w:val="005A4CFA"/>
    <w:rsid w:val="005A4D49"/>
    <w:rsid w:val="005A5108"/>
    <w:rsid w:val="005A5611"/>
    <w:rsid w:val="005A5680"/>
    <w:rsid w:val="005A56A7"/>
    <w:rsid w:val="005A56C6"/>
    <w:rsid w:val="005A59C9"/>
    <w:rsid w:val="005A5A48"/>
    <w:rsid w:val="005A5D1F"/>
    <w:rsid w:val="005A5FA5"/>
    <w:rsid w:val="005A61F2"/>
    <w:rsid w:val="005A622F"/>
    <w:rsid w:val="005A6591"/>
    <w:rsid w:val="005A65A5"/>
    <w:rsid w:val="005A665E"/>
    <w:rsid w:val="005A6AF6"/>
    <w:rsid w:val="005A6BC5"/>
    <w:rsid w:val="005A6DC4"/>
    <w:rsid w:val="005A6DE4"/>
    <w:rsid w:val="005A6F2D"/>
    <w:rsid w:val="005A7032"/>
    <w:rsid w:val="005A71B4"/>
    <w:rsid w:val="005A741A"/>
    <w:rsid w:val="005A773B"/>
    <w:rsid w:val="005A7813"/>
    <w:rsid w:val="005A792E"/>
    <w:rsid w:val="005A7941"/>
    <w:rsid w:val="005A7A47"/>
    <w:rsid w:val="005A7A75"/>
    <w:rsid w:val="005A7AE4"/>
    <w:rsid w:val="005A7B06"/>
    <w:rsid w:val="005A7BAA"/>
    <w:rsid w:val="005A7C2E"/>
    <w:rsid w:val="005A7E46"/>
    <w:rsid w:val="005B04E0"/>
    <w:rsid w:val="005B067E"/>
    <w:rsid w:val="005B075D"/>
    <w:rsid w:val="005B0C1A"/>
    <w:rsid w:val="005B0C87"/>
    <w:rsid w:val="005B0DB7"/>
    <w:rsid w:val="005B0F2D"/>
    <w:rsid w:val="005B0FA4"/>
    <w:rsid w:val="005B14A2"/>
    <w:rsid w:val="005B169C"/>
    <w:rsid w:val="005B1739"/>
    <w:rsid w:val="005B1A63"/>
    <w:rsid w:val="005B1AD9"/>
    <w:rsid w:val="005B1BF0"/>
    <w:rsid w:val="005B1C53"/>
    <w:rsid w:val="005B1D11"/>
    <w:rsid w:val="005B1E82"/>
    <w:rsid w:val="005B20DD"/>
    <w:rsid w:val="005B2291"/>
    <w:rsid w:val="005B2425"/>
    <w:rsid w:val="005B258D"/>
    <w:rsid w:val="005B26CD"/>
    <w:rsid w:val="005B2704"/>
    <w:rsid w:val="005B280E"/>
    <w:rsid w:val="005B2884"/>
    <w:rsid w:val="005B29DD"/>
    <w:rsid w:val="005B29F4"/>
    <w:rsid w:val="005B2B58"/>
    <w:rsid w:val="005B2B8E"/>
    <w:rsid w:val="005B358F"/>
    <w:rsid w:val="005B3668"/>
    <w:rsid w:val="005B37FC"/>
    <w:rsid w:val="005B3A7F"/>
    <w:rsid w:val="005B3C57"/>
    <w:rsid w:val="005B3CA2"/>
    <w:rsid w:val="005B3DED"/>
    <w:rsid w:val="005B3F22"/>
    <w:rsid w:val="005B3FB6"/>
    <w:rsid w:val="005B41DE"/>
    <w:rsid w:val="005B43FE"/>
    <w:rsid w:val="005B4434"/>
    <w:rsid w:val="005B455C"/>
    <w:rsid w:val="005B45DC"/>
    <w:rsid w:val="005B4615"/>
    <w:rsid w:val="005B46C7"/>
    <w:rsid w:val="005B4867"/>
    <w:rsid w:val="005B4B7D"/>
    <w:rsid w:val="005B4BAA"/>
    <w:rsid w:val="005B4BB1"/>
    <w:rsid w:val="005B4C3C"/>
    <w:rsid w:val="005B4C9A"/>
    <w:rsid w:val="005B4D2F"/>
    <w:rsid w:val="005B4DB2"/>
    <w:rsid w:val="005B4E84"/>
    <w:rsid w:val="005B4EC9"/>
    <w:rsid w:val="005B500D"/>
    <w:rsid w:val="005B50DA"/>
    <w:rsid w:val="005B511B"/>
    <w:rsid w:val="005B515A"/>
    <w:rsid w:val="005B517D"/>
    <w:rsid w:val="005B5A04"/>
    <w:rsid w:val="005B5D71"/>
    <w:rsid w:val="005B5DDC"/>
    <w:rsid w:val="005B61E8"/>
    <w:rsid w:val="005B636F"/>
    <w:rsid w:val="005B6430"/>
    <w:rsid w:val="005B651D"/>
    <w:rsid w:val="005B6565"/>
    <w:rsid w:val="005B65A3"/>
    <w:rsid w:val="005B691F"/>
    <w:rsid w:val="005B6F9B"/>
    <w:rsid w:val="005B70B9"/>
    <w:rsid w:val="005B7111"/>
    <w:rsid w:val="005B7244"/>
    <w:rsid w:val="005B72FB"/>
    <w:rsid w:val="005B7604"/>
    <w:rsid w:val="005B7B4C"/>
    <w:rsid w:val="005B7C45"/>
    <w:rsid w:val="005B7C9B"/>
    <w:rsid w:val="005B7CD0"/>
    <w:rsid w:val="005B7CFE"/>
    <w:rsid w:val="005B7F23"/>
    <w:rsid w:val="005C00ED"/>
    <w:rsid w:val="005C06AD"/>
    <w:rsid w:val="005C06C9"/>
    <w:rsid w:val="005C06CD"/>
    <w:rsid w:val="005C06E3"/>
    <w:rsid w:val="005C0B4F"/>
    <w:rsid w:val="005C0C50"/>
    <w:rsid w:val="005C0E4E"/>
    <w:rsid w:val="005C11A2"/>
    <w:rsid w:val="005C11FC"/>
    <w:rsid w:val="005C154C"/>
    <w:rsid w:val="005C1A19"/>
    <w:rsid w:val="005C1C23"/>
    <w:rsid w:val="005C1D00"/>
    <w:rsid w:val="005C210E"/>
    <w:rsid w:val="005C2156"/>
    <w:rsid w:val="005C257E"/>
    <w:rsid w:val="005C25EF"/>
    <w:rsid w:val="005C270E"/>
    <w:rsid w:val="005C29F7"/>
    <w:rsid w:val="005C2BBF"/>
    <w:rsid w:val="005C2BC1"/>
    <w:rsid w:val="005C2D26"/>
    <w:rsid w:val="005C2F31"/>
    <w:rsid w:val="005C3007"/>
    <w:rsid w:val="005C33AA"/>
    <w:rsid w:val="005C3446"/>
    <w:rsid w:val="005C3472"/>
    <w:rsid w:val="005C351D"/>
    <w:rsid w:val="005C3565"/>
    <w:rsid w:val="005C38CC"/>
    <w:rsid w:val="005C3CB7"/>
    <w:rsid w:val="005C3E34"/>
    <w:rsid w:val="005C42AC"/>
    <w:rsid w:val="005C439C"/>
    <w:rsid w:val="005C4559"/>
    <w:rsid w:val="005C45F3"/>
    <w:rsid w:val="005C486D"/>
    <w:rsid w:val="005C4AFD"/>
    <w:rsid w:val="005C4BB1"/>
    <w:rsid w:val="005C4BCF"/>
    <w:rsid w:val="005C52B7"/>
    <w:rsid w:val="005C52D3"/>
    <w:rsid w:val="005C539C"/>
    <w:rsid w:val="005C552A"/>
    <w:rsid w:val="005C5ADD"/>
    <w:rsid w:val="005C5B82"/>
    <w:rsid w:val="005C5DDF"/>
    <w:rsid w:val="005C5E05"/>
    <w:rsid w:val="005C5EA6"/>
    <w:rsid w:val="005C5F7C"/>
    <w:rsid w:val="005C6049"/>
    <w:rsid w:val="005C6127"/>
    <w:rsid w:val="005C6281"/>
    <w:rsid w:val="005C6304"/>
    <w:rsid w:val="005C63A3"/>
    <w:rsid w:val="005C6498"/>
    <w:rsid w:val="005C65D2"/>
    <w:rsid w:val="005C683F"/>
    <w:rsid w:val="005C6885"/>
    <w:rsid w:val="005C6AAD"/>
    <w:rsid w:val="005C7031"/>
    <w:rsid w:val="005C70FD"/>
    <w:rsid w:val="005C74B5"/>
    <w:rsid w:val="005C794B"/>
    <w:rsid w:val="005C79C8"/>
    <w:rsid w:val="005C7A19"/>
    <w:rsid w:val="005C7B01"/>
    <w:rsid w:val="005C7B37"/>
    <w:rsid w:val="005C7BF1"/>
    <w:rsid w:val="005C7D2E"/>
    <w:rsid w:val="005C7DF1"/>
    <w:rsid w:val="005C7FFB"/>
    <w:rsid w:val="005D0018"/>
    <w:rsid w:val="005D01AE"/>
    <w:rsid w:val="005D03A1"/>
    <w:rsid w:val="005D04BB"/>
    <w:rsid w:val="005D0560"/>
    <w:rsid w:val="005D06CF"/>
    <w:rsid w:val="005D07EE"/>
    <w:rsid w:val="005D0A06"/>
    <w:rsid w:val="005D0A99"/>
    <w:rsid w:val="005D0B70"/>
    <w:rsid w:val="005D0C23"/>
    <w:rsid w:val="005D0D00"/>
    <w:rsid w:val="005D0D0D"/>
    <w:rsid w:val="005D109B"/>
    <w:rsid w:val="005D1285"/>
    <w:rsid w:val="005D14E8"/>
    <w:rsid w:val="005D1A84"/>
    <w:rsid w:val="005D1AFA"/>
    <w:rsid w:val="005D1D13"/>
    <w:rsid w:val="005D1D8B"/>
    <w:rsid w:val="005D1DBA"/>
    <w:rsid w:val="005D1F39"/>
    <w:rsid w:val="005D1FA4"/>
    <w:rsid w:val="005D21AB"/>
    <w:rsid w:val="005D23E2"/>
    <w:rsid w:val="005D2426"/>
    <w:rsid w:val="005D2716"/>
    <w:rsid w:val="005D2CF9"/>
    <w:rsid w:val="005D2D5C"/>
    <w:rsid w:val="005D2D9E"/>
    <w:rsid w:val="005D2F78"/>
    <w:rsid w:val="005D32DE"/>
    <w:rsid w:val="005D335F"/>
    <w:rsid w:val="005D357D"/>
    <w:rsid w:val="005D35F6"/>
    <w:rsid w:val="005D3EB6"/>
    <w:rsid w:val="005D3FC6"/>
    <w:rsid w:val="005D3FED"/>
    <w:rsid w:val="005D409D"/>
    <w:rsid w:val="005D40B5"/>
    <w:rsid w:val="005D42E0"/>
    <w:rsid w:val="005D4376"/>
    <w:rsid w:val="005D445B"/>
    <w:rsid w:val="005D447E"/>
    <w:rsid w:val="005D44FF"/>
    <w:rsid w:val="005D4988"/>
    <w:rsid w:val="005D49CC"/>
    <w:rsid w:val="005D4BDD"/>
    <w:rsid w:val="005D51A2"/>
    <w:rsid w:val="005D547A"/>
    <w:rsid w:val="005D56FF"/>
    <w:rsid w:val="005D58D9"/>
    <w:rsid w:val="005D5AFD"/>
    <w:rsid w:val="005D5C2D"/>
    <w:rsid w:val="005D61F4"/>
    <w:rsid w:val="005D6394"/>
    <w:rsid w:val="005D66E2"/>
    <w:rsid w:val="005D67E5"/>
    <w:rsid w:val="005D6830"/>
    <w:rsid w:val="005D6925"/>
    <w:rsid w:val="005D6AF5"/>
    <w:rsid w:val="005D6D27"/>
    <w:rsid w:val="005D6E86"/>
    <w:rsid w:val="005D713B"/>
    <w:rsid w:val="005D7211"/>
    <w:rsid w:val="005D7338"/>
    <w:rsid w:val="005D748E"/>
    <w:rsid w:val="005D7558"/>
    <w:rsid w:val="005D7586"/>
    <w:rsid w:val="005D796B"/>
    <w:rsid w:val="005D7CC7"/>
    <w:rsid w:val="005D7CF9"/>
    <w:rsid w:val="005D7E40"/>
    <w:rsid w:val="005D7E74"/>
    <w:rsid w:val="005E0053"/>
    <w:rsid w:val="005E0071"/>
    <w:rsid w:val="005E04CA"/>
    <w:rsid w:val="005E0B8E"/>
    <w:rsid w:val="005E0D91"/>
    <w:rsid w:val="005E0F77"/>
    <w:rsid w:val="005E112C"/>
    <w:rsid w:val="005E1285"/>
    <w:rsid w:val="005E12AB"/>
    <w:rsid w:val="005E154E"/>
    <w:rsid w:val="005E1615"/>
    <w:rsid w:val="005E16ED"/>
    <w:rsid w:val="005E187C"/>
    <w:rsid w:val="005E1AE1"/>
    <w:rsid w:val="005E1AEA"/>
    <w:rsid w:val="005E1AFC"/>
    <w:rsid w:val="005E1BC6"/>
    <w:rsid w:val="005E1D82"/>
    <w:rsid w:val="005E1D9C"/>
    <w:rsid w:val="005E1DFF"/>
    <w:rsid w:val="005E20F2"/>
    <w:rsid w:val="005E2369"/>
    <w:rsid w:val="005E25ED"/>
    <w:rsid w:val="005E2732"/>
    <w:rsid w:val="005E282A"/>
    <w:rsid w:val="005E283C"/>
    <w:rsid w:val="005E2AB0"/>
    <w:rsid w:val="005E341D"/>
    <w:rsid w:val="005E360B"/>
    <w:rsid w:val="005E3AB2"/>
    <w:rsid w:val="005E3F1A"/>
    <w:rsid w:val="005E405A"/>
    <w:rsid w:val="005E407C"/>
    <w:rsid w:val="005E4469"/>
    <w:rsid w:val="005E4647"/>
    <w:rsid w:val="005E4888"/>
    <w:rsid w:val="005E4988"/>
    <w:rsid w:val="005E4C1E"/>
    <w:rsid w:val="005E4C78"/>
    <w:rsid w:val="005E4DA7"/>
    <w:rsid w:val="005E4DFB"/>
    <w:rsid w:val="005E4F5E"/>
    <w:rsid w:val="005E506E"/>
    <w:rsid w:val="005E509D"/>
    <w:rsid w:val="005E51E4"/>
    <w:rsid w:val="005E54F0"/>
    <w:rsid w:val="005E558F"/>
    <w:rsid w:val="005E5650"/>
    <w:rsid w:val="005E57FA"/>
    <w:rsid w:val="005E5B80"/>
    <w:rsid w:val="005E5CAE"/>
    <w:rsid w:val="005E5D7D"/>
    <w:rsid w:val="005E62AA"/>
    <w:rsid w:val="005E641A"/>
    <w:rsid w:val="005E66AB"/>
    <w:rsid w:val="005E66B2"/>
    <w:rsid w:val="005E6D55"/>
    <w:rsid w:val="005E704F"/>
    <w:rsid w:val="005E7078"/>
    <w:rsid w:val="005E70FC"/>
    <w:rsid w:val="005E737D"/>
    <w:rsid w:val="005E7460"/>
    <w:rsid w:val="005E7467"/>
    <w:rsid w:val="005E74FB"/>
    <w:rsid w:val="005E7694"/>
    <w:rsid w:val="005E7723"/>
    <w:rsid w:val="005E7801"/>
    <w:rsid w:val="005E79A7"/>
    <w:rsid w:val="005E7D26"/>
    <w:rsid w:val="005E7D2A"/>
    <w:rsid w:val="005E7E74"/>
    <w:rsid w:val="005E7ED6"/>
    <w:rsid w:val="005F0022"/>
    <w:rsid w:val="005F0165"/>
    <w:rsid w:val="005F082D"/>
    <w:rsid w:val="005F0845"/>
    <w:rsid w:val="005F094B"/>
    <w:rsid w:val="005F0A92"/>
    <w:rsid w:val="005F0C18"/>
    <w:rsid w:val="005F0C79"/>
    <w:rsid w:val="005F0F38"/>
    <w:rsid w:val="005F127F"/>
    <w:rsid w:val="005F137B"/>
    <w:rsid w:val="005F14C3"/>
    <w:rsid w:val="005F15D7"/>
    <w:rsid w:val="005F16B0"/>
    <w:rsid w:val="005F18BE"/>
    <w:rsid w:val="005F18DB"/>
    <w:rsid w:val="005F1A74"/>
    <w:rsid w:val="005F1B33"/>
    <w:rsid w:val="005F1CDF"/>
    <w:rsid w:val="005F22CB"/>
    <w:rsid w:val="005F2515"/>
    <w:rsid w:val="005F2557"/>
    <w:rsid w:val="005F2575"/>
    <w:rsid w:val="005F2865"/>
    <w:rsid w:val="005F2A70"/>
    <w:rsid w:val="005F2DB5"/>
    <w:rsid w:val="005F2DCF"/>
    <w:rsid w:val="005F2DD4"/>
    <w:rsid w:val="005F2FBA"/>
    <w:rsid w:val="005F3262"/>
    <w:rsid w:val="005F32B7"/>
    <w:rsid w:val="005F3735"/>
    <w:rsid w:val="005F38B1"/>
    <w:rsid w:val="005F393C"/>
    <w:rsid w:val="005F3D56"/>
    <w:rsid w:val="005F3E16"/>
    <w:rsid w:val="005F3F3A"/>
    <w:rsid w:val="005F3FFA"/>
    <w:rsid w:val="005F4064"/>
    <w:rsid w:val="005F415D"/>
    <w:rsid w:val="005F4191"/>
    <w:rsid w:val="005F43AD"/>
    <w:rsid w:val="005F43BE"/>
    <w:rsid w:val="005F43F1"/>
    <w:rsid w:val="005F4505"/>
    <w:rsid w:val="005F4569"/>
    <w:rsid w:val="005F45FC"/>
    <w:rsid w:val="005F466A"/>
    <w:rsid w:val="005F4B1B"/>
    <w:rsid w:val="005F4BEE"/>
    <w:rsid w:val="005F4C96"/>
    <w:rsid w:val="005F4CD4"/>
    <w:rsid w:val="005F50EA"/>
    <w:rsid w:val="005F52C8"/>
    <w:rsid w:val="005F52F5"/>
    <w:rsid w:val="005F53C0"/>
    <w:rsid w:val="005F5430"/>
    <w:rsid w:val="005F56C1"/>
    <w:rsid w:val="005F58E7"/>
    <w:rsid w:val="005F5B16"/>
    <w:rsid w:val="005F5BB0"/>
    <w:rsid w:val="005F5C96"/>
    <w:rsid w:val="005F5CBF"/>
    <w:rsid w:val="005F6221"/>
    <w:rsid w:val="005F6279"/>
    <w:rsid w:val="005F6597"/>
    <w:rsid w:val="005F69D7"/>
    <w:rsid w:val="005F6B19"/>
    <w:rsid w:val="005F6E7C"/>
    <w:rsid w:val="005F6EA0"/>
    <w:rsid w:val="005F7071"/>
    <w:rsid w:val="005F7191"/>
    <w:rsid w:val="005F741D"/>
    <w:rsid w:val="005F7499"/>
    <w:rsid w:val="005F7ADA"/>
    <w:rsid w:val="005F7BD8"/>
    <w:rsid w:val="005F7E5A"/>
    <w:rsid w:val="005FE2A5"/>
    <w:rsid w:val="00600016"/>
    <w:rsid w:val="0060056D"/>
    <w:rsid w:val="0060064C"/>
    <w:rsid w:val="00600CD4"/>
    <w:rsid w:val="00600D8F"/>
    <w:rsid w:val="00600FAD"/>
    <w:rsid w:val="00600FCD"/>
    <w:rsid w:val="00601051"/>
    <w:rsid w:val="006011C9"/>
    <w:rsid w:val="006013EE"/>
    <w:rsid w:val="00601490"/>
    <w:rsid w:val="0060182D"/>
    <w:rsid w:val="00601B31"/>
    <w:rsid w:val="00601BBF"/>
    <w:rsid w:val="00601DFB"/>
    <w:rsid w:val="00601E12"/>
    <w:rsid w:val="00601FFF"/>
    <w:rsid w:val="0060213C"/>
    <w:rsid w:val="0060224F"/>
    <w:rsid w:val="00602423"/>
    <w:rsid w:val="00602545"/>
    <w:rsid w:val="0060267A"/>
    <w:rsid w:val="006026E8"/>
    <w:rsid w:val="00602722"/>
    <w:rsid w:val="006027EA"/>
    <w:rsid w:val="006028B6"/>
    <w:rsid w:val="006029EE"/>
    <w:rsid w:val="006029F0"/>
    <w:rsid w:val="00602BA1"/>
    <w:rsid w:val="00602D63"/>
    <w:rsid w:val="00602DFF"/>
    <w:rsid w:val="00602F15"/>
    <w:rsid w:val="006036A3"/>
    <w:rsid w:val="00603D98"/>
    <w:rsid w:val="00603EE4"/>
    <w:rsid w:val="0060429D"/>
    <w:rsid w:val="00604828"/>
    <w:rsid w:val="0060482A"/>
    <w:rsid w:val="006048D1"/>
    <w:rsid w:val="006048D2"/>
    <w:rsid w:val="00604D32"/>
    <w:rsid w:val="00604E59"/>
    <w:rsid w:val="00604F49"/>
    <w:rsid w:val="00604FDF"/>
    <w:rsid w:val="00605114"/>
    <w:rsid w:val="00605122"/>
    <w:rsid w:val="00605163"/>
    <w:rsid w:val="0060549C"/>
    <w:rsid w:val="006054B6"/>
    <w:rsid w:val="00605515"/>
    <w:rsid w:val="00605A2F"/>
    <w:rsid w:val="00605BFA"/>
    <w:rsid w:val="00605C32"/>
    <w:rsid w:val="00605C4C"/>
    <w:rsid w:val="00605D53"/>
    <w:rsid w:val="00606265"/>
    <w:rsid w:val="0060632B"/>
    <w:rsid w:val="00606756"/>
    <w:rsid w:val="00606969"/>
    <w:rsid w:val="00606A5C"/>
    <w:rsid w:val="00606FAA"/>
    <w:rsid w:val="00607070"/>
    <w:rsid w:val="006070A8"/>
    <w:rsid w:val="006072B6"/>
    <w:rsid w:val="006072DC"/>
    <w:rsid w:val="006074BD"/>
    <w:rsid w:val="0060766F"/>
    <w:rsid w:val="006077CB"/>
    <w:rsid w:val="00607987"/>
    <w:rsid w:val="00607E8D"/>
    <w:rsid w:val="00607FE7"/>
    <w:rsid w:val="006102C4"/>
    <w:rsid w:val="006103C3"/>
    <w:rsid w:val="006104DF"/>
    <w:rsid w:val="006105B6"/>
    <w:rsid w:val="006106C4"/>
    <w:rsid w:val="0061078A"/>
    <w:rsid w:val="006107B0"/>
    <w:rsid w:val="006107B1"/>
    <w:rsid w:val="00610A5F"/>
    <w:rsid w:val="00610BB1"/>
    <w:rsid w:val="00610D81"/>
    <w:rsid w:val="00610E62"/>
    <w:rsid w:val="00611011"/>
    <w:rsid w:val="006110B2"/>
    <w:rsid w:val="006111D9"/>
    <w:rsid w:val="00611291"/>
    <w:rsid w:val="006112D7"/>
    <w:rsid w:val="00611303"/>
    <w:rsid w:val="00611398"/>
    <w:rsid w:val="00611449"/>
    <w:rsid w:val="006115FC"/>
    <w:rsid w:val="0061164C"/>
    <w:rsid w:val="0061197E"/>
    <w:rsid w:val="00611DFA"/>
    <w:rsid w:val="00612054"/>
    <w:rsid w:val="006123AC"/>
    <w:rsid w:val="00612B94"/>
    <w:rsid w:val="00612C79"/>
    <w:rsid w:val="006130A6"/>
    <w:rsid w:val="00613156"/>
    <w:rsid w:val="006132EE"/>
    <w:rsid w:val="00613556"/>
    <w:rsid w:val="006138A3"/>
    <w:rsid w:val="00613B3E"/>
    <w:rsid w:val="00613D32"/>
    <w:rsid w:val="00613F53"/>
    <w:rsid w:val="00613FB6"/>
    <w:rsid w:val="00614121"/>
    <w:rsid w:val="00614155"/>
    <w:rsid w:val="0061433F"/>
    <w:rsid w:val="0061438F"/>
    <w:rsid w:val="0061457E"/>
    <w:rsid w:val="006145F3"/>
    <w:rsid w:val="00614695"/>
    <w:rsid w:val="00614707"/>
    <w:rsid w:val="0061472E"/>
    <w:rsid w:val="00614B7D"/>
    <w:rsid w:val="00614CCF"/>
    <w:rsid w:val="00614DB7"/>
    <w:rsid w:val="0061501A"/>
    <w:rsid w:val="006153D1"/>
    <w:rsid w:val="0061540B"/>
    <w:rsid w:val="00615543"/>
    <w:rsid w:val="006155D4"/>
    <w:rsid w:val="00615686"/>
    <w:rsid w:val="00615E97"/>
    <w:rsid w:val="00615FEE"/>
    <w:rsid w:val="006167E8"/>
    <w:rsid w:val="0061697C"/>
    <w:rsid w:val="006169BF"/>
    <w:rsid w:val="00616BBD"/>
    <w:rsid w:val="00616BF4"/>
    <w:rsid w:val="00616C26"/>
    <w:rsid w:val="00616C4D"/>
    <w:rsid w:val="00616EBC"/>
    <w:rsid w:val="0061709B"/>
    <w:rsid w:val="0061711C"/>
    <w:rsid w:val="006171A0"/>
    <w:rsid w:val="006171BF"/>
    <w:rsid w:val="006171DF"/>
    <w:rsid w:val="006172E3"/>
    <w:rsid w:val="00617382"/>
    <w:rsid w:val="00617398"/>
    <w:rsid w:val="00617512"/>
    <w:rsid w:val="00617693"/>
    <w:rsid w:val="006179D0"/>
    <w:rsid w:val="00617ACE"/>
    <w:rsid w:val="00617B74"/>
    <w:rsid w:val="00617BAF"/>
    <w:rsid w:val="00617BB9"/>
    <w:rsid w:val="00617CDA"/>
    <w:rsid w:val="00617DAE"/>
    <w:rsid w:val="0062026B"/>
    <w:rsid w:val="006205E4"/>
    <w:rsid w:val="006207F4"/>
    <w:rsid w:val="00620A10"/>
    <w:rsid w:val="00620A4D"/>
    <w:rsid w:val="00620ADA"/>
    <w:rsid w:val="00620B48"/>
    <w:rsid w:val="00620CCA"/>
    <w:rsid w:val="00620FE0"/>
    <w:rsid w:val="00621053"/>
    <w:rsid w:val="00621113"/>
    <w:rsid w:val="006211A6"/>
    <w:rsid w:val="00621520"/>
    <w:rsid w:val="00621772"/>
    <w:rsid w:val="006218BE"/>
    <w:rsid w:val="00621933"/>
    <w:rsid w:val="00621983"/>
    <w:rsid w:val="00621CB7"/>
    <w:rsid w:val="00621E01"/>
    <w:rsid w:val="00621FE5"/>
    <w:rsid w:val="00622378"/>
    <w:rsid w:val="006225CF"/>
    <w:rsid w:val="00622973"/>
    <w:rsid w:val="00622A14"/>
    <w:rsid w:val="00622BF1"/>
    <w:rsid w:val="00622E2B"/>
    <w:rsid w:val="00623314"/>
    <w:rsid w:val="00623412"/>
    <w:rsid w:val="006234E8"/>
    <w:rsid w:val="00623A5C"/>
    <w:rsid w:val="00623B09"/>
    <w:rsid w:val="00624386"/>
    <w:rsid w:val="0062448B"/>
    <w:rsid w:val="00624521"/>
    <w:rsid w:val="006245D8"/>
    <w:rsid w:val="00624829"/>
    <w:rsid w:val="00624C4E"/>
    <w:rsid w:val="00624D94"/>
    <w:rsid w:val="00624F3F"/>
    <w:rsid w:val="00624FAC"/>
    <w:rsid w:val="0062505B"/>
    <w:rsid w:val="00625075"/>
    <w:rsid w:val="006251BC"/>
    <w:rsid w:val="006253ED"/>
    <w:rsid w:val="0062542A"/>
    <w:rsid w:val="00625458"/>
    <w:rsid w:val="00625495"/>
    <w:rsid w:val="0062561A"/>
    <w:rsid w:val="006256A6"/>
    <w:rsid w:val="006258EF"/>
    <w:rsid w:val="00625A8F"/>
    <w:rsid w:val="00625B1D"/>
    <w:rsid w:val="00625B7C"/>
    <w:rsid w:val="00625B9A"/>
    <w:rsid w:val="00625C2C"/>
    <w:rsid w:val="00625F59"/>
    <w:rsid w:val="00625F87"/>
    <w:rsid w:val="00625FA0"/>
    <w:rsid w:val="006261B5"/>
    <w:rsid w:val="0062646A"/>
    <w:rsid w:val="00626553"/>
    <w:rsid w:val="00626726"/>
    <w:rsid w:val="006267B5"/>
    <w:rsid w:val="00626CC7"/>
    <w:rsid w:val="00626D17"/>
    <w:rsid w:val="00626D20"/>
    <w:rsid w:val="00626E40"/>
    <w:rsid w:val="00626EF7"/>
    <w:rsid w:val="0062700D"/>
    <w:rsid w:val="006271A1"/>
    <w:rsid w:val="0062773C"/>
    <w:rsid w:val="00627D5E"/>
    <w:rsid w:val="00627D85"/>
    <w:rsid w:val="00627FFC"/>
    <w:rsid w:val="00630145"/>
    <w:rsid w:val="006302FB"/>
    <w:rsid w:val="006306F6"/>
    <w:rsid w:val="006306FC"/>
    <w:rsid w:val="00630718"/>
    <w:rsid w:val="0063073D"/>
    <w:rsid w:val="00630AC2"/>
    <w:rsid w:val="00630B33"/>
    <w:rsid w:val="00630C42"/>
    <w:rsid w:val="00630CB4"/>
    <w:rsid w:val="00630DD5"/>
    <w:rsid w:val="00630F85"/>
    <w:rsid w:val="006311AF"/>
    <w:rsid w:val="006312C5"/>
    <w:rsid w:val="0063141D"/>
    <w:rsid w:val="006315BD"/>
    <w:rsid w:val="006317C4"/>
    <w:rsid w:val="006317EF"/>
    <w:rsid w:val="00631F47"/>
    <w:rsid w:val="00632054"/>
    <w:rsid w:val="006320CE"/>
    <w:rsid w:val="006322D7"/>
    <w:rsid w:val="006323FA"/>
    <w:rsid w:val="0063269E"/>
    <w:rsid w:val="0063291B"/>
    <w:rsid w:val="00632B18"/>
    <w:rsid w:val="00632C0B"/>
    <w:rsid w:val="00632D41"/>
    <w:rsid w:val="00633052"/>
    <w:rsid w:val="0063321F"/>
    <w:rsid w:val="006333C5"/>
    <w:rsid w:val="006335A3"/>
    <w:rsid w:val="006337E7"/>
    <w:rsid w:val="006337F4"/>
    <w:rsid w:val="00633A08"/>
    <w:rsid w:val="00633AFD"/>
    <w:rsid w:val="00633B72"/>
    <w:rsid w:val="00633CA8"/>
    <w:rsid w:val="00633CDF"/>
    <w:rsid w:val="00633D70"/>
    <w:rsid w:val="00633F2B"/>
    <w:rsid w:val="006341D7"/>
    <w:rsid w:val="006343E6"/>
    <w:rsid w:val="00634582"/>
    <w:rsid w:val="00634591"/>
    <w:rsid w:val="0063491E"/>
    <w:rsid w:val="0063493E"/>
    <w:rsid w:val="00634B15"/>
    <w:rsid w:val="00634D57"/>
    <w:rsid w:val="00634E21"/>
    <w:rsid w:val="00635563"/>
    <w:rsid w:val="006355E0"/>
    <w:rsid w:val="00635652"/>
    <w:rsid w:val="006357D5"/>
    <w:rsid w:val="006358F9"/>
    <w:rsid w:val="00635C26"/>
    <w:rsid w:val="00635C76"/>
    <w:rsid w:val="00635CE6"/>
    <w:rsid w:val="00635CED"/>
    <w:rsid w:val="00635D89"/>
    <w:rsid w:val="00635D8C"/>
    <w:rsid w:val="00635DEA"/>
    <w:rsid w:val="00635DF3"/>
    <w:rsid w:val="00635FB3"/>
    <w:rsid w:val="006360A9"/>
    <w:rsid w:val="00636295"/>
    <w:rsid w:val="006364A4"/>
    <w:rsid w:val="006365AF"/>
    <w:rsid w:val="006367C1"/>
    <w:rsid w:val="00636836"/>
    <w:rsid w:val="00636869"/>
    <w:rsid w:val="00636913"/>
    <w:rsid w:val="00636934"/>
    <w:rsid w:val="00636AC1"/>
    <w:rsid w:val="0063726F"/>
    <w:rsid w:val="0063737B"/>
    <w:rsid w:val="006373AF"/>
    <w:rsid w:val="00637404"/>
    <w:rsid w:val="00637541"/>
    <w:rsid w:val="00637688"/>
    <w:rsid w:val="00637A0A"/>
    <w:rsid w:val="00637C91"/>
    <w:rsid w:val="00637D20"/>
    <w:rsid w:val="00637EA0"/>
    <w:rsid w:val="0064024A"/>
    <w:rsid w:val="00640288"/>
    <w:rsid w:val="006406E9"/>
    <w:rsid w:val="00640784"/>
    <w:rsid w:val="00640940"/>
    <w:rsid w:val="00640960"/>
    <w:rsid w:val="00640BA1"/>
    <w:rsid w:val="00640BAE"/>
    <w:rsid w:val="00640E11"/>
    <w:rsid w:val="00640E61"/>
    <w:rsid w:val="0064108F"/>
    <w:rsid w:val="006416D3"/>
    <w:rsid w:val="00641765"/>
    <w:rsid w:val="006418EA"/>
    <w:rsid w:val="00641AF7"/>
    <w:rsid w:val="00641F4D"/>
    <w:rsid w:val="00642254"/>
    <w:rsid w:val="00642341"/>
    <w:rsid w:val="0064276A"/>
    <w:rsid w:val="00642774"/>
    <w:rsid w:val="0064277F"/>
    <w:rsid w:val="006427A6"/>
    <w:rsid w:val="00642B62"/>
    <w:rsid w:val="00642BD4"/>
    <w:rsid w:val="00642C0A"/>
    <w:rsid w:val="00642ECF"/>
    <w:rsid w:val="00642F12"/>
    <w:rsid w:val="006434DB"/>
    <w:rsid w:val="00643691"/>
    <w:rsid w:val="00643864"/>
    <w:rsid w:val="006438A3"/>
    <w:rsid w:val="00643942"/>
    <w:rsid w:val="00643C1F"/>
    <w:rsid w:val="00643C20"/>
    <w:rsid w:val="00643C85"/>
    <w:rsid w:val="00644052"/>
    <w:rsid w:val="00644200"/>
    <w:rsid w:val="0064421C"/>
    <w:rsid w:val="006442DD"/>
    <w:rsid w:val="00644482"/>
    <w:rsid w:val="0064472D"/>
    <w:rsid w:val="00644885"/>
    <w:rsid w:val="006449AD"/>
    <w:rsid w:val="006449F1"/>
    <w:rsid w:val="00644A76"/>
    <w:rsid w:val="00644B5F"/>
    <w:rsid w:val="00644F44"/>
    <w:rsid w:val="00644FF6"/>
    <w:rsid w:val="00645208"/>
    <w:rsid w:val="006453C7"/>
    <w:rsid w:val="00645404"/>
    <w:rsid w:val="00645666"/>
    <w:rsid w:val="00645D58"/>
    <w:rsid w:val="00645F40"/>
    <w:rsid w:val="006461E0"/>
    <w:rsid w:val="00646306"/>
    <w:rsid w:val="0064651E"/>
    <w:rsid w:val="00646593"/>
    <w:rsid w:val="00646595"/>
    <w:rsid w:val="00646BD4"/>
    <w:rsid w:val="00647128"/>
    <w:rsid w:val="00647425"/>
    <w:rsid w:val="00647566"/>
    <w:rsid w:val="00647697"/>
    <w:rsid w:val="0064771A"/>
    <w:rsid w:val="0064779F"/>
    <w:rsid w:val="006477A1"/>
    <w:rsid w:val="006479D0"/>
    <w:rsid w:val="006479F1"/>
    <w:rsid w:val="00647A9A"/>
    <w:rsid w:val="00647DB0"/>
    <w:rsid w:val="00647E7F"/>
    <w:rsid w:val="00647F5A"/>
    <w:rsid w:val="006501F2"/>
    <w:rsid w:val="006502E0"/>
    <w:rsid w:val="0065034B"/>
    <w:rsid w:val="00650592"/>
    <w:rsid w:val="006505C8"/>
    <w:rsid w:val="006506CF"/>
    <w:rsid w:val="00650E39"/>
    <w:rsid w:val="00651296"/>
    <w:rsid w:val="006512D6"/>
    <w:rsid w:val="00651872"/>
    <w:rsid w:val="006518BB"/>
    <w:rsid w:val="00651B27"/>
    <w:rsid w:val="00651D10"/>
    <w:rsid w:val="00651D29"/>
    <w:rsid w:val="0065227A"/>
    <w:rsid w:val="00652345"/>
    <w:rsid w:val="00652567"/>
    <w:rsid w:val="006525A8"/>
    <w:rsid w:val="00652801"/>
    <w:rsid w:val="00652936"/>
    <w:rsid w:val="00652A46"/>
    <w:rsid w:val="00652AE3"/>
    <w:rsid w:val="00653020"/>
    <w:rsid w:val="0065319E"/>
    <w:rsid w:val="00653328"/>
    <w:rsid w:val="0065345B"/>
    <w:rsid w:val="00653466"/>
    <w:rsid w:val="0065381F"/>
    <w:rsid w:val="00653BEB"/>
    <w:rsid w:val="00653D16"/>
    <w:rsid w:val="00653ED5"/>
    <w:rsid w:val="00653FF2"/>
    <w:rsid w:val="00654038"/>
    <w:rsid w:val="0065405B"/>
    <w:rsid w:val="006542C8"/>
    <w:rsid w:val="00654594"/>
    <w:rsid w:val="00654658"/>
    <w:rsid w:val="0065468F"/>
    <w:rsid w:val="006546FC"/>
    <w:rsid w:val="0065485B"/>
    <w:rsid w:val="00654978"/>
    <w:rsid w:val="00654BCF"/>
    <w:rsid w:val="00654BD1"/>
    <w:rsid w:val="00654EFC"/>
    <w:rsid w:val="006551DB"/>
    <w:rsid w:val="00655581"/>
    <w:rsid w:val="0065561D"/>
    <w:rsid w:val="00655851"/>
    <w:rsid w:val="00655A53"/>
    <w:rsid w:val="00655CCC"/>
    <w:rsid w:val="00655F10"/>
    <w:rsid w:val="00655F95"/>
    <w:rsid w:val="00655FF1"/>
    <w:rsid w:val="00655FFD"/>
    <w:rsid w:val="006560B4"/>
    <w:rsid w:val="00656167"/>
    <w:rsid w:val="0065617A"/>
    <w:rsid w:val="006562E7"/>
    <w:rsid w:val="0065642D"/>
    <w:rsid w:val="006564C1"/>
    <w:rsid w:val="00656544"/>
    <w:rsid w:val="006565A7"/>
    <w:rsid w:val="0065666F"/>
    <w:rsid w:val="006566A6"/>
    <w:rsid w:val="00656754"/>
    <w:rsid w:val="00656826"/>
    <w:rsid w:val="00656832"/>
    <w:rsid w:val="00656A04"/>
    <w:rsid w:val="00656B06"/>
    <w:rsid w:val="00656D5B"/>
    <w:rsid w:val="00657022"/>
    <w:rsid w:val="0065710D"/>
    <w:rsid w:val="00657284"/>
    <w:rsid w:val="006572CD"/>
    <w:rsid w:val="00657C85"/>
    <w:rsid w:val="00657D99"/>
    <w:rsid w:val="00657FA8"/>
    <w:rsid w:val="006600F1"/>
    <w:rsid w:val="006603FD"/>
    <w:rsid w:val="00660468"/>
    <w:rsid w:val="00660494"/>
    <w:rsid w:val="00660946"/>
    <w:rsid w:val="00660B48"/>
    <w:rsid w:val="00660C4D"/>
    <w:rsid w:val="00660C74"/>
    <w:rsid w:val="00660D6F"/>
    <w:rsid w:val="00660F78"/>
    <w:rsid w:val="0066102F"/>
    <w:rsid w:val="00661058"/>
    <w:rsid w:val="006611DD"/>
    <w:rsid w:val="00661262"/>
    <w:rsid w:val="0066139E"/>
    <w:rsid w:val="006613F0"/>
    <w:rsid w:val="00661457"/>
    <w:rsid w:val="0066163E"/>
    <w:rsid w:val="00661983"/>
    <w:rsid w:val="006619D1"/>
    <w:rsid w:val="00661AD7"/>
    <w:rsid w:val="00661B63"/>
    <w:rsid w:val="00661B9D"/>
    <w:rsid w:val="00661E00"/>
    <w:rsid w:val="00661E21"/>
    <w:rsid w:val="00661E82"/>
    <w:rsid w:val="00661E9D"/>
    <w:rsid w:val="00661FB3"/>
    <w:rsid w:val="0066221C"/>
    <w:rsid w:val="0066224A"/>
    <w:rsid w:val="0066226B"/>
    <w:rsid w:val="006622DC"/>
    <w:rsid w:val="0066257C"/>
    <w:rsid w:val="006626C2"/>
    <w:rsid w:val="006627E8"/>
    <w:rsid w:val="00662828"/>
    <w:rsid w:val="006628B0"/>
    <w:rsid w:val="00662995"/>
    <w:rsid w:val="006629AF"/>
    <w:rsid w:val="00662D53"/>
    <w:rsid w:val="00662E6E"/>
    <w:rsid w:val="00662F06"/>
    <w:rsid w:val="00662F3A"/>
    <w:rsid w:val="00663357"/>
    <w:rsid w:val="0066344D"/>
    <w:rsid w:val="00663563"/>
    <w:rsid w:val="006637B2"/>
    <w:rsid w:val="00663D18"/>
    <w:rsid w:val="0066405C"/>
    <w:rsid w:val="0066409F"/>
    <w:rsid w:val="006648C4"/>
    <w:rsid w:val="00664A49"/>
    <w:rsid w:val="00664A66"/>
    <w:rsid w:val="00664A9A"/>
    <w:rsid w:val="00664AAB"/>
    <w:rsid w:val="00664ACC"/>
    <w:rsid w:val="00664B19"/>
    <w:rsid w:val="00664D0B"/>
    <w:rsid w:val="00664D3E"/>
    <w:rsid w:val="006651FD"/>
    <w:rsid w:val="00665291"/>
    <w:rsid w:val="00665357"/>
    <w:rsid w:val="006655C5"/>
    <w:rsid w:val="006656FA"/>
    <w:rsid w:val="00665809"/>
    <w:rsid w:val="00665850"/>
    <w:rsid w:val="00665A08"/>
    <w:rsid w:val="00665C42"/>
    <w:rsid w:val="00665F5E"/>
    <w:rsid w:val="00665FE4"/>
    <w:rsid w:val="00666055"/>
    <w:rsid w:val="00666168"/>
    <w:rsid w:val="006661B6"/>
    <w:rsid w:val="006664B1"/>
    <w:rsid w:val="006668CE"/>
    <w:rsid w:val="00666A51"/>
    <w:rsid w:val="00666BEC"/>
    <w:rsid w:val="00666DF3"/>
    <w:rsid w:val="006671BF"/>
    <w:rsid w:val="006671CE"/>
    <w:rsid w:val="00667503"/>
    <w:rsid w:val="006679B4"/>
    <w:rsid w:val="00667ABC"/>
    <w:rsid w:val="00667C86"/>
    <w:rsid w:val="00667F61"/>
    <w:rsid w:val="00667FC6"/>
    <w:rsid w:val="00670216"/>
    <w:rsid w:val="00670696"/>
    <w:rsid w:val="0067084F"/>
    <w:rsid w:val="006709F9"/>
    <w:rsid w:val="00670A31"/>
    <w:rsid w:val="00670A82"/>
    <w:rsid w:val="00670AF9"/>
    <w:rsid w:val="00670B53"/>
    <w:rsid w:val="00670BAA"/>
    <w:rsid w:val="00670CFE"/>
    <w:rsid w:val="00670D00"/>
    <w:rsid w:val="00670DD2"/>
    <w:rsid w:val="00671189"/>
    <w:rsid w:val="006716E3"/>
    <w:rsid w:val="00671AE1"/>
    <w:rsid w:val="00671C82"/>
    <w:rsid w:val="006720AA"/>
    <w:rsid w:val="006720E5"/>
    <w:rsid w:val="0067212A"/>
    <w:rsid w:val="006724C5"/>
    <w:rsid w:val="00672522"/>
    <w:rsid w:val="00672882"/>
    <w:rsid w:val="006729D0"/>
    <w:rsid w:val="00672CDD"/>
    <w:rsid w:val="00672DB6"/>
    <w:rsid w:val="00673071"/>
    <w:rsid w:val="006732AF"/>
    <w:rsid w:val="00673305"/>
    <w:rsid w:val="006735D0"/>
    <w:rsid w:val="0067368C"/>
    <w:rsid w:val="006737DB"/>
    <w:rsid w:val="00673A7C"/>
    <w:rsid w:val="00673D56"/>
    <w:rsid w:val="00673DAC"/>
    <w:rsid w:val="00673DDC"/>
    <w:rsid w:val="00673EF2"/>
    <w:rsid w:val="006742AE"/>
    <w:rsid w:val="00674482"/>
    <w:rsid w:val="00674582"/>
    <w:rsid w:val="006745CA"/>
    <w:rsid w:val="0067482F"/>
    <w:rsid w:val="00674B58"/>
    <w:rsid w:val="00674BFD"/>
    <w:rsid w:val="00674C21"/>
    <w:rsid w:val="00675017"/>
    <w:rsid w:val="00675068"/>
    <w:rsid w:val="006750A1"/>
    <w:rsid w:val="00675476"/>
    <w:rsid w:val="006754F5"/>
    <w:rsid w:val="006755BE"/>
    <w:rsid w:val="00675A0C"/>
    <w:rsid w:val="00675A9E"/>
    <w:rsid w:val="00675B53"/>
    <w:rsid w:val="00675D03"/>
    <w:rsid w:val="00675E6C"/>
    <w:rsid w:val="00675EC1"/>
    <w:rsid w:val="00675F39"/>
    <w:rsid w:val="00675F74"/>
    <w:rsid w:val="00676062"/>
    <w:rsid w:val="006760C8"/>
    <w:rsid w:val="00676352"/>
    <w:rsid w:val="00676365"/>
    <w:rsid w:val="00676452"/>
    <w:rsid w:val="0067652B"/>
    <w:rsid w:val="006766FA"/>
    <w:rsid w:val="00676723"/>
    <w:rsid w:val="0067686A"/>
    <w:rsid w:val="006768E1"/>
    <w:rsid w:val="00676A77"/>
    <w:rsid w:val="00676B16"/>
    <w:rsid w:val="00676BB3"/>
    <w:rsid w:val="00676C78"/>
    <w:rsid w:val="00676CF1"/>
    <w:rsid w:val="006771EF"/>
    <w:rsid w:val="006774A7"/>
    <w:rsid w:val="006775FA"/>
    <w:rsid w:val="00677743"/>
    <w:rsid w:val="006778F0"/>
    <w:rsid w:val="00677A70"/>
    <w:rsid w:val="00677F06"/>
    <w:rsid w:val="00677FB4"/>
    <w:rsid w:val="00677FE4"/>
    <w:rsid w:val="0068001C"/>
    <w:rsid w:val="00680116"/>
    <w:rsid w:val="0068020C"/>
    <w:rsid w:val="006805DE"/>
    <w:rsid w:val="006806CB"/>
    <w:rsid w:val="006807AD"/>
    <w:rsid w:val="0068081B"/>
    <w:rsid w:val="00680877"/>
    <w:rsid w:val="006808B2"/>
    <w:rsid w:val="00680961"/>
    <w:rsid w:val="00680CA2"/>
    <w:rsid w:val="00680CD0"/>
    <w:rsid w:val="00680DA9"/>
    <w:rsid w:val="00680F62"/>
    <w:rsid w:val="0068113C"/>
    <w:rsid w:val="006811FA"/>
    <w:rsid w:val="006812EC"/>
    <w:rsid w:val="00681A19"/>
    <w:rsid w:val="00681BC5"/>
    <w:rsid w:val="00681C5D"/>
    <w:rsid w:val="00681C7B"/>
    <w:rsid w:val="00681EA0"/>
    <w:rsid w:val="00681EAF"/>
    <w:rsid w:val="0068209D"/>
    <w:rsid w:val="00682AC9"/>
    <w:rsid w:val="00682BDF"/>
    <w:rsid w:val="00682E13"/>
    <w:rsid w:val="00682F36"/>
    <w:rsid w:val="00682F55"/>
    <w:rsid w:val="006830A0"/>
    <w:rsid w:val="006831AB"/>
    <w:rsid w:val="0068324D"/>
    <w:rsid w:val="00683357"/>
    <w:rsid w:val="006834C5"/>
    <w:rsid w:val="006834CD"/>
    <w:rsid w:val="00683636"/>
    <w:rsid w:val="00683681"/>
    <w:rsid w:val="006837D3"/>
    <w:rsid w:val="006839B2"/>
    <w:rsid w:val="00683B0D"/>
    <w:rsid w:val="00683B64"/>
    <w:rsid w:val="00683BD4"/>
    <w:rsid w:val="00683D9B"/>
    <w:rsid w:val="00683E63"/>
    <w:rsid w:val="006840E0"/>
    <w:rsid w:val="0068449D"/>
    <w:rsid w:val="00684553"/>
    <w:rsid w:val="00684699"/>
    <w:rsid w:val="006847AE"/>
    <w:rsid w:val="00684922"/>
    <w:rsid w:val="00684931"/>
    <w:rsid w:val="00684995"/>
    <w:rsid w:val="00684A03"/>
    <w:rsid w:val="00684ACF"/>
    <w:rsid w:val="00684B03"/>
    <w:rsid w:val="00684C06"/>
    <w:rsid w:val="00684C20"/>
    <w:rsid w:val="00684CD9"/>
    <w:rsid w:val="00684D9B"/>
    <w:rsid w:val="00684E2D"/>
    <w:rsid w:val="00684E31"/>
    <w:rsid w:val="00684EF7"/>
    <w:rsid w:val="006854EB"/>
    <w:rsid w:val="0068560B"/>
    <w:rsid w:val="0068582D"/>
    <w:rsid w:val="00685A08"/>
    <w:rsid w:val="00685B03"/>
    <w:rsid w:val="00686128"/>
    <w:rsid w:val="00686606"/>
    <w:rsid w:val="00686953"/>
    <w:rsid w:val="00686985"/>
    <w:rsid w:val="006869B8"/>
    <w:rsid w:val="006869C4"/>
    <w:rsid w:val="00686B42"/>
    <w:rsid w:val="00686BDE"/>
    <w:rsid w:val="00686E1F"/>
    <w:rsid w:val="00687772"/>
    <w:rsid w:val="00687840"/>
    <w:rsid w:val="00687939"/>
    <w:rsid w:val="00687AC8"/>
    <w:rsid w:val="00687AE7"/>
    <w:rsid w:val="00687AF2"/>
    <w:rsid w:val="00687B9A"/>
    <w:rsid w:val="00687EB7"/>
    <w:rsid w:val="00690443"/>
    <w:rsid w:val="00690574"/>
    <w:rsid w:val="00690583"/>
    <w:rsid w:val="0069059C"/>
    <w:rsid w:val="006905E9"/>
    <w:rsid w:val="006906B0"/>
    <w:rsid w:val="006907AB"/>
    <w:rsid w:val="006907FF"/>
    <w:rsid w:val="00690A2D"/>
    <w:rsid w:val="00690A86"/>
    <w:rsid w:val="00690BDE"/>
    <w:rsid w:val="00690C5E"/>
    <w:rsid w:val="00690D31"/>
    <w:rsid w:val="00690E72"/>
    <w:rsid w:val="006911B3"/>
    <w:rsid w:val="0069147C"/>
    <w:rsid w:val="00691553"/>
    <w:rsid w:val="0069163D"/>
    <w:rsid w:val="006917F0"/>
    <w:rsid w:val="006918A6"/>
    <w:rsid w:val="00691DBB"/>
    <w:rsid w:val="00691EA0"/>
    <w:rsid w:val="00692021"/>
    <w:rsid w:val="006920D5"/>
    <w:rsid w:val="006921AB"/>
    <w:rsid w:val="006921FC"/>
    <w:rsid w:val="006924D5"/>
    <w:rsid w:val="00692625"/>
    <w:rsid w:val="006927BE"/>
    <w:rsid w:val="006928AE"/>
    <w:rsid w:val="00692AC4"/>
    <w:rsid w:val="00692C53"/>
    <w:rsid w:val="00692E9B"/>
    <w:rsid w:val="00692EF8"/>
    <w:rsid w:val="00692FB1"/>
    <w:rsid w:val="0069338E"/>
    <w:rsid w:val="006934AF"/>
    <w:rsid w:val="00693982"/>
    <w:rsid w:val="00693A92"/>
    <w:rsid w:val="00693BA7"/>
    <w:rsid w:val="00693BEB"/>
    <w:rsid w:val="00693CB7"/>
    <w:rsid w:val="00693EA0"/>
    <w:rsid w:val="00693EE4"/>
    <w:rsid w:val="00693F22"/>
    <w:rsid w:val="0069437F"/>
    <w:rsid w:val="006944A0"/>
    <w:rsid w:val="006945BE"/>
    <w:rsid w:val="00694BE9"/>
    <w:rsid w:val="00694C70"/>
    <w:rsid w:val="0069519E"/>
    <w:rsid w:val="00695358"/>
    <w:rsid w:val="006954D5"/>
    <w:rsid w:val="00695620"/>
    <w:rsid w:val="00695A9B"/>
    <w:rsid w:val="00695ADB"/>
    <w:rsid w:val="00695BA5"/>
    <w:rsid w:val="00695C8C"/>
    <w:rsid w:val="00695E1D"/>
    <w:rsid w:val="00696246"/>
    <w:rsid w:val="0069651F"/>
    <w:rsid w:val="0069652F"/>
    <w:rsid w:val="00696602"/>
    <w:rsid w:val="006966CB"/>
    <w:rsid w:val="006966D8"/>
    <w:rsid w:val="006966DB"/>
    <w:rsid w:val="00696ACF"/>
    <w:rsid w:val="00697402"/>
    <w:rsid w:val="00697A69"/>
    <w:rsid w:val="00697AE6"/>
    <w:rsid w:val="00697B21"/>
    <w:rsid w:val="00697C97"/>
    <w:rsid w:val="00697E2B"/>
    <w:rsid w:val="00697E6B"/>
    <w:rsid w:val="006A0088"/>
    <w:rsid w:val="006A035E"/>
    <w:rsid w:val="006A03EC"/>
    <w:rsid w:val="006A0437"/>
    <w:rsid w:val="006A0456"/>
    <w:rsid w:val="006A08E0"/>
    <w:rsid w:val="006A0915"/>
    <w:rsid w:val="006A09C8"/>
    <w:rsid w:val="006A0BE9"/>
    <w:rsid w:val="006A0E63"/>
    <w:rsid w:val="006A0FC6"/>
    <w:rsid w:val="006A119F"/>
    <w:rsid w:val="006A12E5"/>
    <w:rsid w:val="006A1307"/>
    <w:rsid w:val="006A151C"/>
    <w:rsid w:val="006A15C6"/>
    <w:rsid w:val="006A15F2"/>
    <w:rsid w:val="006A1821"/>
    <w:rsid w:val="006A18ED"/>
    <w:rsid w:val="006A1B1F"/>
    <w:rsid w:val="006A1B2E"/>
    <w:rsid w:val="006A221E"/>
    <w:rsid w:val="006A22A0"/>
    <w:rsid w:val="006A22B9"/>
    <w:rsid w:val="006A24CF"/>
    <w:rsid w:val="006A260A"/>
    <w:rsid w:val="006A2767"/>
    <w:rsid w:val="006A297F"/>
    <w:rsid w:val="006A2BFB"/>
    <w:rsid w:val="006A2D57"/>
    <w:rsid w:val="006A30AE"/>
    <w:rsid w:val="006A30D8"/>
    <w:rsid w:val="006A314F"/>
    <w:rsid w:val="006A3470"/>
    <w:rsid w:val="006A36F3"/>
    <w:rsid w:val="006A37E6"/>
    <w:rsid w:val="006A39F1"/>
    <w:rsid w:val="006A3A52"/>
    <w:rsid w:val="006A3B77"/>
    <w:rsid w:val="006A3C05"/>
    <w:rsid w:val="006A3E2F"/>
    <w:rsid w:val="006A3F34"/>
    <w:rsid w:val="006A42F4"/>
    <w:rsid w:val="006A4440"/>
    <w:rsid w:val="006A44AD"/>
    <w:rsid w:val="006A46B8"/>
    <w:rsid w:val="006A485E"/>
    <w:rsid w:val="006A4872"/>
    <w:rsid w:val="006A4DC0"/>
    <w:rsid w:val="006A4F35"/>
    <w:rsid w:val="006A528A"/>
    <w:rsid w:val="006A54B2"/>
    <w:rsid w:val="006A558C"/>
    <w:rsid w:val="006A560D"/>
    <w:rsid w:val="006A5697"/>
    <w:rsid w:val="006A5934"/>
    <w:rsid w:val="006A599D"/>
    <w:rsid w:val="006A5A25"/>
    <w:rsid w:val="006A5B21"/>
    <w:rsid w:val="006A5BCC"/>
    <w:rsid w:val="006A5D18"/>
    <w:rsid w:val="006A5FF3"/>
    <w:rsid w:val="006A602C"/>
    <w:rsid w:val="006A60A0"/>
    <w:rsid w:val="006A60A7"/>
    <w:rsid w:val="006A60EE"/>
    <w:rsid w:val="006A629D"/>
    <w:rsid w:val="006A6471"/>
    <w:rsid w:val="006A65AA"/>
    <w:rsid w:val="006A6650"/>
    <w:rsid w:val="006A66A4"/>
    <w:rsid w:val="006A6831"/>
    <w:rsid w:val="006A6A87"/>
    <w:rsid w:val="006A6D06"/>
    <w:rsid w:val="006A6FA6"/>
    <w:rsid w:val="006A72C4"/>
    <w:rsid w:val="006A73F6"/>
    <w:rsid w:val="006A7757"/>
    <w:rsid w:val="006A779B"/>
    <w:rsid w:val="006A7862"/>
    <w:rsid w:val="006A78DB"/>
    <w:rsid w:val="006A7AA6"/>
    <w:rsid w:val="006A7CA9"/>
    <w:rsid w:val="006A7CD5"/>
    <w:rsid w:val="006A7D9B"/>
    <w:rsid w:val="006B05F9"/>
    <w:rsid w:val="006B065C"/>
    <w:rsid w:val="006B0735"/>
    <w:rsid w:val="006B092D"/>
    <w:rsid w:val="006B0ABE"/>
    <w:rsid w:val="006B0DE8"/>
    <w:rsid w:val="006B107F"/>
    <w:rsid w:val="006B12BE"/>
    <w:rsid w:val="006B1389"/>
    <w:rsid w:val="006B178F"/>
    <w:rsid w:val="006B1B66"/>
    <w:rsid w:val="006B1D55"/>
    <w:rsid w:val="006B1D6D"/>
    <w:rsid w:val="006B1EAF"/>
    <w:rsid w:val="006B1F61"/>
    <w:rsid w:val="006B2102"/>
    <w:rsid w:val="006B228F"/>
    <w:rsid w:val="006B2527"/>
    <w:rsid w:val="006B26AF"/>
    <w:rsid w:val="006B26C0"/>
    <w:rsid w:val="006B2831"/>
    <w:rsid w:val="006B298F"/>
    <w:rsid w:val="006B2C10"/>
    <w:rsid w:val="006B2E2A"/>
    <w:rsid w:val="006B2E52"/>
    <w:rsid w:val="006B2FD7"/>
    <w:rsid w:val="006B345C"/>
    <w:rsid w:val="006B3D09"/>
    <w:rsid w:val="006B3E8C"/>
    <w:rsid w:val="006B3EE9"/>
    <w:rsid w:val="006B4014"/>
    <w:rsid w:val="006B40B8"/>
    <w:rsid w:val="006B4131"/>
    <w:rsid w:val="006B41DD"/>
    <w:rsid w:val="006B4277"/>
    <w:rsid w:val="006B4322"/>
    <w:rsid w:val="006B43B6"/>
    <w:rsid w:val="006B449E"/>
    <w:rsid w:val="006B44B1"/>
    <w:rsid w:val="006B45EF"/>
    <w:rsid w:val="006B470D"/>
    <w:rsid w:val="006B473B"/>
    <w:rsid w:val="006B47EB"/>
    <w:rsid w:val="006B48AF"/>
    <w:rsid w:val="006B48BC"/>
    <w:rsid w:val="006B4B15"/>
    <w:rsid w:val="006B4CCF"/>
    <w:rsid w:val="006B4D06"/>
    <w:rsid w:val="006B4E15"/>
    <w:rsid w:val="006B4E73"/>
    <w:rsid w:val="006B539C"/>
    <w:rsid w:val="006B5517"/>
    <w:rsid w:val="006B5535"/>
    <w:rsid w:val="006B553A"/>
    <w:rsid w:val="006B5602"/>
    <w:rsid w:val="006B5734"/>
    <w:rsid w:val="006B5837"/>
    <w:rsid w:val="006B5C7E"/>
    <w:rsid w:val="006B5CC9"/>
    <w:rsid w:val="006B61CD"/>
    <w:rsid w:val="006B61D9"/>
    <w:rsid w:val="006B642A"/>
    <w:rsid w:val="006B668A"/>
    <w:rsid w:val="006B6A22"/>
    <w:rsid w:val="006B6EB0"/>
    <w:rsid w:val="006B6EDB"/>
    <w:rsid w:val="006B6F8F"/>
    <w:rsid w:val="006B6FAC"/>
    <w:rsid w:val="006B6FD8"/>
    <w:rsid w:val="006B7072"/>
    <w:rsid w:val="006B70B1"/>
    <w:rsid w:val="006B7140"/>
    <w:rsid w:val="006B749D"/>
    <w:rsid w:val="006B79D7"/>
    <w:rsid w:val="006B7F30"/>
    <w:rsid w:val="006C0369"/>
    <w:rsid w:val="006C049D"/>
    <w:rsid w:val="006C0641"/>
    <w:rsid w:val="006C0685"/>
    <w:rsid w:val="006C0A21"/>
    <w:rsid w:val="006C0CB9"/>
    <w:rsid w:val="006C11D9"/>
    <w:rsid w:val="006C1628"/>
    <w:rsid w:val="006C17CA"/>
    <w:rsid w:val="006C1820"/>
    <w:rsid w:val="006C18A0"/>
    <w:rsid w:val="006C1A80"/>
    <w:rsid w:val="006C1BAF"/>
    <w:rsid w:val="006C1F32"/>
    <w:rsid w:val="006C215F"/>
    <w:rsid w:val="006C227D"/>
    <w:rsid w:val="006C22D2"/>
    <w:rsid w:val="006C23DF"/>
    <w:rsid w:val="006C2A1A"/>
    <w:rsid w:val="006C2CAF"/>
    <w:rsid w:val="006C2D72"/>
    <w:rsid w:val="006C30C7"/>
    <w:rsid w:val="006C3353"/>
    <w:rsid w:val="006C3384"/>
    <w:rsid w:val="006C33CD"/>
    <w:rsid w:val="006C341B"/>
    <w:rsid w:val="006C3536"/>
    <w:rsid w:val="006C363C"/>
    <w:rsid w:val="006C36B6"/>
    <w:rsid w:val="006C36BC"/>
    <w:rsid w:val="006C3750"/>
    <w:rsid w:val="006C3AA5"/>
    <w:rsid w:val="006C3B13"/>
    <w:rsid w:val="006C3C5B"/>
    <w:rsid w:val="006C3D32"/>
    <w:rsid w:val="006C3EFA"/>
    <w:rsid w:val="006C43D6"/>
    <w:rsid w:val="006C451C"/>
    <w:rsid w:val="006C4722"/>
    <w:rsid w:val="006C4A6B"/>
    <w:rsid w:val="006C4CD7"/>
    <w:rsid w:val="006C4CF4"/>
    <w:rsid w:val="006C526A"/>
    <w:rsid w:val="006C535B"/>
    <w:rsid w:val="006C54E4"/>
    <w:rsid w:val="006C563C"/>
    <w:rsid w:val="006C57AF"/>
    <w:rsid w:val="006C588C"/>
    <w:rsid w:val="006C5D20"/>
    <w:rsid w:val="006C60C5"/>
    <w:rsid w:val="006C60E2"/>
    <w:rsid w:val="006C662A"/>
    <w:rsid w:val="006C697F"/>
    <w:rsid w:val="006C6B96"/>
    <w:rsid w:val="006C6C40"/>
    <w:rsid w:val="006C73BA"/>
    <w:rsid w:val="006C75CB"/>
    <w:rsid w:val="006C7A08"/>
    <w:rsid w:val="006C7F23"/>
    <w:rsid w:val="006D0126"/>
    <w:rsid w:val="006D07E4"/>
    <w:rsid w:val="006D0838"/>
    <w:rsid w:val="006D08A6"/>
    <w:rsid w:val="006D08C5"/>
    <w:rsid w:val="006D09FD"/>
    <w:rsid w:val="006D0B14"/>
    <w:rsid w:val="006D0B93"/>
    <w:rsid w:val="006D0BC4"/>
    <w:rsid w:val="006D0D86"/>
    <w:rsid w:val="006D0E8E"/>
    <w:rsid w:val="006D1050"/>
    <w:rsid w:val="006D11C4"/>
    <w:rsid w:val="006D12DE"/>
    <w:rsid w:val="006D14A7"/>
    <w:rsid w:val="006D1510"/>
    <w:rsid w:val="006D1608"/>
    <w:rsid w:val="006D16A2"/>
    <w:rsid w:val="006D171C"/>
    <w:rsid w:val="006D17D9"/>
    <w:rsid w:val="006D193F"/>
    <w:rsid w:val="006D1984"/>
    <w:rsid w:val="006D1BCA"/>
    <w:rsid w:val="006D1E28"/>
    <w:rsid w:val="006D1F0C"/>
    <w:rsid w:val="006D1FB0"/>
    <w:rsid w:val="006D20AC"/>
    <w:rsid w:val="006D223C"/>
    <w:rsid w:val="006D2418"/>
    <w:rsid w:val="006D2A41"/>
    <w:rsid w:val="006D2B91"/>
    <w:rsid w:val="006D3109"/>
    <w:rsid w:val="006D315E"/>
    <w:rsid w:val="006D336C"/>
    <w:rsid w:val="006D34D2"/>
    <w:rsid w:val="006D34FE"/>
    <w:rsid w:val="006D3653"/>
    <w:rsid w:val="006D3665"/>
    <w:rsid w:val="006D3681"/>
    <w:rsid w:val="006D3691"/>
    <w:rsid w:val="006D3889"/>
    <w:rsid w:val="006D3AAB"/>
    <w:rsid w:val="006D3D13"/>
    <w:rsid w:val="006D3D58"/>
    <w:rsid w:val="006D427B"/>
    <w:rsid w:val="006D459D"/>
    <w:rsid w:val="006D470F"/>
    <w:rsid w:val="006D4725"/>
    <w:rsid w:val="006D479C"/>
    <w:rsid w:val="006D4955"/>
    <w:rsid w:val="006D4A9D"/>
    <w:rsid w:val="006D4C45"/>
    <w:rsid w:val="006D4FD6"/>
    <w:rsid w:val="006D5260"/>
    <w:rsid w:val="006D531E"/>
    <w:rsid w:val="006D543D"/>
    <w:rsid w:val="006D544D"/>
    <w:rsid w:val="006D59BA"/>
    <w:rsid w:val="006D5AC8"/>
    <w:rsid w:val="006D5B02"/>
    <w:rsid w:val="006D5DF5"/>
    <w:rsid w:val="006D5EBC"/>
    <w:rsid w:val="006D5F5C"/>
    <w:rsid w:val="006D6280"/>
    <w:rsid w:val="006D659C"/>
    <w:rsid w:val="006D66C3"/>
    <w:rsid w:val="006D67D0"/>
    <w:rsid w:val="006D6952"/>
    <w:rsid w:val="006D69F7"/>
    <w:rsid w:val="006D6A4C"/>
    <w:rsid w:val="006D6B5C"/>
    <w:rsid w:val="006D6E26"/>
    <w:rsid w:val="006D6F6B"/>
    <w:rsid w:val="006D71DD"/>
    <w:rsid w:val="006D7323"/>
    <w:rsid w:val="006D77D8"/>
    <w:rsid w:val="006D77F0"/>
    <w:rsid w:val="006D783B"/>
    <w:rsid w:val="006D7869"/>
    <w:rsid w:val="006D7A33"/>
    <w:rsid w:val="006D7ADA"/>
    <w:rsid w:val="006D7DC3"/>
    <w:rsid w:val="006E003A"/>
    <w:rsid w:val="006E0437"/>
    <w:rsid w:val="006E0564"/>
    <w:rsid w:val="006E063A"/>
    <w:rsid w:val="006E074A"/>
    <w:rsid w:val="006E0A53"/>
    <w:rsid w:val="006E0D44"/>
    <w:rsid w:val="006E0E46"/>
    <w:rsid w:val="006E0FC7"/>
    <w:rsid w:val="006E105D"/>
    <w:rsid w:val="006E1367"/>
    <w:rsid w:val="006E137F"/>
    <w:rsid w:val="006E1445"/>
    <w:rsid w:val="006E151C"/>
    <w:rsid w:val="006E15B5"/>
    <w:rsid w:val="006E1688"/>
    <w:rsid w:val="006E169F"/>
    <w:rsid w:val="006E178D"/>
    <w:rsid w:val="006E19EF"/>
    <w:rsid w:val="006E1C35"/>
    <w:rsid w:val="006E1C6B"/>
    <w:rsid w:val="006E1CAC"/>
    <w:rsid w:val="006E1D60"/>
    <w:rsid w:val="006E1E0F"/>
    <w:rsid w:val="006E2086"/>
    <w:rsid w:val="006E20D0"/>
    <w:rsid w:val="006E223B"/>
    <w:rsid w:val="006E231F"/>
    <w:rsid w:val="006E234E"/>
    <w:rsid w:val="006E240A"/>
    <w:rsid w:val="006E2475"/>
    <w:rsid w:val="006E24F6"/>
    <w:rsid w:val="006E2CDB"/>
    <w:rsid w:val="006E2E96"/>
    <w:rsid w:val="006E2E9E"/>
    <w:rsid w:val="006E33FC"/>
    <w:rsid w:val="006E3508"/>
    <w:rsid w:val="006E371D"/>
    <w:rsid w:val="006E37E0"/>
    <w:rsid w:val="006E3B66"/>
    <w:rsid w:val="006E3E9B"/>
    <w:rsid w:val="006E3F10"/>
    <w:rsid w:val="006E45B5"/>
    <w:rsid w:val="006E4749"/>
    <w:rsid w:val="006E4766"/>
    <w:rsid w:val="006E47D4"/>
    <w:rsid w:val="006E4890"/>
    <w:rsid w:val="006E4A37"/>
    <w:rsid w:val="006E4ACF"/>
    <w:rsid w:val="006E4BE7"/>
    <w:rsid w:val="006E4CAE"/>
    <w:rsid w:val="006E5106"/>
    <w:rsid w:val="006E5169"/>
    <w:rsid w:val="006E54B3"/>
    <w:rsid w:val="006E5631"/>
    <w:rsid w:val="006E57CB"/>
    <w:rsid w:val="006E594B"/>
    <w:rsid w:val="006E5961"/>
    <w:rsid w:val="006E596A"/>
    <w:rsid w:val="006E5C64"/>
    <w:rsid w:val="006E5CE2"/>
    <w:rsid w:val="006E5F67"/>
    <w:rsid w:val="006E6080"/>
    <w:rsid w:val="006E6199"/>
    <w:rsid w:val="006E61C0"/>
    <w:rsid w:val="006E65FB"/>
    <w:rsid w:val="006E67C2"/>
    <w:rsid w:val="006E685A"/>
    <w:rsid w:val="006E688B"/>
    <w:rsid w:val="006E68C7"/>
    <w:rsid w:val="006E6A12"/>
    <w:rsid w:val="006E6D7D"/>
    <w:rsid w:val="006E6F41"/>
    <w:rsid w:val="006E701B"/>
    <w:rsid w:val="006E708E"/>
    <w:rsid w:val="006E7249"/>
    <w:rsid w:val="006E728D"/>
    <w:rsid w:val="006E72AD"/>
    <w:rsid w:val="006E75E4"/>
    <w:rsid w:val="006E7667"/>
    <w:rsid w:val="006E77F7"/>
    <w:rsid w:val="006E79B0"/>
    <w:rsid w:val="006E7DEB"/>
    <w:rsid w:val="006E7EDE"/>
    <w:rsid w:val="006F00EF"/>
    <w:rsid w:val="006F01B8"/>
    <w:rsid w:val="006F01FB"/>
    <w:rsid w:val="006F02C7"/>
    <w:rsid w:val="006F0A4B"/>
    <w:rsid w:val="006F0BB6"/>
    <w:rsid w:val="006F100F"/>
    <w:rsid w:val="006F110B"/>
    <w:rsid w:val="006F1330"/>
    <w:rsid w:val="006F18D9"/>
    <w:rsid w:val="006F1AF9"/>
    <w:rsid w:val="006F1E5D"/>
    <w:rsid w:val="006F1EE1"/>
    <w:rsid w:val="006F1FEA"/>
    <w:rsid w:val="006F2378"/>
    <w:rsid w:val="006F2445"/>
    <w:rsid w:val="006F244C"/>
    <w:rsid w:val="006F24A4"/>
    <w:rsid w:val="006F2898"/>
    <w:rsid w:val="006F2B01"/>
    <w:rsid w:val="006F2EBD"/>
    <w:rsid w:val="006F315C"/>
    <w:rsid w:val="006F3449"/>
    <w:rsid w:val="006F3488"/>
    <w:rsid w:val="006F3725"/>
    <w:rsid w:val="006F39DE"/>
    <w:rsid w:val="006F3A5B"/>
    <w:rsid w:val="006F3DB9"/>
    <w:rsid w:val="006F3EF0"/>
    <w:rsid w:val="006F3F82"/>
    <w:rsid w:val="006F416F"/>
    <w:rsid w:val="006F41EA"/>
    <w:rsid w:val="006F4309"/>
    <w:rsid w:val="006F4491"/>
    <w:rsid w:val="006F4782"/>
    <w:rsid w:val="006F4934"/>
    <w:rsid w:val="006F4A19"/>
    <w:rsid w:val="006F4CBB"/>
    <w:rsid w:val="006F4D98"/>
    <w:rsid w:val="006F4E7D"/>
    <w:rsid w:val="006F4EC6"/>
    <w:rsid w:val="006F5205"/>
    <w:rsid w:val="006F53D0"/>
    <w:rsid w:val="006F5473"/>
    <w:rsid w:val="006F5498"/>
    <w:rsid w:val="006F5616"/>
    <w:rsid w:val="006F5690"/>
    <w:rsid w:val="006F5A2A"/>
    <w:rsid w:val="006F5A5B"/>
    <w:rsid w:val="006F5B65"/>
    <w:rsid w:val="006F5C25"/>
    <w:rsid w:val="006F63BA"/>
    <w:rsid w:val="006F654D"/>
    <w:rsid w:val="006F6582"/>
    <w:rsid w:val="006F65B9"/>
    <w:rsid w:val="006F6CCC"/>
    <w:rsid w:val="006F6D2D"/>
    <w:rsid w:val="006F6DCA"/>
    <w:rsid w:val="006F6EF5"/>
    <w:rsid w:val="006F6FDC"/>
    <w:rsid w:val="006F7442"/>
    <w:rsid w:val="006F778D"/>
    <w:rsid w:val="006F7D1B"/>
    <w:rsid w:val="006F7DF6"/>
    <w:rsid w:val="00700001"/>
    <w:rsid w:val="00700203"/>
    <w:rsid w:val="0070035C"/>
    <w:rsid w:val="00700491"/>
    <w:rsid w:val="007004AC"/>
    <w:rsid w:val="00700644"/>
    <w:rsid w:val="007007C3"/>
    <w:rsid w:val="00700862"/>
    <w:rsid w:val="0070095C"/>
    <w:rsid w:val="00700B0B"/>
    <w:rsid w:val="00700F0A"/>
    <w:rsid w:val="00700F8A"/>
    <w:rsid w:val="0070107E"/>
    <w:rsid w:val="0070146E"/>
    <w:rsid w:val="00701480"/>
    <w:rsid w:val="00701573"/>
    <w:rsid w:val="00701CF4"/>
    <w:rsid w:val="00701CF6"/>
    <w:rsid w:val="00701DC3"/>
    <w:rsid w:val="0070205F"/>
    <w:rsid w:val="007021A8"/>
    <w:rsid w:val="007023CC"/>
    <w:rsid w:val="00702439"/>
    <w:rsid w:val="007025F5"/>
    <w:rsid w:val="00702769"/>
    <w:rsid w:val="007028B6"/>
    <w:rsid w:val="00703250"/>
    <w:rsid w:val="007033AD"/>
    <w:rsid w:val="00703560"/>
    <w:rsid w:val="00703722"/>
    <w:rsid w:val="00703818"/>
    <w:rsid w:val="007039BF"/>
    <w:rsid w:val="00703AA8"/>
    <w:rsid w:val="00703EC2"/>
    <w:rsid w:val="00703FC9"/>
    <w:rsid w:val="007041AD"/>
    <w:rsid w:val="00704206"/>
    <w:rsid w:val="00704234"/>
    <w:rsid w:val="0070450B"/>
    <w:rsid w:val="00704A39"/>
    <w:rsid w:val="0070510F"/>
    <w:rsid w:val="00705205"/>
    <w:rsid w:val="00705293"/>
    <w:rsid w:val="00705470"/>
    <w:rsid w:val="00705496"/>
    <w:rsid w:val="007054E4"/>
    <w:rsid w:val="00705677"/>
    <w:rsid w:val="007058A8"/>
    <w:rsid w:val="00705A93"/>
    <w:rsid w:val="00705B46"/>
    <w:rsid w:val="00705C0B"/>
    <w:rsid w:val="00705CB0"/>
    <w:rsid w:val="0070628E"/>
    <w:rsid w:val="007062B3"/>
    <w:rsid w:val="007065DB"/>
    <w:rsid w:val="00706608"/>
    <w:rsid w:val="007069C3"/>
    <w:rsid w:val="00706D36"/>
    <w:rsid w:val="00706DA7"/>
    <w:rsid w:val="00706EB3"/>
    <w:rsid w:val="00706FB7"/>
    <w:rsid w:val="007070D4"/>
    <w:rsid w:val="00707276"/>
    <w:rsid w:val="00707538"/>
    <w:rsid w:val="007075E9"/>
    <w:rsid w:val="00707617"/>
    <w:rsid w:val="00707673"/>
    <w:rsid w:val="00707AD2"/>
    <w:rsid w:val="00707D4A"/>
    <w:rsid w:val="007101C1"/>
    <w:rsid w:val="007101F9"/>
    <w:rsid w:val="007103A3"/>
    <w:rsid w:val="007105BB"/>
    <w:rsid w:val="0071060E"/>
    <w:rsid w:val="007106AD"/>
    <w:rsid w:val="007106C6"/>
    <w:rsid w:val="007106CA"/>
    <w:rsid w:val="007107E9"/>
    <w:rsid w:val="00710DA4"/>
    <w:rsid w:val="00710F24"/>
    <w:rsid w:val="0071116B"/>
    <w:rsid w:val="007111DA"/>
    <w:rsid w:val="00711222"/>
    <w:rsid w:val="00711239"/>
    <w:rsid w:val="007113AC"/>
    <w:rsid w:val="00711449"/>
    <w:rsid w:val="007117A1"/>
    <w:rsid w:val="0071189D"/>
    <w:rsid w:val="00711AC4"/>
    <w:rsid w:val="00711B5F"/>
    <w:rsid w:val="00711C4E"/>
    <w:rsid w:val="00711CA2"/>
    <w:rsid w:val="00711EFC"/>
    <w:rsid w:val="007120D6"/>
    <w:rsid w:val="0071219B"/>
    <w:rsid w:val="00712219"/>
    <w:rsid w:val="00712273"/>
    <w:rsid w:val="00712424"/>
    <w:rsid w:val="00712490"/>
    <w:rsid w:val="007127DF"/>
    <w:rsid w:val="007129F2"/>
    <w:rsid w:val="00712C37"/>
    <w:rsid w:val="00712E35"/>
    <w:rsid w:val="00712F1B"/>
    <w:rsid w:val="00713127"/>
    <w:rsid w:val="007133E2"/>
    <w:rsid w:val="00713491"/>
    <w:rsid w:val="007135AB"/>
    <w:rsid w:val="007137DD"/>
    <w:rsid w:val="007138BB"/>
    <w:rsid w:val="00713924"/>
    <w:rsid w:val="00713A12"/>
    <w:rsid w:val="00713A44"/>
    <w:rsid w:val="00713A9D"/>
    <w:rsid w:val="00713C5D"/>
    <w:rsid w:val="00713E09"/>
    <w:rsid w:val="00713ECB"/>
    <w:rsid w:val="007140CD"/>
    <w:rsid w:val="00714292"/>
    <w:rsid w:val="007142B9"/>
    <w:rsid w:val="007143FE"/>
    <w:rsid w:val="00714500"/>
    <w:rsid w:val="00714512"/>
    <w:rsid w:val="00714756"/>
    <w:rsid w:val="00714BEE"/>
    <w:rsid w:val="00714C95"/>
    <w:rsid w:val="00714D69"/>
    <w:rsid w:val="00715024"/>
    <w:rsid w:val="0071519B"/>
    <w:rsid w:val="00715216"/>
    <w:rsid w:val="007152A1"/>
    <w:rsid w:val="00715374"/>
    <w:rsid w:val="00715466"/>
    <w:rsid w:val="00715560"/>
    <w:rsid w:val="007155A5"/>
    <w:rsid w:val="00715B3E"/>
    <w:rsid w:val="00715E38"/>
    <w:rsid w:val="00715F78"/>
    <w:rsid w:val="00715FE2"/>
    <w:rsid w:val="007160CE"/>
    <w:rsid w:val="00716314"/>
    <w:rsid w:val="00716356"/>
    <w:rsid w:val="00716493"/>
    <w:rsid w:val="007165DD"/>
    <w:rsid w:val="007167BE"/>
    <w:rsid w:val="00716904"/>
    <w:rsid w:val="00716A05"/>
    <w:rsid w:val="00716B34"/>
    <w:rsid w:val="00716C7C"/>
    <w:rsid w:val="00716CE7"/>
    <w:rsid w:val="00716D83"/>
    <w:rsid w:val="00717379"/>
    <w:rsid w:val="007173F4"/>
    <w:rsid w:val="0071765B"/>
    <w:rsid w:val="007176AC"/>
    <w:rsid w:val="00717A82"/>
    <w:rsid w:val="00717B75"/>
    <w:rsid w:val="00717E3B"/>
    <w:rsid w:val="00717F34"/>
    <w:rsid w:val="007205CC"/>
    <w:rsid w:val="00720613"/>
    <w:rsid w:val="00720719"/>
    <w:rsid w:val="00720DF3"/>
    <w:rsid w:val="00720E7F"/>
    <w:rsid w:val="007210E5"/>
    <w:rsid w:val="007211BE"/>
    <w:rsid w:val="0072140E"/>
    <w:rsid w:val="0072147E"/>
    <w:rsid w:val="00721601"/>
    <w:rsid w:val="0072161D"/>
    <w:rsid w:val="00721679"/>
    <w:rsid w:val="00721685"/>
    <w:rsid w:val="00721789"/>
    <w:rsid w:val="00721853"/>
    <w:rsid w:val="007219D0"/>
    <w:rsid w:val="00721BF2"/>
    <w:rsid w:val="00721C8A"/>
    <w:rsid w:val="00721D18"/>
    <w:rsid w:val="00721D69"/>
    <w:rsid w:val="00721E38"/>
    <w:rsid w:val="00722091"/>
    <w:rsid w:val="007222E0"/>
    <w:rsid w:val="0072233D"/>
    <w:rsid w:val="0072234F"/>
    <w:rsid w:val="0072239B"/>
    <w:rsid w:val="007223BF"/>
    <w:rsid w:val="007223C7"/>
    <w:rsid w:val="007226F7"/>
    <w:rsid w:val="00722A65"/>
    <w:rsid w:val="00722BD6"/>
    <w:rsid w:val="00722BD8"/>
    <w:rsid w:val="00722FCA"/>
    <w:rsid w:val="00723117"/>
    <w:rsid w:val="0072312B"/>
    <w:rsid w:val="00723144"/>
    <w:rsid w:val="007235C5"/>
    <w:rsid w:val="007236C0"/>
    <w:rsid w:val="007237DD"/>
    <w:rsid w:val="00723961"/>
    <w:rsid w:val="00723CC3"/>
    <w:rsid w:val="00724016"/>
    <w:rsid w:val="007243C7"/>
    <w:rsid w:val="007243E2"/>
    <w:rsid w:val="007245F9"/>
    <w:rsid w:val="00724675"/>
    <w:rsid w:val="0072486A"/>
    <w:rsid w:val="0072493B"/>
    <w:rsid w:val="00724AB7"/>
    <w:rsid w:val="00724C99"/>
    <w:rsid w:val="00724DB4"/>
    <w:rsid w:val="00724E34"/>
    <w:rsid w:val="007253B6"/>
    <w:rsid w:val="00725548"/>
    <w:rsid w:val="0072587A"/>
    <w:rsid w:val="00725AB3"/>
    <w:rsid w:val="00726020"/>
    <w:rsid w:val="007262A7"/>
    <w:rsid w:val="007262C1"/>
    <w:rsid w:val="0072652D"/>
    <w:rsid w:val="0072678E"/>
    <w:rsid w:val="00726DCD"/>
    <w:rsid w:val="007275D0"/>
    <w:rsid w:val="0072768C"/>
    <w:rsid w:val="00727889"/>
    <w:rsid w:val="00727999"/>
    <w:rsid w:val="00727A31"/>
    <w:rsid w:val="00727E3E"/>
    <w:rsid w:val="00727FC5"/>
    <w:rsid w:val="0073044E"/>
    <w:rsid w:val="007304FC"/>
    <w:rsid w:val="007304FD"/>
    <w:rsid w:val="00730665"/>
    <w:rsid w:val="0073080B"/>
    <w:rsid w:val="00730A41"/>
    <w:rsid w:val="00730B2F"/>
    <w:rsid w:val="00730DBA"/>
    <w:rsid w:val="00730F45"/>
    <w:rsid w:val="007311AE"/>
    <w:rsid w:val="007312E3"/>
    <w:rsid w:val="00731347"/>
    <w:rsid w:val="00731511"/>
    <w:rsid w:val="0073170E"/>
    <w:rsid w:val="00731714"/>
    <w:rsid w:val="0073180B"/>
    <w:rsid w:val="00731921"/>
    <w:rsid w:val="00731950"/>
    <w:rsid w:val="00731C25"/>
    <w:rsid w:val="00731E19"/>
    <w:rsid w:val="00731FB4"/>
    <w:rsid w:val="0073207F"/>
    <w:rsid w:val="00732365"/>
    <w:rsid w:val="007324E3"/>
    <w:rsid w:val="007324E4"/>
    <w:rsid w:val="00732888"/>
    <w:rsid w:val="0073295E"/>
    <w:rsid w:val="00732B16"/>
    <w:rsid w:val="00732D4C"/>
    <w:rsid w:val="00732F10"/>
    <w:rsid w:val="00733181"/>
    <w:rsid w:val="007334CD"/>
    <w:rsid w:val="00733825"/>
    <w:rsid w:val="00733852"/>
    <w:rsid w:val="00733BE7"/>
    <w:rsid w:val="00733D62"/>
    <w:rsid w:val="00733D81"/>
    <w:rsid w:val="00733D83"/>
    <w:rsid w:val="00733DAA"/>
    <w:rsid w:val="00733E7C"/>
    <w:rsid w:val="00733EE6"/>
    <w:rsid w:val="00734064"/>
    <w:rsid w:val="0073412F"/>
    <w:rsid w:val="00734297"/>
    <w:rsid w:val="00734671"/>
    <w:rsid w:val="0073497A"/>
    <w:rsid w:val="00734A3F"/>
    <w:rsid w:val="00734B99"/>
    <w:rsid w:val="00734C24"/>
    <w:rsid w:val="00734DED"/>
    <w:rsid w:val="007350B9"/>
    <w:rsid w:val="0073532A"/>
    <w:rsid w:val="00735725"/>
    <w:rsid w:val="00735834"/>
    <w:rsid w:val="00735A7A"/>
    <w:rsid w:val="00735CFD"/>
    <w:rsid w:val="00735D5F"/>
    <w:rsid w:val="00735DD0"/>
    <w:rsid w:val="00735E92"/>
    <w:rsid w:val="00735F68"/>
    <w:rsid w:val="00735FE6"/>
    <w:rsid w:val="0073605C"/>
    <w:rsid w:val="00736062"/>
    <w:rsid w:val="007360CB"/>
    <w:rsid w:val="0073649F"/>
    <w:rsid w:val="00736550"/>
    <w:rsid w:val="00736584"/>
    <w:rsid w:val="007367DF"/>
    <w:rsid w:val="00736901"/>
    <w:rsid w:val="00736AD2"/>
    <w:rsid w:val="00736B76"/>
    <w:rsid w:val="00736F76"/>
    <w:rsid w:val="00737097"/>
    <w:rsid w:val="0073720B"/>
    <w:rsid w:val="00737249"/>
    <w:rsid w:val="007372D1"/>
    <w:rsid w:val="00737389"/>
    <w:rsid w:val="007375AE"/>
    <w:rsid w:val="00737677"/>
    <w:rsid w:val="0073779C"/>
    <w:rsid w:val="007377F9"/>
    <w:rsid w:val="007379A4"/>
    <w:rsid w:val="007379C7"/>
    <w:rsid w:val="007379F8"/>
    <w:rsid w:val="00737DFA"/>
    <w:rsid w:val="00737E0C"/>
    <w:rsid w:val="0074022C"/>
    <w:rsid w:val="007402B5"/>
    <w:rsid w:val="007403F9"/>
    <w:rsid w:val="00740A65"/>
    <w:rsid w:val="00740D6D"/>
    <w:rsid w:val="0074107C"/>
    <w:rsid w:val="0074110D"/>
    <w:rsid w:val="007411FC"/>
    <w:rsid w:val="00741300"/>
    <w:rsid w:val="00741593"/>
    <w:rsid w:val="0074185D"/>
    <w:rsid w:val="007418CA"/>
    <w:rsid w:val="00741966"/>
    <w:rsid w:val="007419D3"/>
    <w:rsid w:val="00741A6C"/>
    <w:rsid w:val="00741B45"/>
    <w:rsid w:val="00741D58"/>
    <w:rsid w:val="00742094"/>
    <w:rsid w:val="007420B3"/>
    <w:rsid w:val="0074243A"/>
    <w:rsid w:val="00742694"/>
    <w:rsid w:val="00742796"/>
    <w:rsid w:val="007427FD"/>
    <w:rsid w:val="007428B7"/>
    <w:rsid w:val="00742A86"/>
    <w:rsid w:val="00742A94"/>
    <w:rsid w:val="00742AEA"/>
    <w:rsid w:val="00742B04"/>
    <w:rsid w:val="00742BC6"/>
    <w:rsid w:val="00743292"/>
    <w:rsid w:val="007434AD"/>
    <w:rsid w:val="007435AE"/>
    <w:rsid w:val="007436A3"/>
    <w:rsid w:val="00743B0C"/>
    <w:rsid w:val="00743B21"/>
    <w:rsid w:val="00743C1E"/>
    <w:rsid w:val="00743FD5"/>
    <w:rsid w:val="007442CD"/>
    <w:rsid w:val="00744310"/>
    <w:rsid w:val="00744375"/>
    <w:rsid w:val="00744395"/>
    <w:rsid w:val="00744513"/>
    <w:rsid w:val="007445C8"/>
    <w:rsid w:val="0074462C"/>
    <w:rsid w:val="0074469E"/>
    <w:rsid w:val="00744937"/>
    <w:rsid w:val="00744A92"/>
    <w:rsid w:val="00744D2B"/>
    <w:rsid w:val="00744DCD"/>
    <w:rsid w:val="00744E4F"/>
    <w:rsid w:val="007450B2"/>
    <w:rsid w:val="0074518F"/>
    <w:rsid w:val="0074524F"/>
    <w:rsid w:val="00745575"/>
    <w:rsid w:val="00745750"/>
    <w:rsid w:val="0074578B"/>
    <w:rsid w:val="007458BB"/>
    <w:rsid w:val="00745C42"/>
    <w:rsid w:val="00745D69"/>
    <w:rsid w:val="00745F1D"/>
    <w:rsid w:val="00745FF9"/>
    <w:rsid w:val="007460BC"/>
    <w:rsid w:val="0074635A"/>
    <w:rsid w:val="00746405"/>
    <w:rsid w:val="00746788"/>
    <w:rsid w:val="007467DD"/>
    <w:rsid w:val="00746913"/>
    <w:rsid w:val="007469A6"/>
    <w:rsid w:val="00746B71"/>
    <w:rsid w:val="00746D9E"/>
    <w:rsid w:val="00746F52"/>
    <w:rsid w:val="00746F83"/>
    <w:rsid w:val="0074701A"/>
    <w:rsid w:val="007470D8"/>
    <w:rsid w:val="0074713C"/>
    <w:rsid w:val="0074732B"/>
    <w:rsid w:val="00747408"/>
    <w:rsid w:val="007476E8"/>
    <w:rsid w:val="00747AA4"/>
    <w:rsid w:val="00747F46"/>
    <w:rsid w:val="00747FCC"/>
    <w:rsid w:val="007500AB"/>
    <w:rsid w:val="00750309"/>
    <w:rsid w:val="0075033C"/>
    <w:rsid w:val="00750423"/>
    <w:rsid w:val="00750578"/>
    <w:rsid w:val="0075059D"/>
    <w:rsid w:val="0075085A"/>
    <w:rsid w:val="007509D9"/>
    <w:rsid w:val="00750C13"/>
    <w:rsid w:val="0075120A"/>
    <w:rsid w:val="007515DF"/>
    <w:rsid w:val="007516B9"/>
    <w:rsid w:val="0075187B"/>
    <w:rsid w:val="007518B4"/>
    <w:rsid w:val="007518E8"/>
    <w:rsid w:val="00751925"/>
    <w:rsid w:val="00751AC3"/>
    <w:rsid w:val="00751DE1"/>
    <w:rsid w:val="00751DE4"/>
    <w:rsid w:val="00751E24"/>
    <w:rsid w:val="007521D3"/>
    <w:rsid w:val="00752243"/>
    <w:rsid w:val="007524FE"/>
    <w:rsid w:val="0075255F"/>
    <w:rsid w:val="007526B8"/>
    <w:rsid w:val="007527C4"/>
    <w:rsid w:val="00752F0F"/>
    <w:rsid w:val="00753262"/>
    <w:rsid w:val="00753266"/>
    <w:rsid w:val="0075329F"/>
    <w:rsid w:val="0075332E"/>
    <w:rsid w:val="00753455"/>
    <w:rsid w:val="00753479"/>
    <w:rsid w:val="007535AA"/>
    <w:rsid w:val="007535BE"/>
    <w:rsid w:val="0075392A"/>
    <w:rsid w:val="00753941"/>
    <w:rsid w:val="00753BBF"/>
    <w:rsid w:val="00753DFA"/>
    <w:rsid w:val="00753EB2"/>
    <w:rsid w:val="00753F84"/>
    <w:rsid w:val="00754127"/>
    <w:rsid w:val="0075438F"/>
    <w:rsid w:val="007543CF"/>
    <w:rsid w:val="00754413"/>
    <w:rsid w:val="00754505"/>
    <w:rsid w:val="00754608"/>
    <w:rsid w:val="0075488C"/>
    <w:rsid w:val="00754A23"/>
    <w:rsid w:val="00754C7E"/>
    <w:rsid w:val="007551EE"/>
    <w:rsid w:val="00755601"/>
    <w:rsid w:val="007556B0"/>
    <w:rsid w:val="00755871"/>
    <w:rsid w:val="00755977"/>
    <w:rsid w:val="00755F27"/>
    <w:rsid w:val="00756176"/>
    <w:rsid w:val="00756247"/>
    <w:rsid w:val="0075626F"/>
    <w:rsid w:val="00756381"/>
    <w:rsid w:val="00756521"/>
    <w:rsid w:val="00756561"/>
    <w:rsid w:val="00756702"/>
    <w:rsid w:val="00756AB9"/>
    <w:rsid w:val="00756D61"/>
    <w:rsid w:val="00756E99"/>
    <w:rsid w:val="0075704D"/>
    <w:rsid w:val="00757071"/>
    <w:rsid w:val="007574CB"/>
    <w:rsid w:val="0075766E"/>
    <w:rsid w:val="00757C56"/>
    <w:rsid w:val="00757C88"/>
    <w:rsid w:val="00757D4D"/>
    <w:rsid w:val="00760583"/>
    <w:rsid w:val="00760634"/>
    <w:rsid w:val="00760764"/>
    <w:rsid w:val="00760C3D"/>
    <w:rsid w:val="00760E9D"/>
    <w:rsid w:val="00760FF6"/>
    <w:rsid w:val="00761039"/>
    <w:rsid w:val="007619AC"/>
    <w:rsid w:val="00761BFB"/>
    <w:rsid w:val="00761D31"/>
    <w:rsid w:val="00762400"/>
    <w:rsid w:val="00762603"/>
    <w:rsid w:val="00762672"/>
    <w:rsid w:val="007626B6"/>
    <w:rsid w:val="007628D4"/>
    <w:rsid w:val="007629FB"/>
    <w:rsid w:val="00762C85"/>
    <w:rsid w:val="00762D21"/>
    <w:rsid w:val="00762E40"/>
    <w:rsid w:val="00763286"/>
    <w:rsid w:val="007632A2"/>
    <w:rsid w:val="007632D9"/>
    <w:rsid w:val="0076355B"/>
    <w:rsid w:val="00763584"/>
    <w:rsid w:val="00763676"/>
    <w:rsid w:val="00763897"/>
    <w:rsid w:val="00763B6A"/>
    <w:rsid w:val="00763EC4"/>
    <w:rsid w:val="00763F69"/>
    <w:rsid w:val="00763F8A"/>
    <w:rsid w:val="0076406C"/>
    <w:rsid w:val="00764095"/>
    <w:rsid w:val="007640F4"/>
    <w:rsid w:val="00764751"/>
    <w:rsid w:val="00764778"/>
    <w:rsid w:val="007647A9"/>
    <w:rsid w:val="00764827"/>
    <w:rsid w:val="007649D3"/>
    <w:rsid w:val="00764A98"/>
    <w:rsid w:val="00764BD8"/>
    <w:rsid w:val="00764E05"/>
    <w:rsid w:val="00765069"/>
    <w:rsid w:val="00765196"/>
    <w:rsid w:val="00765314"/>
    <w:rsid w:val="00765535"/>
    <w:rsid w:val="00765932"/>
    <w:rsid w:val="00765962"/>
    <w:rsid w:val="00765997"/>
    <w:rsid w:val="00765A38"/>
    <w:rsid w:val="00765CA3"/>
    <w:rsid w:val="00765E02"/>
    <w:rsid w:val="00766090"/>
    <w:rsid w:val="00766190"/>
    <w:rsid w:val="007664B4"/>
    <w:rsid w:val="007666D1"/>
    <w:rsid w:val="00766A4C"/>
    <w:rsid w:val="00766ADE"/>
    <w:rsid w:val="00766BD6"/>
    <w:rsid w:val="00766E13"/>
    <w:rsid w:val="00766E29"/>
    <w:rsid w:val="00767438"/>
    <w:rsid w:val="007676C2"/>
    <w:rsid w:val="0076774A"/>
    <w:rsid w:val="00767943"/>
    <w:rsid w:val="00767A1A"/>
    <w:rsid w:val="00767DA2"/>
    <w:rsid w:val="00767F19"/>
    <w:rsid w:val="00767F88"/>
    <w:rsid w:val="0077051E"/>
    <w:rsid w:val="00770A2A"/>
    <w:rsid w:val="00770BFE"/>
    <w:rsid w:val="00771021"/>
    <w:rsid w:val="007710C6"/>
    <w:rsid w:val="00771186"/>
    <w:rsid w:val="007711AE"/>
    <w:rsid w:val="007711BA"/>
    <w:rsid w:val="0077125F"/>
    <w:rsid w:val="007713AE"/>
    <w:rsid w:val="00771628"/>
    <w:rsid w:val="00771C0A"/>
    <w:rsid w:val="00771C4F"/>
    <w:rsid w:val="00771D02"/>
    <w:rsid w:val="00771D2F"/>
    <w:rsid w:val="00771E52"/>
    <w:rsid w:val="00771F86"/>
    <w:rsid w:val="007722D3"/>
    <w:rsid w:val="0077231A"/>
    <w:rsid w:val="00772552"/>
    <w:rsid w:val="00772758"/>
    <w:rsid w:val="00772762"/>
    <w:rsid w:val="00772772"/>
    <w:rsid w:val="007727FB"/>
    <w:rsid w:val="007728F1"/>
    <w:rsid w:val="00772A52"/>
    <w:rsid w:val="00772B1B"/>
    <w:rsid w:val="00772BE4"/>
    <w:rsid w:val="00772D0B"/>
    <w:rsid w:val="00772FB9"/>
    <w:rsid w:val="00773316"/>
    <w:rsid w:val="00773348"/>
    <w:rsid w:val="007733F1"/>
    <w:rsid w:val="0077342A"/>
    <w:rsid w:val="0077384E"/>
    <w:rsid w:val="00773DFA"/>
    <w:rsid w:val="00773E25"/>
    <w:rsid w:val="00773FEF"/>
    <w:rsid w:val="007740F8"/>
    <w:rsid w:val="00774195"/>
    <w:rsid w:val="0077458C"/>
    <w:rsid w:val="00774837"/>
    <w:rsid w:val="0077484B"/>
    <w:rsid w:val="00774B86"/>
    <w:rsid w:val="00774BC3"/>
    <w:rsid w:val="00774D3F"/>
    <w:rsid w:val="00774DB5"/>
    <w:rsid w:val="00774F8E"/>
    <w:rsid w:val="00775024"/>
    <w:rsid w:val="0077508B"/>
    <w:rsid w:val="00775244"/>
    <w:rsid w:val="00775362"/>
    <w:rsid w:val="0077558E"/>
    <w:rsid w:val="00775933"/>
    <w:rsid w:val="0077599E"/>
    <w:rsid w:val="00775A8B"/>
    <w:rsid w:val="00775B50"/>
    <w:rsid w:val="00775D91"/>
    <w:rsid w:val="00776046"/>
    <w:rsid w:val="00776089"/>
    <w:rsid w:val="007761A7"/>
    <w:rsid w:val="00776240"/>
    <w:rsid w:val="0077626C"/>
    <w:rsid w:val="00776393"/>
    <w:rsid w:val="00776AAE"/>
    <w:rsid w:val="00776AC3"/>
    <w:rsid w:val="00776B30"/>
    <w:rsid w:val="00776C58"/>
    <w:rsid w:val="00776D3D"/>
    <w:rsid w:val="00776F39"/>
    <w:rsid w:val="00776FBC"/>
    <w:rsid w:val="00776FFF"/>
    <w:rsid w:val="00777012"/>
    <w:rsid w:val="007771D2"/>
    <w:rsid w:val="00777253"/>
    <w:rsid w:val="0077747B"/>
    <w:rsid w:val="0077773C"/>
    <w:rsid w:val="00777787"/>
    <w:rsid w:val="007777F8"/>
    <w:rsid w:val="00777ADC"/>
    <w:rsid w:val="00777B58"/>
    <w:rsid w:val="00777BA2"/>
    <w:rsid w:val="00777CB6"/>
    <w:rsid w:val="00777D85"/>
    <w:rsid w:val="00777EEC"/>
    <w:rsid w:val="00780449"/>
    <w:rsid w:val="007807D8"/>
    <w:rsid w:val="00780852"/>
    <w:rsid w:val="00780A7A"/>
    <w:rsid w:val="00780D36"/>
    <w:rsid w:val="00780FB2"/>
    <w:rsid w:val="0078104F"/>
    <w:rsid w:val="00781131"/>
    <w:rsid w:val="0078147B"/>
    <w:rsid w:val="00781570"/>
    <w:rsid w:val="007818C7"/>
    <w:rsid w:val="0078192C"/>
    <w:rsid w:val="00781A80"/>
    <w:rsid w:val="00781AB7"/>
    <w:rsid w:val="00781BD6"/>
    <w:rsid w:val="00781D29"/>
    <w:rsid w:val="00781DA8"/>
    <w:rsid w:val="00781E7D"/>
    <w:rsid w:val="00782044"/>
    <w:rsid w:val="007821D9"/>
    <w:rsid w:val="0078226F"/>
    <w:rsid w:val="007822CD"/>
    <w:rsid w:val="007823E2"/>
    <w:rsid w:val="00782432"/>
    <w:rsid w:val="007825B1"/>
    <w:rsid w:val="007828BC"/>
    <w:rsid w:val="00782959"/>
    <w:rsid w:val="0078297F"/>
    <w:rsid w:val="00782CD3"/>
    <w:rsid w:val="00782D42"/>
    <w:rsid w:val="00782DC9"/>
    <w:rsid w:val="00782ED7"/>
    <w:rsid w:val="00782F83"/>
    <w:rsid w:val="0078308D"/>
    <w:rsid w:val="00783117"/>
    <w:rsid w:val="0078321C"/>
    <w:rsid w:val="00783248"/>
    <w:rsid w:val="007832C0"/>
    <w:rsid w:val="007832C4"/>
    <w:rsid w:val="0078331B"/>
    <w:rsid w:val="00783471"/>
    <w:rsid w:val="007835D1"/>
    <w:rsid w:val="007835E9"/>
    <w:rsid w:val="007838FB"/>
    <w:rsid w:val="00783A63"/>
    <w:rsid w:val="00783F44"/>
    <w:rsid w:val="0078402F"/>
    <w:rsid w:val="007840E3"/>
    <w:rsid w:val="00784224"/>
    <w:rsid w:val="00784356"/>
    <w:rsid w:val="00784478"/>
    <w:rsid w:val="007845FD"/>
    <w:rsid w:val="0078464A"/>
    <w:rsid w:val="00784C62"/>
    <w:rsid w:val="00784E1E"/>
    <w:rsid w:val="00784F6D"/>
    <w:rsid w:val="0078534F"/>
    <w:rsid w:val="0078538E"/>
    <w:rsid w:val="00785462"/>
    <w:rsid w:val="00785912"/>
    <w:rsid w:val="0078591B"/>
    <w:rsid w:val="0078595B"/>
    <w:rsid w:val="00785968"/>
    <w:rsid w:val="0078597B"/>
    <w:rsid w:val="00785AD2"/>
    <w:rsid w:val="00785B78"/>
    <w:rsid w:val="007860F7"/>
    <w:rsid w:val="0078615B"/>
    <w:rsid w:val="007862CA"/>
    <w:rsid w:val="007862D4"/>
    <w:rsid w:val="007863B0"/>
    <w:rsid w:val="0078652F"/>
    <w:rsid w:val="00786550"/>
    <w:rsid w:val="0078688B"/>
    <w:rsid w:val="00786A37"/>
    <w:rsid w:val="00786B10"/>
    <w:rsid w:val="00786C1B"/>
    <w:rsid w:val="00786C21"/>
    <w:rsid w:val="00786D12"/>
    <w:rsid w:val="00786E3B"/>
    <w:rsid w:val="007872A2"/>
    <w:rsid w:val="007874CE"/>
    <w:rsid w:val="00787549"/>
    <w:rsid w:val="00787583"/>
    <w:rsid w:val="007875A4"/>
    <w:rsid w:val="007875FD"/>
    <w:rsid w:val="00787791"/>
    <w:rsid w:val="007878B3"/>
    <w:rsid w:val="00787AFA"/>
    <w:rsid w:val="00787BB1"/>
    <w:rsid w:val="00787BC8"/>
    <w:rsid w:val="00787CD7"/>
    <w:rsid w:val="00787D4B"/>
    <w:rsid w:val="00787D59"/>
    <w:rsid w:val="00787E16"/>
    <w:rsid w:val="007902F1"/>
    <w:rsid w:val="007903C0"/>
    <w:rsid w:val="007907FE"/>
    <w:rsid w:val="00790950"/>
    <w:rsid w:val="00790BE5"/>
    <w:rsid w:val="00790CB7"/>
    <w:rsid w:val="00790EE8"/>
    <w:rsid w:val="007910AB"/>
    <w:rsid w:val="007913D1"/>
    <w:rsid w:val="00791440"/>
    <w:rsid w:val="007919B4"/>
    <w:rsid w:val="00791A19"/>
    <w:rsid w:val="00791BE9"/>
    <w:rsid w:val="00791D37"/>
    <w:rsid w:val="00791DCE"/>
    <w:rsid w:val="00791E19"/>
    <w:rsid w:val="00791E2D"/>
    <w:rsid w:val="00791ED7"/>
    <w:rsid w:val="0079221E"/>
    <w:rsid w:val="0079222F"/>
    <w:rsid w:val="0079227E"/>
    <w:rsid w:val="007923F5"/>
    <w:rsid w:val="00792585"/>
    <w:rsid w:val="00792627"/>
    <w:rsid w:val="0079264A"/>
    <w:rsid w:val="00792752"/>
    <w:rsid w:val="0079292A"/>
    <w:rsid w:val="00792A88"/>
    <w:rsid w:val="00792E0E"/>
    <w:rsid w:val="00793019"/>
    <w:rsid w:val="007931DF"/>
    <w:rsid w:val="0079339A"/>
    <w:rsid w:val="007934EC"/>
    <w:rsid w:val="00793656"/>
    <w:rsid w:val="00793760"/>
    <w:rsid w:val="0079377C"/>
    <w:rsid w:val="007938D3"/>
    <w:rsid w:val="0079397C"/>
    <w:rsid w:val="007939AB"/>
    <w:rsid w:val="00793AC4"/>
    <w:rsid w:val="00793E9E"/>
    <w:rsid w:val="00793ED9"/>
    <w:rsid w:val="00794071"/>
    <w:rsid w:val="007946B4"/>
    <w:rsid w:val="007947BC"/>
    <w:rsid w:val="00794906"/>
    <w:rsid w:val="00794E0C"/>
    <w:rsid w:val="00794ECD"/>
    <w:rsid w:val="007950DC"/>
    <w:rsid w:val="0079533C"/>
    <w:rsid w:val="007953C5"/>
    <w:rsid w:val="007953D4"/>
    <w:rsid w:val="00795575"/>
    <w:rsid w:val="007955F5"/>
    <w:rsid w:val="0079574A"/>
    <w:rsid w:val="007959FF"/>
    <w:rsid w:val="00795A79"/>
    <w:rsid w:val="00795B8D"/>
    <w:rsid w:val="00795BF6"/>
    <w:rsid w:val="00795CE7"/>
    <w:rsid w:val="00795FA6"/>
    <w:rsid w:val="007960A7"/>
    <w:rsid w:val="0079632A"/>
    <w:rsid w:val="007964E6"/>
    <w:rsid w:val="0079653A"/>
    <w:rsid w:val="007966F5"/>
    <w:rsid w:val="00796866"/>
    <w:rsid w:val="00796A91"/>
    <w:rsid w:val="00796F49"/>
    <w:rsid w:val="0079746E"/>
    <w:rsid w:val="00797805"/>
    <w:rsid w:val="00797839"/>
    <w:rsid w:val="00797924"/>
    <w:rsid w:val="00797B13"/>
    <w:rsid w:val="00797B1B"/>
    <w:rsid w:val="00797B51"/>
    <w:rsid w:val="00797BD5"/>
    <w:rsid w:val="00797D19"/>
    <w:rsid w:val="00797D2F"/>
    <w:rsid w:val="00797D67"/>
    <w:rsid w:val="00797DEF"/>
    <w:rsid w:val="00797F54"/>
    <w:rsid w:val="00797FB1"/>
    <w:rsid w:val="00797FEA"/>
    <w:rsid w:val="007A015E"/>
    <w:rsid w:val="007A048F"/>
    <w:rsid w:val="007A082E"/>
    <w:rsid w:val="007A0CB5"/>
    <w:rsid w:val="007A0D32"/>
    <w:rsid w:val="007A1004"/>
    <w:rsid w:val="007A119B"/>
    <w:rsid w:val="007A1583"/>
    <w:rsid w:val="007A15DE"/>
    <w:rsid w:val="007A171E"/>
    <w:rsid w:val="007A1A8A"/>
    <w:rsid w:val="007A1CEA"/>
    <w:rsid w:val="007A2188"/>
    <w:rsid w:val="007A2359"/>
    <w:rsid w:val="007A2905"/>
    <w:rsid w:val="007A2B03"/>
    <w:rsid w:val="007A2BDC"/>
    <w:rsid w:val="007A2E16"/>
    <w:rsid w:val="007A2EB6"/>
    <w:rsid w:val="007A2FC1"/>
    <w:rsid w:val="007A30FD"/>
    <w:rsid w:val="007A32E8"/>
    <w:rsid w:val="007A333E"/>
    <w:rsid w:val="007A3340"/>
    <w:rsid w:val="007A35C4"/>
    <w:rsid w:val="007A374A"/>
    <w:rsid w:val="007A385E"/>
    <w:rsid w:val="007A3913"/>
    <w:rsid w:val="007A39BB"/>
    <w:rsid w:val="007A39BD"/>
    <w:rsid w:val="007A418C"/>
    <w:rsid w:val="007A4212"/>
    <w:rsid w:val="007A4362"/>
    <w:rsid w:val="007A43E8"/>
    <w:rsid w:val="007A4440"/>
    <w:rsid w:val="007A4621"/>
    <w:rsid w:val="007A48CE"/>
    <w:rsid w:val="007A4A84"/>
    <w:rsid w:val="007A4C17"/>
    <w:rsid w:val="007A4E26"/>
    <w:rsid w:val="007A4E6C"/>
    <w:rsid w:val="007A501E"/>
    <w:rsid w:val="007A51D6"/>
    <w:rsid w:val="007A52B9"/>
    <w:rsid w:val="007A5335"/>
    <w:rsid w:val="007A5384"/>
    <w:rsid w:val="007A5752"/>
    <w:rsid w:val="007A5D06"/>
    <w:rsid w:val="007A5E3A"/>
    <w:rsid w:val="007A60A8"/>
    <w:rsid w:val="007A6162"/>
    <w:rsid w:val="007A64DC"/>
    <w:rsid w:val="007A650A"/>
    <w:rsid w:val="007A6515"/>
    <w:rsid w:val="007A65AF"/>
    <w:rsid w:val="007A65E8"/>
    <w:rsid w:val="007A680B"/>
    <w:rsid w:val="007A6986"/>
    <w:rsid w:val="007A6A4D"/>
    <w:rsid w:val="007A6F36"/>
    <w:rsid w:val="007A7025"/>
    <w:rsid w:val="007A71FC"/>
    <w:rsid w:val="007A740A"/>
    <w:rsid w:val="007A7552"/>
    <w:rsid w:val="007A78F5"/>
    <w:rsid w:val="007A7AB6"/>
    <w:rsid w:val="007A7C3B"/>
    <w:rsid w:val="007A7DF6"/>
    <w:rsid w:val="007B0258"/>
    <w:rsid w:val="007B028F"/>
    <w:rsid w:val="007B0437"/>
    <w:rsid w:val="007B062F"/>
    <w:rsid w:val="007B0729"/>
    <w:rsid w:val="007B0737"/>
    <w:rsid w:val="007B080F"/>
    <w:rsid w:val="007B0A7C"/>
    <w:rsid w:val="007B0BF9"/>
    <w:rsid w:val="007B0C07"/>
    <w:rsid w:val="007B0D72"/>
    <w:rsid w:val="007B0DF9"/>
    <w:rsid w:val="007B0E6E"/>
    <w:rsid w:val="007B0EAD"/>
    <w:rsid w:val="007B1182"/>
    <w:rsid w:val="007B136A"/>
    <w:rsid w:val="007B13CC"/>
    <w:rsid w:val="007B176D"/>
    <w:rsid w:val="007B18C8"/>
    <w:rsid w:val="007B1A48"/>
    <w:rsid w:val="007B1EF9"/>
    <w:rsid w:val="007B22CE"/>
    <w:rsid w:val="007B279F"/>
    <w:rsid w:val="007B297C"/>
    <w:rsid w:val="007B2DBA"/>
    <w:rsid w:val="007B2E2D"/>
    <w:rsid w:val="007B2FB2"/>
    <w:rsid w:val="007B301F"/>
    <w:rsid w:val="007B305C"/>
    <w:rsid w:val="007B30EA"/>
    <w:rsid w:val="007B3208"/>
    <w:rsid w:val="007B35B9"/>
    <w:rsid w:val="007B36B7"/>
    <w:rsid w:val="007B38DD"/>
    <w:rsid w:val="007B3934"/>
    <w:rsid w:val="007B39B6"/>
    <w:rsid w:val="007B3A55"/>
    <w:rsid w:val="007B3A89"/>
    <w:rsid w:val="007B3B1B"/>
    <w:rsid w:val="007B3E7A"/>
    <w:rsid w:val="007B40AC"/>
    <w:rsid w:val="007B41FC"/>
    <w:rsid w:val="007B4281"/>
    <w:rsid w:val="007B42E6"/>
    <w:rsid w:val="007B446D"/>
    <w:rsid w:val="007B44E0"/>
    <w:rsid w:val="007B44E3"/>
    <w:rsid w:val="007B4745"/>
    <w:rsid w:val="007B48A9"/>
    <w:rsid w:val="007B4943"/>
    <w:rsid w:val="007B49E4"/>
    <w:rsid w:val="007B49E5"/>
    <w:rsid w:val="007B4A4E"/>
    <w:rsid w:val="007B4A52"/>
    <w:rsid w:val="007B4A70"/>
    <w:rsid w:val="007B4D02"/>
    <w:rsid w:val="007B4D88"/>
    <w:rsid w:val="007B4E6D"/>
    <w:rsid w:val="007B4EBE"/>
    <w:rsid w:val="007B5052"/>
    <w:rsid w:val="007B51FA"/>
    <w:rsid w:val="007B538F"/>
    <w:rsid w:val="007B5525"/>
    <w:rsid w:val="007B556C"/>
    <w:rsid w:val="007B562D"/>
    <w:rsid w:val="007B57C4"/>
    <w:rsid w:val="007B5990"/>
    <w:rsid w:val="007B5AFD"/>
    <w:rsid w:val="007B5C1A"/>
    <w:rsid w:val="007B5D79"/>
    <w:rsid w:val="007B5E0E"/>
    <w:rsid w:val="007B5E7A"/>
    <w:rsid w:val="007B5EE5"/>
    <w:rsid w:val="007B5FF4"/>
    <w:rsid w:val="007B6172"/>
    <w:rsid w:val="007B64D6"/>
    <w:rsid w:val="007B6520"/>
    <w:rsid w:val="007B672C"/>
    <w:rsid w:val="007B673B"/>
    <w:rsid w:val="007B6756"/>
    <w:rsid w:val="007B6A9B"/>
    <w:rsid w:val="007B722B"/>
    <w:rsid w:val="007B751C"/>
    <w:rsid w:val="007B7579"/>
    <w:rsid w:val="007B78AB"/>
    <w:rsid w:val="007B7A5C"/>
    <w:rsid w:val="007B7BB7"/>
    <w:rsid w:val="007B7C89"/>
    <w:rsid w:val="007B7EAC"/>
    <w:rsid w:val="007B7ED8"/>
    <w:rsid w:val="007C01D4"/>
    <w:rsid w:val="007C02C0"/>
    <w:rsid w:val="007C0342"/>
    <w:rsid w:val="007C04FA"/>
    <w:rsid w:val="007C05C4"/>
    <w:rsid w:val="007C060A"/>
    <w:rsid w:val="007C077D"/>
    <w:rsid w:val="007C090C"/>
    <w:rsid w:val="007C0916"/>
    <w:rsid w:val="007C096A"/>
    <w:rsid w:val="007C0A68"/>
    <w:rsid w:val="007C0C75"/>
    <w:rsid w:val="007C0E48"/>
    <w:rsid w:val="007C0EC0"/>
    <w:rsid w:val="007C116C"/>
    <w:rsid w:val="007C11EE"/>
    <w:rsid w:val="007C1273"/>
    <w:rsid w:val="007C12D1"/>
    <w:rsid w:val="007C12DA"/>
    <w:rsid w:val="007C1493"/>
    <w:rsid w:val="007C1A87"/>
    <w:rsid w:val="007C1B30"/>
    <w:rsid w:val="007C1C1A"/>
    <w:rsid w:val="007C1DD3"/>
    <w:rsid w:val="007C1EC2"/>
    <w:rsid w:val="007C2050"/>
    <w:rsid w:val="007C2502"/>
    <w:rsid w:val="007C2540"/>
    <w:rsid w:val="007C25AB"/>
    <w:rsid w:val="007C25DC"/>
    <w:rsid w:val="007C26EA"/>
    <w:rsid w:val="007C2790"/>
    <w:rsid w:val="007C289C"/>
    <w:rsid w:val="007C2B83"/>
    <w:rsid w:val="007C2D2B"/>
    <w:rsid w:val="007C2DFE"/>
    <w:rsid w:val="007C2E4F"/>
    <w:rsid w:val="007C2EE1"/>
    <w:rsid w:val="007C2F7E"/>
    <w:rsid w:val="007C2FAC"/>
    <w:rsid w:val="007C300A"/>
    <w:rsid w:val="007C3193"/>
    <w:rsid w:val="007C36CF"/>
    <w:rsid w:val="007C3781"/>
    <w:rsid w:val="007C378B"/>
    <w:rsid w:val="007C3B5F"/>
    <w:rsid w:val="007C3D46"/>
    <w:rsid w:val="007C3E8F"/>
    <w:rsid w:val="007C3EB4"/>
    <w:rsid w:val="007C3F47"/>
    <w:rsid w:val="007C40B8"/>
    <w:rsid w:val="007C40D5"/>
    <w:rsid w:val="007C4165"/>
    <w:rsid w:val="007C4198"/>
    <w:rsid w:val="007C4699"/>
    <w:rsid w:val="007C46F1"/>
    <w:rsid w:val="007C4A87"/>
    <w:rsid w:val="007C4E73"/>
    <w:rsid w:val="007C51B1"/>
    <w:rsid w:val="007C5379"/>
    <w:rsid w:val="007C53DC"/>
    <w:rsid w:val="007C5487"/>
    <w:rsid w:val="007C548C"/>
    <w:rsid w:val="007C56F8"/>
    <w:rsid w:val="007C5936"/>
    <w:rsid w:val="007C5967"/>
    <w:rsid w:val="007C5AF8"/>
    <w:rsid w:val="007C5CDA"/>
    <w:rsid w:val="007C5DC2"/>
    <w:rsid w:val="007C62AA"/>
    <w:rsid w:val="007C6390"/>
    <w:rsid w:val="007C6A71"/>
    <w:rsid w:val="007C6F08"/>
    <w:rsid w:val="007C7046"/>
    <w:rsid w:val="007C719D"/>
    <w:rsid w:val="007C71E6"/>
    <w:rsid w:val="007C72B1"/>
    <w:rsid w:val="007C73EA"/>
    <w:rsid w:val="007C746D"/>
    <w:rsid w:val="007C7604"/>
    <w:rsid w:val="007C769C"/>
    <w:rsid w:val="007C7754"/>
    <w:rsid w:val="007C784E"/>
    <w:rsid w:val="007C7916"/>
    <w:rsid w:val="007C7BAA"/>
    <w:rsid w:val="007C7ED2"/>
    <w:rsid w:val="007C7F3C"/>
    <w:rsid w:val="007C7FE6"/>
    <w:rsid w:val="007D01AD"/>
    <w:rsid w:val="007D0244"/>
    <w:rsid w:val="007D0404"/>
    <w:rsid w:val="007D0560"/>
    <w:rsid w:val="007D05E0"/>
    <w:rsid w:val="007D0759"/>
    <w:rsid w:val="007D07B3"/>
    <w:rsid w:val="007D088C"/>
    <w:rsid w:val="007D08F1"/>
    <w:rsid w:val="007D0A05"/>
    <w:rsid w:val="007D0A75"/>
    <w:rsid w:val="007D0B7F"/>
    <w:rsid w:val="007D0EA0"/>
    <w:rsid w:val="007D0ED8"/>
    <w:rsid w:val="007D0EE3"/>
    <w:rsid w:val="007D1683"/>
    <w:rsid w:val="007D1969"/>
    <w:rsid w:val="007D19AB"/>
    <w:rsid w:val="007D1B39"/>
    <w:rsid w:val="007D1CD1"/>
    <w:rsid w:val="007D1D12"/>
    <w:rsid w:val="007D1F5B"/>
    <w:rsid w:val="007D1FB1"/>
    <w:rsid w:val="007D2054"/>
    <w:rsid w:val="007D2115"/>
    <w:rsid w:val="007D21C2"/>
    <w:rsid w:val="007D2275"/>
    <w:rsid w:val="007D2391"/>
    <w:rsid w:val="007D27B5"/>
    <w:rsid w:val="007D2A74"/>
    <w:rsid w:val="007D2B30"/>
    <w:rsid w:val="007D2B40"/>
    <w:rsid w:val="007D2D21"/>
    <w:rsid w:val="007D2E24"/>
    <w:rsid w:val="007D2F9D"/>
    <w:rsid w:val="007D320F"/>
    <w:rsid w:val="007D333A"/>
    <w:rsid w:val="007D3567"/>
    <w:rsid w:val="007D38B9"/>
    <w:rsid w:val="007D3981"/>
    <w:rsid w:val="007D3A95"/>
    <w:rsid w:val="007D3BCC"/>
    <w:rsid w:val="007D3C5A"/>
    <w:rsid w:val="007D3DFF"/>
    <w:rsid w:val="007D3F6E"/>
    <w:rsid w:val="007D3F92"/>
    <w:rsid w:val="007D4003"/>
    <w:rsid w:val="007D4030"/>
    <w:rsid w:val="007D426D"/>
    <w:rsid w:val="007D4311"/>
    <w:rsid w:val="007D44A8"/>
    <w:rsid w:val="007D47BE"/>
    <w:rsid w:val="007D47E9"/>
    <w:rsid w:val="007D4964"/>
    <w:rsid w:val="007D4AEF"/>
    <w:rsid w:val="007D4BE6"/>
    <w:rsid w:val="007D4F3B"/>
    <w:rsid w:val="007D4FA9"/>
    <w:rsid w:val="007D5083"/>
    <w:rsid w:val="007D5365"/>
    <w:rsid w:val="007D5374"/>
    <w:rsid w:val="007D5393"/>
    <w:rsid w:val="007D54A8"/>
    <w:rsid w:val="007D596F"/>
    <w:rsid w:val="007D5A3E"/>
    <w:rsid w:val="007D5C4C"/>
    <w:rsid w:val="007D5FC8"/>
    <w:rsid w:val="007D610A"/>
    <w:rsid w:val="007D6535"/>
    <w:rsid w:val="007D661A"/>
    <w:rsid w:val="007D6805"/>
    <w:rsid w:val="007D6855"/>
    <w:rsid w:val="007D69D1"/>
    <w:rsid w:val="007D6BED"/>
    <w:rsid w:val="007D7030"/>
    <w:rsid w:val="007D7092"/>
    <w:rsid w:val="007D70C9"/>
    <w:rsid w:val="007D723A"/>
    <w:rsid w:val="007D731A"/>
    <w:rsid w:val="007D7790"/>
    <w:rsid w:val="007D7815"/>
    <w:rsid w:val="007D7A4D"/>
    <w:rsid w:val="007D7BDF"/>
    <w:rsid w:val="007D7C48"/>
    <w:rsid w:val="007D7C6E"/>
    <w:rsid w:val="007E019F"/>
    <w:rsid w:val="007E026C"/>
    <w:rsid w:val="007E02B7"/>
    <w:rsid w:val="007E033E"/>
    <w:rsid w:val="007E0432"/>
    <w:rsid w:val="007E099E"/>
    <w:rsid w:val="007E0FC5"/>
    <w:rsid w:val="007E1151"/>
    <w:rsid w:val="007E1211"/>
    <w:rsid w:val="007E13B1"/>
    <w:rsid w:val="007E13D9"/>
    <w:rsid w:val="007E147F"/>
    <w:rsid w:val="007E14F3"/>
    <w:rsid w:val="007E1510"/>
    <w:rsid w:val="007E1587"/>
    <w:rsid w:val="007E16E5"/>
    <w:rsid w:val="007E1CBF"/>
    <w:rsid w:val="007E1F09"/>
    <w:rsid w:val="007E1F6F"/>
    <w:rsid w:val="007E2155"/>
    <w:rsid w:val="007E2173"/>
    <w:rsid w:val="007E21EB"/>
    <w:rsid w:val="007E21FF"/>
    <w:rsid w:val="007E2282"/>
    <w:rsid w:val="007E2298"/>
    <w:rsid w:val="007E2399"/>
    <w:rsid w:val="007E241E"/>
    <w:rsid w:val="007E2501"/>
    <w:rsid w:val="007E28AC"/>
    <w:rsid w:val="007E28F3"/>
    <w:rsid w:val="007E28FF"/>
    <w:rsid w:val="007E2A48"/>
    <w:rsid w:val="007E2C93"/>
    <w:rsid w:val="007E2E0A"/>
    <w:rsid w:val="007E2EEC"/>
    <w:rsid w:val="007E3023"/>
    <w:rsid w:val="007E307D"/>
    <w:rsid w:val="007E3135"/>
    <w:rsid w:val="007E3245"/>
    <w:rsid w:val="007E3413"/>
    <w:rsid w:val="007E3688"/>
    <w:rsid w:val="007E37C3"/>
    <w:rsid w:val="007E381A"/>
    <w:rsid w:val="007E3B87"/>
    <w:rsid w:val="007E3E14"/>
    <w:rsid w:val="007E3EDB"/>
    <w:rsid w:val="007E40D5"/>
    <w:rsid w:val="007E42A1"/>
    <w:rsid w:val="007E42BC"/>
    <w:rsid w:val="007E4423"/>
    <w:rsid w:val="007E4551"/>
    <w:rsid w:val="007E45B6"/>
    <w:rsid w:val="007E4803"/>
    <w:rsid w:val="007E48F1"/>
    <w:rsid w:val="007E4F56"/>
    <w:rsid w:val="007E4F9D"/>
    <w:rsid w:val="007E52B3"/>
    <w:rsid w:val="007E52B9"/>
    <w:rsid w:val="007E52E6"/>
    <w:rsid w:val="007E5577"/>
    <w:rsid w:val="007E573F"/>
    <w:rsid w:val="007E5AD7"/>
    <w:rsid w:val="007E5C12"/>
    <w:rsid w:val="007E5C8D"/>
    <w:rsid w:val="007E5E9E"/>
    <w:rsid w:val="007E601E"/>
    <w:rsid w:val="007E647B"/>
    <w:rsid w:val="007E6552"/>
    <w:rsid w:val="007E66B5"/>
    <w:rsid w:val="007E66FD"/>
    <w:rsid w:val="007E68F2"/>
    <w:rsid w:val="007E69FC"/>
    <w:rsid w:val="007E6ABB"/>
    <w:rsid w:val="007E6B73"/>
    <w:rsid w:val="007E6FE6"/>
    <w:rsid w:val="007E71B6"/>
    <w:rsid w:val="007E71B7"/>
    <w:rsid w:val="007E71E5"/>
    <w:rsid w:val="007E72A0"/>
    <w:rsid w:val="007E7604"/>
    <w:rsid w:val="007E7615"/>
    <w:rsid w:val="007E7BC9"/>
    <w:rsid w:val="007E7BD5"/>
    <w:rsid w:val="007E7D61"/>
    <w:rsid w:val="007F00CB"/>
    <w:rsid w:val="007F0303"/>
    <w:rsid w:val="007F048A"/>
    <w:rsid w:val="007F06EA"/>
    <w:rsid w:val="007F08AB"/>
    <w:rsid w:val="007F08C5"/>
    <w:rsid w:val="007F09C3"/>
    <w:rsid w:val="007F0B89"/>
    <w:rsid w:val="007F0CDA"/>
    <w:rsid w:val="007F0E26"/>
    <w:rsid w:val="007F10E9"/>
    <w:rsid w:val="007F1112"/>
    <w:rsid w:val="007F1137"/>
    <w:rsid w:val="007F1488"/>
    <w:rsid w:val="007F153F"/>
    <w:rsid w:val="007F1596"/>
    <w:rsid w:val="007F15F1"/>
    <w:rsid w:val="007F1726"/>
    <w:rsid w:val="007F18DE"/>
    <w:rsid w:val="007F20B1"/>
    <w:rsid w:val="007F21FF"/>
    <w:rsid w:val="007F287A"/>
    <w:rsid w:val="007F2BE6"/>
    <w:rsid w:val="007F2E4E"/>
    <w:rsid w:val="007F2E89"/>
    <w:rsid w:val="007F2F08"/>
    <w:rsid w:val="007F38BF"/>
    <w:rsid w:val="007F39E3"/>
    <w:rsid w:val="007F3D4A"/>
    <w:rsid w:val="007F3FC7"/>
    <w:rsid w:val="007F420E"/>
    <w:rsid w:val="007F424B"/>
    <w:rsid w:val="007F4549"/>
    <w:rsid w:val="007F47F3"/>
    <w:rsid w:val="007F4B67"/>
    <w:rsid w:val="007F4D1E"/>
    <w:rsid w:val="007F4D99"/>
    <w:rsid w:val="007F4F96"/>
    <w:rsid w:val="007F4FDD"/>
    <w:rsid w:val="007F52FC"/>
    <w:rsid w:val="007F534D"/>
    <w:rsid w:val="007F538F"/>
    <w:rsid w:val="007F5418"/>
    <w:rsid w:val="007F558F"/>
    <w:rsid w:val="007F5662"/>
    <w:rsid w:val="007F5783"/>
    <w:rsid w:val="007F5789"/>
    <w:rsid w:val="007F58CB"/>
    <w:rsid w:val="007F5CCE"/>
    <w:rsid w:val="007F5DD6"/>
    <w:rsid w:val="007F5E64"/>
    <w:rsid w:val="007F5F89"/>
    <w:rsid w:val="007F6353"/>
    <w:rsid w:val="007F636E"/>
    <w:rsid w:val="007F64FB"/>
    <w:rsid w:val="007F6577"/>
    <w:rsid w:val="007F6594"/>
    <w:rsid w:val="007F65F5"/>
    <w:rsid w:val="007F6A61"/>
    <w:rsid w:val="007F6A8C"/>
    <w:rsid w:val="007F6F8D"/>
    <w:rsid w:val="007F7026"/>
    <w:rsid w:val="007F706D"/>
    <w:rsid w:val="007F7411"/>
    <w:rsid w:val="007F74BA"/>
    <w:rsid w:val="007F770F"/>
    <w:rsid w:val="007F78A9"/>
    <w:rsid w:val="007F7B63"/>
    <w:rsid w:val="007F7BCB"/>
    <w:rsid w:val="007F7C11"/>
    <w:rsid w:val="007F7E01"/>
    <w:rsid w:val="008002CD"/>
    <w:rsid w:val="008004CA"/>
    <w:rsid w:val="008005EB"/>
    <w:rsid w:val="00800646"/>
    <w:rsid w:val="00800B7A"/>
    <w:rsid w:val="008010F5"/>
    <w:rsid w:val="00801340"/>
    <w:rsid w:val="0080137C"/>
    <w:rsid w:val="008013BC"/>
    <w:rsid w:val="0080146B"/>
    <w:rsid w:val="00801721"/>
    <w:rsid w:val="008017EA"/>
    <w:rsid w:val="00801903"/>
    <w:rsid w:val="00801A3A"/>
    <w:rsid w:val="00801BFF"/>
    <w:rsid w:val="00801D8B"/>
    <w:rsid w:val="00802043"/>
    <w:rsid w:val="0080222A"/>
    <w:rsid w:val="008022DF"/>
    <w:rsid w:val="008022EC"/>
    <w:rsid w:val="00802346"/>
    <w:rsid w:val="008023D7"/>
    <w:rsid w:val="00802693"/>
    <w:rsid w:val="0080272C"/>
    <w:rsid w:val="00802880"/>
    <w:rsid w:val="008028AE"/>
    <w:rsid w:val="00802A8E"/>
    <w:rsid w:val="00802D43"/>
    <w:rsid w:val="00802DBD"/>
    <w:rsid w:val="00802F23"/>
    <w:rsid w:val="00802F6A"/>
    <w:rsid w:val="00802FB8"/>
    <w:rsid w:val="008030A9"/>
    <w:rsid w:val="008030AD"/>
    <w:rsid w:val="00803618"/>
    <w:rsid w:val="008036B1"/>
    <w:rsid w:val="00803956"/>
    <w:rsid w:val="00803B96"/>
    <w:rsid w:val="00803C2F"/>
    <w:rsid w:val="00803DBE"/>
    <w:rsid w:val="00803E7F"/>
    <w:rsid w:val="00803E87"/>
    <w:rsid w:val="00804026"/>
    <w:rsid w:val="0080411E"/>
    <w:rsid w:val="0080423D"/>
    <w:rsid w:val="0080424E"/>
    <w:rsid w:val="008043BC"/>
    <w:rsid w:val="008045AA"/>
    <w:rsid w:val="008045ED"/>
    <w:rsid w:val="008049B6"/>
    <w:rsid w:val="00804A13"/>
    <w:rsid w:val="00804B84"/>
    <w:rsid w:val="00805080"/>
    <w:rsid w:val="008050C0"/>
    <w:rsid w:val="00805186"/>
    <w:rsid w:val="008053A7"/>
    <w:rsid w:val="0080542E"/>
    <w:rsid w:val="00805608"/>
    <w:rsid w:val="0080582B"/>
    <w:rsid w:val="00806054"/>
    <w:rsid w:val="0080606B"/>
    <w:rsid w:val="0080625A"/>
    <w:rsid w:val="008063E2"/>
    <w:rsid w:val="00806762"/>
    <w:rsid w:val="008068D3"/>
    <w:rsid w:val="00806A92"/>
    <w:rsid w:val="00806CBD"/>
    <w:rsid w:val="00806DB2"/>
    <w:rsid w:val="00806EA1"/>
    <w:rsid w:val="00806EFB"/>
    <w:rsid w:val="00806FB3"/>
    <w:rsid w:val="0080710D"/>
    <w:rsid w:val="008072E6"/>
    <w:rsid w:val="0080764F"/>
    <w:rsid w:val="00807694"/>
    <w:rsid w:val="0080784D"/>
    <w:rsid w:val="008079C3"/>
    <w:rsid w:val="00807B36"/>
    <w:rsid w:val="00807D3A"/>
    <w:rsid w:val="00807DA4"/>
    <w:rsid w:val="00807EE7"/>
    <w:rsid w:val="00810084"/>
    <w:rsid w:val="008100BB"/>
    <w:rsid w:val="0081027A"/>
    <w:rsid w:val="00810660"/>
    <w:rsid w:val="00810714"/>
    <w:rsid w:val="008107E4"/>
    <w:rsid w:val="0081081C"/>
    <w:rsid w:val="00810AFC"/>
    <w:rsid w:val="00810CF8"/>
    <w:rsid w:val="008111E3"/>
    <w:rsid w:val="00811352"/>
    <w:rsid w:val="008116C8"/>
    <w:rsid w:val="00811703"/>
    <w:rsid w:val="00811A60"/>
    <w:rsid w:val="00811A8F"/>
    <w:rsid w:val="00811BA4"/>
    <w:rsid w:val="00811C39"/>
    <w:rsid w:val="00811EF3"/>
    <w:rsid w:val="00811F2F"/>
    <w:rsid w:val="00811FFA"/>
    <w:rsid w:val="00812041"/>
    <w:rsid w:val="0081206E"/>
    <w:rsid w:val="00812196"/>
    <w:rsid w:val="00812208"/>
    <w:rsid w:val="0081221E"/>
    <w:rsid w:val="0081254B"/>
    <w:rsid w:val="0081288B"/>
    <w:rsid w:val="00812985"/>
    <w:rsid w:val="00812A61"/>
    <w:rsid w:val="00812AFF"/>
    <w:rsid w:val="00812C1E"/>
    <w:rsid w:val="00812D5F"/>
    <w:rsid w:val="0081303F"/>
    <w:rsid w:val="00813341"/>
    <w:rsid w:val="00813897"/>
    <w:rsid w:val="008138AC"/>
    <w:rsid w:val="00813975"/>
    <w:rsid w:val="0081397A"/>
    <w:rsid w:val="00814243"/>
    <w:rsid w:val="008142DF"/>
    <w:rsid w:val="00814702"/>
    <w:rsid w:val="008148D4"/>
    <w:rsid w:val="00814943"/>
    <w:rsid w:val="00814966"/>
    <w:rsid w:val="008149B0"/>
    <w:rsid w:val="00814CD5"/>
    <w:rsid w:val="00814D3B"/>
    <w:rsid w:val="00814FE9"/>
    <w:rsid w:val="00814FEB"/>
    <w:rsid w:val="008150D1"/>
    <w:rsid w:val="00815160"/>
    <w:rsid w:val="00815451"/>
    <w:rsid w:val="008155A6"/>
    <w:rsid w:val="00815808"/>
    <w:rsid w:val="0081584D"/>
    <w:rsid w:val="008158F3"/>
    <w:rsid w:val="0081591C"/>
    <w:rsid w:val="0081593F"/>
    <w:rsid w:val="00815ACE"/>
    <w:rsid w:val="008160E2"/>
    <w:rsid w:val="00816127"/>
    <w:rsid w:val="008163A2"/>
    <w:rsid w:val="0081644B"/>
    <w:rsid w:val="00816472"/>
    <w:rsid w:val="00816872"/>
    <w:rsid w:val="00816A17"/>
    <w:rsid w:val="00816A43"/>
    <w:rsid w:val="00816A53"/>
    <w:rsid w:val="00816ECB"/>
    <w:rsid w:val="0081702C"/>
    <w:rsid w:val="008170C7"/>
    <w:rsid w:val="00817196"/>
    <w:rsid w:val="0081727B"/>
    <w:rsid w:val="00817315"/>
    <w:rsid w:val="0081737A"/>
    <w:rsid w:val="00817416"/>
    <w:rsid w:val="00817522"/>
    <w:rsid w:val="0081768F"/>
    <w:rsid w:val="00817806"/>
    <w:rsid w:val="00817816"/>
    <w:rsid w:val="00817B46"/>
    <w:rsid w:val="00817C1B"/>
    <w:rsid w:val="00817C6E"/>
    <w:rsid w:val="00817DBE"/>
    <w:rsid w:val="00817DEE"/>
    <w:rsid w:val="00820271"/>
    <w:rsid w:val="0082058C"/>
    <w:rsid w:val="008206D0"/>
    <w:rsid w:val="00820798"/>
    <w:rsid w:val="00820898"/>
    <w:rsid w:val="00820B5C"/>
    <w:rsid w:val="00821106"/>
    <w:rsid w:val="008211A7"/>
    <w:rsid w:val="008218FA"/>
    <w:rsid w:val="00821973"/>
    <w:rsid w:val="00821AAE"/>
    <w:rsid w:val="00821BA2"/>
    <w:rsid w:val="00821E90"/>
    <w:rsid w:val="00821F27"/>
    <w:rsid w:val="00821FB6"/>
    <w:rsid w:val="0082237A"/>
    <w:rsid w:val="008224AC"/>
    <w:rsid w:val="0082278C"/>
    <w:rsid w:val="008227E5"/>
    <w:rsid w:val="00822921"/>
    <w:rsid w:val="008229B7"/>
    <w:rsid w:val="00822D6F"/>
    <w:rsid w:val="00822DE0"/>
    <w:rsid w:val="00822EDC"/>
    <w:rsid w:val="008232E0"/>
    <w:rsid w:val="008232E8"/>
    <w:rsid w:val="00823542"/>
    <w:rsid w:val="008238E4"/>
    <w:rsid w:val="0082391E"/>
    <w:rsid w:val="00823D57"/>
    <w:rsid w:val="00823E6F"/>
    <w:rsid w:val="00824183"/>
    <w:rsid w:val="008244FC"/>
    <w:rsid w:val="00824585"/>
    <w:rsid w:val="00824682"/>
    <w:rsid w:val="00825327"/>
    <w:rsid w:val="00825504"/>
    <w:rsid w:val="0082566E"/>
    <w:rsid w:val="00825883"/>
    <w:rsid w:val="00825960"/>
    <w:rsid w:val="008259BA"/>
    <w:rsid w:val="00825A45"/>
    <w:rsid w:val="00825E68"/>
    <w:rsid w:val="00825EB5"/>
    <w:rsid w:val="00825FEB"/>
    <w:rsid w:val="00826092"/>
    <w:rsid w:val="008260A9"/>
    <w:rsid w:val="0082627B"/>
    <w:rsid w:val="008262AD"/>
    <w:rsid w:val="00826300"/>
    <w:rsid w:val="00826347"/>
    <w:rsid w:val="00826488"/>
    <w:rsid w:val="00826660"/>
    <w:rsid w:val="008268E9"/>
    <w:rsid w:val="00826989"/>
    <w:rsid w:val="00826CF1"/>
    <w:rsid w:val="00826D85"/>
    <w:rsid w:val="00826FF1"/>
    <w:rsid w:val="00827165"/>
    <w:rsid w:val="008271A5"/>
    <w:rsid w:val="008273C7"/>
    <w:rsid w:val="008273C9"/>
    <w:rsid w:val="008273FD"/>
    <w:rsid w:val="00827BF9"/>
    <w:rsid w:val="00827CD5"/>
    <w:rsid w:val="00827EA8"/>
    <w:rsid w:val="00827F29"/>
    <w:rsid w:val="008301E8"/>
    <w:rsid w:val="00830444"/>
    <w:rsid w:val="0083044F"/>
    <w:rsid w:val="00830502"/>
    <w:rsid w:val="0083053D"/>
    <w:rsid w:val="0083070D"/>
    <w:rsid w:val="00830905"/>
    <w:rsid w:val="0083091E"/>
    <w:rsid w:val="008309F7"/>
    <w:rsid w:val="00830BE2"/>
    <w:rsid w:val="00830BE7"/>
    <w:rsid w:val="00830C65"/>
    <w:rsid w:val="00830E80"/>
    <w:rsid w:val="0083117E"/>
    <w:rsid w:val="00831230"/>
    <w:rsid w:val="0083131F"/>
    <w:rsid w:val="00831342"/>
    <w:rsid w:val="0083157D"/>
    <w:rsid w:val="0083172D"/>
    <w:rsid w:val="00831D9F"/>
    <w:rsid w:val="00831EB8"/>
    <w:rsid w:val="008321C4"/>
    <w:rsid w:val="0083250E"/>
    <w:rsid w:val="00832553"/>
    <w:rsid w:val="008325FA"/>
    <w:rsid w:val="008326F3"/>
    <w:rsid w:val="0083272F"/>
    <w:rsid w:val="008328E9"/>
    <w:rsid w:val="008329B2"/>
    <w:rsid w:val="00832F44"/>
    <w:rsid w:val="008332C3"/>
    <w:rsid w:val="0083337B"/>
    <w:rsid w:val="008333C3"/>
    <w:rsid w:val="008334CB"/>
    <w:rsid w:val="008334F3"/>
    <w:rsid w:val="00833808"/>
    <w:rsid w:val="008339AC"/>
    <w:rsid w:val="00833BE8"/>
    <w:rsid w:val="00833C52"/>
    <w:rsid w:val="00833F1C"/>
    <w:rsid w:val="00834454"/>
    <w:rsid w:val="008344F4"/>
    <w:rsid w:val="0083452F"/>
    <w:rsid w:val="008345A4"/>
    <w:rsid w:val="0083480F"/>
    <w:rsid w:val="00834865"/>
    <w:rsid w:val="008348EB"/>
    <w:rsid w:val="0083498D"/>
    <w:rsid w:val="008349BC"/>
    <w:rsid w:val="00834A96"/>
    <w:rsid w:val="00834B29"/>
    <w:rsid w:val="00834E51"/>
    <w:rsid w:val="0083502C"/>
    <w:rsid w:val="008350CC"/>
    <w:rsid w:val="0083526A"/>
    <w:rsid w:val="008352F8"/>
    <w:rsid w:val="00835458"/>
    <w:rsid w:val="00835515"/>
    <w:rsid w:val="00835560"/>
    <w:rsid w:val="008355B5"/>
    <w:rsid w:val="00835967"/>
    <w:rsid w:val="00835C3F"/>
    <w:rsid w:val="00835FB4"/>
    <w:rsid w:val="00836948"/>
    <w:rsid w:val="00836E17"/>
    <w:rsid w:val="00836E2D"/>
    <w:rsid w:val="00836E57"/>
    <w:rsid w:val="00837437"/>
    <w:rsid w:val="0083748B"/>
    <w:rsid w:val="008375A9"/>
    <w:rsid w:val="0083762C"/>
    <w:rsid w:val="008377B0"/>
    <w:rsid w:val="0084009E"/>
    <w:rsid w:val="00840217"/>
    <w:rsid w:val="0084027B"/>
    <w:rsid w:val="008404CA"/>
    <w:rsid w:val="0084053A"/>
    <w:rsid w:val="008407BB"/>
    <w:rsid w:val="00840C48"/>
    <w:rsid w:val="00840C6A"/>
    <w:rsid w:val="00840CE4"/>
    <w:rsid w:val="00840EE2"/>
    <w:rsid w:val="00840FA6"/>
    <w:rsid w:val="00840FF7"/>
    <w:rsid w:val="008411F2"/>
    <w:rsid w:val="00841471"/>
    <w:rsid w:val="008416A6"/>
    <w:rsid w:val="008416C4"/>
    <w:rsid w:val="008417CE"/>
    <w:rsid w:val="0084181C"/>
    <w:rsid w:val="0084183A"/>
    <w:rsid w:val="00841885"/>
    <w:rsid w:val="008418CD"/>
    <w:rsid w:val="00841D02"/>
    <w:rsid w:val="008424EA"/>
    <w:rsid w:val="00842533"/>
    <w:rsid w:val="0084258F"/>
    <w:rsid w:val="0084273B"/>
    <w:rsid w:val="00842855"/>
    <w:rsid w:val="00842955"/>
    <w:rsid w:val="00842B69"/>
    <w:rsid w:val="00842C0A"/>
    <w:rsid w:val="00842C5F"/>
    <w:rsid w:val="00842D0D"/>
    <w:rsid w:val="00842D39"/>
    <w:rsid w:val="00842EB6"/>
    <w:rsid w:val="00842FEF"/>
    <w:rsid w:val="0084307E"/>
    <w:rsid w:val="008431F1"/>
    <w:rsid w:val="008431FC"/>
    <w:rsid w:val="00843347"/>
    <w:rsid w:val="0084355F"/>
    <w:rsid w:val="008435CD"/>
    <w:rsid w:val="00843AF2"/>
    <w:rsid w:val="00843BEA"/>
    <w:rsid w:val="00843D03"/>
    <w:rsid w:val="00843DC1"/>
    <w:rsid w:val="00843FAB"/>
    <w:rsid w:val="008440D1"/>
    <w:rsid w:val="00844145"/>
    <w:rsid w:val="00844193"/>
    <w:rsid w:val="008442BA"/>
    <w:rsid w:val="0084442A"/>
    <w:rsid w:val="00844440"/>
    <w:rsid w:val="00844649"/>
    <w:rsid w:val="0084471C"/>
    <w:rsid w:val="00844741"/>
    <w:rsid w:val="00844837"/>
    <w:rsid w:val="008451EB"/>
    <w:rsid w:val="0084526A"/>
    <w:rsid w:val="00845299"/>
    <w:rsid w:val="00845356"/>
    <w:rsid w:val="008453DE"/>
    <w:rsid w:val="00845418"/>
    <w:rsid w:val="008454FB"/>
    <w:rsid w:val="00845560"/>
    <w:rsid w:val="008456E0"/>
    <w:rsid w:val="00845989"/>
    <w:rsid w:val="00845A96"/>
    <w:rsid w:val="00845DF7"/>
    <w:rsid w:val="00845FC3"/>
    <w:rsid w:val="00846133"/>
    <w:rsid w:val="0084617F"/>
    <w:rsid w:val="00846244"/>
    <w:rsid w:val="0084630F"/>
    <w:rsid w:val="00846446"/>
    <w:rsid w:val="00846467"/>
    <w:rsid w:val="008464E4"/>
    <w:rsid w:val="00846522"/>
    <w:rsid w:val="0084664F"/>
    <w:rsid w:val="0084668B"/>
    <w:rsid w:val="0084669B"/>
    <w:rsid w:val="00846714"/>
    <w:rsid w:val="008468DA"/>
    <w:rsid w:val="00846BA4"/>
    <w:rsid w:val="00846DEE"/>
    <w:rsid w:val="00846F1D"/>
    <w:rsid w:val="008471CD"/>
    <w:rsid w:val="008478DC"/>
    <w:rsid w:val="008478F4"/>
    <w:rsid w:val="00847EED"/>
    <w:rsid w:val="00850028"/>
    <w:rsid w:val="00850095"/>
    <w:rsid w:val="00850169"/>
    <w:rsid w:val="008501B6"/>
    <w:rsid w:val="00850378"/>
    <w:rsid w:val="0085079E"/>
    <w:rsid w:val="0085084F"/>
    <w:rsid w:val="008509C2"/>
    <w:rsid w:val="00850A1D"/>
    <w:rsid w:val="00850AF7"/>
    <w:rsid w:val="00850C81"/>
    <w:rsid w:val="00850E17"/>
    <w:rsid w:val="00850F3C"/>
    <w:rsid w:val="00850F52"/>
    <w:rsid w:val="0085138D"/>
    <w:rsid w:val="008518F1"/>
    <w:rsid w:val="00851C0B"/>
    <w:rsid w:val="00851DF3"/>
    <w:rsid w:val="00851E3C"/>
    <w:rsid w:val="00851EAC"/>
    <w:rsid w:val="00852078"/>
    <w:rsid w:val="00852814"/>
    <w:rsid w:val="0085294C"/>
    <w:rsid w:val="00852A12"/>
    <w:rsid w:val="00852CE8"/>
    <w:rsid w:val="00852D55"/>
    <w:rsid w:val="00852DD0"/>
    <w:rsid w:val="00852EE6"/>
    <w:rsid w:val="00852F70"/>
    <w:rsid w:val="00853000"/>
    <w:rsid w:val="008530ED"/>
    <w:rsid w:val="008536D6"/>
    <w:rsid w:val="0085384B"/>
    <w:rsid w:val="00853A02"/>
    <w:rsid w:val="00853BC6"/>
    <w:rsid w:val="00853C7F"/>
    <w:rsid w:val="00853D03"/>
    <w:rsid w:val="00853F2B"/>
    <w:rsid w:val="00853F63"/>
    <w:rsid w:val="008540D3"/>
    <w:rsid w:val="008540FE"/>
    <w:rsid w:val="00854115"/>
    <w:rsid w:val="00854276"/>
    <w:rsid w:val="008542D2"/>
    <w:rsid w:val="00854605"/>
    <w:rsid w:val="008548BE"/>
    <w:rsid w:val="00854924"/>
    <w:rsid w:val="00854BC1"/>
    <w:rsid w:val="0085516B"/>
    <w:rsid w:val="0085529D"/>
    <w:rsid w:val="008552F1"/>
    <w:rsid w:val="008554B9"/>
    <w:rsid w:val="008556D3"/>
    <w:rsid w:val="0085578C"/>
    <w:rsid w:val="0085585F"/>
    <w:rsid w:val="00855873"/>
    <w:rsid w:val="00855940"/>
    <w:rsid w:val="00855954"/>
    <w:rsid w:val="00855A7A"/>
    <w:rsid w:val="00855BCD"/>
    <w:rsid w:val="00855E2F"/>
    <w:rsid w:val="0085606F"/>
    <w:rsid w:val="0085609F"/>
    <w:rsid w:val="0085625A"/>
    <w:rsid w:val="008563A6"/>
    <w:rsid w:val="00856401"/>
    <w:rsid w:val="0085654E"/>
    <w:rsid w:val="008565F0"/>
    <w:rsid w:val="00856671"/>
    <w:rsid w:val="0085670A"/>
    <w:rsid w:val="00856807"/>
    <w:rsid w:val="00856856"/>
    <w:rsid w:val="00856A37"/>
    <w:rsid w:val="00856E10"/>
    <w:rsid w:val="00856F4F"/>
    <w:rsid w:val="0085759C"/>
    <w:rsid w:val="008577A6"/>
    <w:rsid w:val="008577F6"/>
    <w:rsid w:val="00857C46"/>
    <w:rsid w:val="00857D8F"/>
    <w:rsid w:val="00857DD4"/>
    <w:rsid w:val="00857FC3"/>
    <w:rsid w:val="0086034B"/>
    <w:rsid w:val="0086057A"/>
    <w:rsid w:val="008605C2"/>
    <w:rsid w:val="00860A5A"/>
    <w:rsid w:val="00860BB5"/>
    <w:rsid w:val="00860DBE"/>
    <w:rsid w:val="0086117C"/>
    <w:rsid w:val="008614A6"/>
    <w:rsid w:val="008615FF"/>
    <w:rsid w:val="008616C7"/>
    <w:rsid w:val="008617B2"/>
    <w:rsid w:val="0086186A"/>
    <w:rsid w:val="00861872"/>
    <w:rsid w:val="00861B3B"/>
    <w:rsid w:val="00861C48"/>
    <w:rsid w:val="00861D55"/>
    <w:rsid w:val="00861FE2"/>
    <w:rsid w:val="008620DC"/>
    <w:rsid w:val="0086218F"/>
    <w:rsid w:val="008621CD"/>
    <w:rsid w:val="0086235E"/>
    <w:rsid w:val="00862880"/>
    <w:rsid w:val="0086293E"/>
    <w:rsid w:val="00862F73"/>
    <w:rsid w:val="00862FA6"/>
    <w:rsid w:val="008635E8"/>
    <w:rsid w:val="00863AFA"/>
    <w:rsid w:val="00863B6A"/>
    <w:rsid w:val="00863CAD"/>
    <w:rsid w:val="00863F01"/>
    <w:rsid w:val="0086404C"/>
    <w:rsid w:val="00864108"/>
    <w:rsid w:val="008641E1"/>
    <w:rsid w:val="008646BE"/>
    <w:rsid w:val="0086489F"/>
    <w:rsid w:val="0086494D"/>
    <w:rsid w:val="00864974"/>
    <w:rsid w:val="00864A24"/>
    <w:rsid w:val="00864AB2"/>
    <w:rsid w:val="00864C5D"/>
    <w:rsid w:val="00864D43"/>
    <w:rsid w:val="00864F3A"/>
    <w:rsid w:val="008651E8"/>
    <w:rsid w:val="00865258"/>
    <w:rsid w:val="008652B9"/>
    <w:rsid w:val="0086579C"/>
    <w:rsid w:val="0086585D"/>
    <w:rsid w:val="00865930"/>
    <w:rsid w:val="00865F2F"/>
    <w:rsid w:val="0086605E"/>
    <w:rsid w:val="008664C5"/>
    <w:rsid w:val="0086674F"/>
    <w:rsid w:val="0086683A"/>
    <w:rsid w:val="0086693F"/>
    <w:rsid w:val="00866B42"/>
    <w:rsid w:val="00866B9F"/>
    <w:rsid w:val="00866CA3"/>
    <w:rsid w:val="00866D97"/>
    <w:rsid w:val="00866E8E"/>
    <w:rsid w:val="00866EDD"/>
    <w:rsid w:val="00866F90"/>
    <w:rsid w:val="00866FA3"/>
    <w:rsid w:val="008671E5"/>
    <w:rsid w:val="008672BB"/>
    <w:rsid w:val="00867316"/>
    <w:rsid w:val="008673F0"/>
    <w:rsid w:val="00867409"/>
    <w:rsid w:val="0086744F"/>
    <w:rsid w:val="00867626"/>
    <w:rsid w:val="00867A14"/>
    <w:rsid w:val="00867B7E"/>
    <w:rsid w:val="00867F5C"/>
    <w:rsid w:val="008702C7"/>
    <w:rsid w:val="008702C9"/>
    <w:rsid w:val="00870316"/>
    <w:rsid w:val="00870472"/>
    <w:rsid w:val="00870C87"/>
    <w:rsid w:val="00870DCB"/>
    <w:rsid w:val="00870E56"/>
    <w:rsid w:val="00870E9C"/>
    <w:rsid w:val="0087130E"/>
    <w:rsid w:val="0087137A"/>
    <w:rsid w:val="008714C9"/>
    <w:rsid w:val="008716A3"/>
    <w:rsid w:val="008716E1"/>
    <w:rsid w:val="008717F8"/>
    <w:rsid w:val="00871A2A"/>
    <w:rsid w:val="00871A8D"/>
    <w:rsid w:val="00871E6B"/>
    <w:rsid w:val="00871EC1"/>
    <w:rsid w:val="00871EC8"/>
    <w:rsid w:val="00872683"/>
    <w:rsid w:val="008726DE"/>
    <w:rsid w:val="0087271E"/>
    <w:rsid w:val="00872849"/>
    <w:rsid w:val="00872AB4"/>
    <w:rsid w:val="00872B87"/>
    <w:rsid w:val="0087354C"/>
    <w:rsid w:val="008737AC"/>
    <w:rsid w:val="008737D4"/>
    <w:rsid w:val="00873827"/>
    <w:rsid w:val="008738E9"/>
    <w:rsid w:val="00873BB4"/>
    <w:rsid w:val="00873E8B"/>
    <w:rsid w:val="0087412A"/>
    <w:rsid w:val="00874251"/>
    <w:rsid w:val="008743F8"/>
    <w:rsid w:val="00874424"/>
    <w:rsid w:val="008745AA"/>
    <w:rsid w:val="008746CA"/>
    <w:rsid w:val="00874843"/>
    <w:rsid w:val="00874933"/>
    <w:rsid w:val="00874C2E"/>
    <w:rsid w:val="00874D53"/>
    <w:rsid w:val="00874E27"/>
    <w:rsid w:val="00874E47"/>
    <w:rsid w:val="00874FDC"/>
    <w:rsid w:val="0087513E"/>
    <w:rsid w:val="0087533C"/>
    <w:rsid w:val="0087541C"/>
    <w:rsid w:val="00875821"/>
    <w:rsid w:val="00875826"/>
    <w:rsid w:val="00875896"/>
    <w:rsid w:val="008759B3"/>
    <w:rsid w:val="00875AB6"/>
    <w:rsid w:val="00875B4F"/>
    <w:rsid w:val="00875EC8"/>
    <w:rsid w:val="00875F37"/>
    <w:rsid w:val="0087609C"/>
    <w:rsid w:val="008761A1"/>
    <w:rsid w:val="00876392"/>
    <w:rsid w:val="008764F2"/>
    <w:rsid w:val="00876542"/>
    <w:rsid w:val="0087668E"/>
    <w:rsid w:val="0087677D"/>
    <w:rsid w:val="0087697B"/>
    <w:rsid w:val="00876AC9"/>
    <w:rsid w:val="00876BE6"/>
    <w:rsid w:val="00876C58"/>
    <w:rsid w:val="0087700F"/>
    <w:rsid w:val="00877092"/>
    <w:rsid w:val="008773A1"/>
    <w:rsid w:val="008773E1"/>
    <w:rsid w:val="0087757D"/>
    <w:rsid w:val="008776AB"/>
    <w:rsid w:val="0087795F"/>
    <w:rsid w:val="00877A2E"/>
    <w:rsid w:val="00877CFB"/>
    <w:rsid w:val="00877F0E"/>
    <w:rsid w:val="00880380"/>
    <w:rsid w:val="00880699"/>
    <w:rsid w:val="0088070E"/>
    <w:rsid w:val="0088074D"/>
    <w:rsid w:val="008808D6"/>
    <w:rsid w:val="00880ADC"/>
    <w:rsid w:val="00880DE0"/>
    <w:rsid w:val="00880F20"/>
    <w:rsid w:val="008814CC"/>
    <w:rsid w:val="008814E4"/>
    <w:rsid w:val="008815DA"/>
    <w:rsid w:val="00881C9E"/>
    <w:rsid w:val="00881FC2"/>
    <w:rsid w:val="0088217D"/>
    <w:rsid w:val="0088241D"/>
    <w:rsid w:val="008826A2"/>
    <w:rsid w:val="00882705"/>
    <w:rsid w:val="00882BFF"/>
    <w:rsid w:val="00882C26"/>
    <w:rsid w:val="00882C92"/>
    <w:rsid w:val="00882E13"/>
    <w:rsid w:val="00882E6F"/>
    <w:rsid w:val="00882EBD"/>
    <w:rsid w:val="00883431"/>
    <w:rsid w:val="00883869"/>
    <w:rsid w:val="008838C0"/>
    <w:rsid w:val="0088396D"/>
    <w:rsid w:val="008839C4"/>
    <w:rsid w:val="00883C5D"/>
    <w:rsid w:val="00883DD2"/>
    <w:rsid w:val="008840E1"/>
    <w:rsid w:val="008841CC"/>
    <w:rsid w:val="008841F3"/>
    <w:rsid w:val="0088425A"/>
    <w:rsid w:val="00884279"/>
    <w:rsid w:val="00884392"/>
    <w:rsid w:val="008843D9"/>
    <w:rsid w:val="0088442B"/>
    <w:rsid w:val="008847AD"/>
    <w:rsid w:val="008847AE"/>
    <w:rsid w:val="00884948"/>
    <w:rsid w:val="00884B89"/>
    <w:rsid w:val="00884E0D"/>
    <w:rsid w:val="0088506C"/>
    <w:rsid w:val="008850AA"/>
    <w:rsid w:val="0088516E"/>
    <w:rsid w:val="008851CE"/>
    <w:rsid w:val="00885214"/>
    <w:rsid w:val="008853B5"/>
    <w:rsid w:val="00885559"/>
    <w:rsid w:val="008857D2"/>
    <w:rsid w:val="0088595A"/>
    <w:rsid w:val="008859E0"/>
    <w:rsid w:val="00885A45"/>
    <w:rsid w:val="00885AE6"/>
    <w:rsid w:val="0088627D"/>
    <w:rsid w:val="0088628E"/>
    <w:rsid w:val="008868CF"/>
    <w:rsid w:val="00886B41"/>
    <w:rsid w:val="00886B8B"/>
    <w:rsid w:val="00886E3F"/>
    <w:rsid w:val="008871AC"/>
    <w:rsid w:val="0088741E"/>
    <w:rsid w:val="008874A7"/>
    <w:rsid w:val="008874B2"/>
    <w:rsid w:val="008875E5"/>
    <w:rsid w:val="008877DB"/>
    <w:rsid w:val="0088796B"/>
    <w:rsid w:val="00887CAD"/>
    <w:rsid w:val="00887D80"/>
    <w:rsid w:val="00887EA2"/>
    <w:rsid w:val="00887FB0"/>
    <w:rsid w:val="008902B0"/>
    <w:rsid w:val="00890657"/>
    <w:rsid w:val="008906B2"/>
    <w:rsid w:val="00890969"/>
    <w:rsid w:val="008909FC"/>
    <w:rsid w:val="00890B90"/>
    <w:rsid w:val="00890D0C"/>
    <w:rsid w:val="00890E0F"/>
    <w:rsid w:val="00890E16"/>
    <w:rsid w:val="00890E26"/>
    <w:rsid w:val="00891716"/>
    <w:rsid w:val="008918AE"/>
    <w:rsid w:val="00891C31"/>
    <w:rsid w:val="00891FB5"/>
    <w:rsid w:val="00891FD5"/>
    <w:rsid w:val="00891FDE"/>
    <w:rsid w:val="008924DF"/>
    <w:rsid w:val="00892666"/>
    <w:rsid w:val="00892750"/>
    <w:rsid w:val="008928BF"/>
    <w:rsid w:val="00892E14"/>
    <w:rsid w:val="00892E59"/>
    <w:rsid w:val="00892E82"/>
    <w:rsid w:val="00892F17"/>
    <w:rsid w:val="00892FEC"/>
    <w:rsid w:val="0089316B"/>
    <w:rsid w:val="008933FC"/>
    <w:rsid w:val="00893670"/>
    <w:rsid w:val="008936E1"/>
    <w:rsid w:val="008937CE"/>
    <w:rsid w:val="008939C0"/>
    <w:rsid w:val="00893A9B"/>
    <w:rsid w:val="00893D06"/>
    <w:rsid w:val="00893ED6"/>
    <w:rsid w:val="008944AF"/>
    <w:rsid w:val="00894552"/>
    <w:rsid w:val="008945B6"/>
    <w:rsid w:val="0089464B"/>
    <w:rsid w:val="008947A8"/>
    <w:rsid w:val="00894A01"/>
    <w:rsid w:val="00894E10"/>
    <w:rsid w:val="00894EAD"/>
    <w:rsid w:val="00894ECA"/>
    <w:rsid w:val="00894F18"/>
    <w:rsid w:val="008951C8"/>
    <w:rsid w:val="0089528F"/>
    <w:rsid w:val="008953DE"/>
    <w:rsid w:val="008954B5"/>
    <w:rsid w:val="00895508"/>
    <w:rsid w:val="0089563C"/>
    <w:rsid w:val="00895696"/>
    <w:rsid w:val="00895764"/>
    <w:rsid w:val="0089578F"/>
    <w:rsid w:val="0089584A"/>
    <w:rsid w:val="008958E7"/>
    <w:rsid w:val="0089599C"/>
    <w:rsid w:val="008959DE"/>
    <w:rsid w:val="00895AC7"/>
    <w:rsid w:val="00895C10"/>
    <w:rsid w:val="00896160"/>
    <w:rsid w:val="008963DE"/>
    <w:rsid w:val="00896418"/>
    <w:rsid w:val="0089654D"/>
    <w:rsid w:val="00896623"/>
    <w:rsid w:val="00896672"/>
    <w:rsid w:val="00896904"/>
    <w:rsid w:val="0089693C"/>
    <w:rsid w:val="00896990"/>
    <w:rsid w:val="00896A98"/>
    <w:rsid w:val="00896CA3"/>
    <w:rsid w:val="00896CE3"/>
    <w:rsid w:val="00896CF4"/>
    <w:rsid w:val="00897378"/>
    <w:rsid w:val="008973DB"/>
    <w:rsid w:val="00897497"/>
    <w:rsid w:val="008974BE"/>
    <w:rsid w:val="00897530"/>
    <w:rsid w:val="008975FD"/>
    <w:rsid w:val="008977AC"/>
    <w:rsid w:val="008979F9"/>
    <w:rsid w:val="00897C49"/>
    <w:rsid w:val="00897D73"/>
    <w:rsid w:val="00897D8E"/>
    <w:rsid w:val="00897F11"/>
    <w:rsid w:val="008A00D3"/>
    <w:rsid w:val="008A026B"/>
    <w:rsid w:val="008A030D"/>
    <w:rsid w:val="008A039C"/>
    <w:rsid w:val="008A048E"/>
    <w:rsid w:val="008A04E2"/>
    <w:rsid w:val="008A06BF"/>
    <w:rsid w:val="008A0921"/>
    <w:rsid w:val="008A0A4A"/>
    <w:rsid w:val="008A0CB9"/>
    <w:rsid w:val="008A0DB2"/>
    <w:rsid w:val="008A0E29"/>
    <w:rsid w:val="008A0EC5"/>
    <w:rsid w:val="008A10CD"/>
    <w:rsid w:val="008A12D5"/>
    <w:rsid w:val="008A1410"/>
    <w:rsid w:val="008A1664"/>
    <w:rsid w:val="008A1740"/>
    <w:rsid w:val="008A174E"/>
    <w:rsid w:val="008A1A3B"/>
    <w:rsid w:val="008A1BD1"/>
    <w:rsid w:val="008A2064"/>
    <w:rsid w:val="008A2203"/>
    <w:rsid w:val="008A22DE"/>
    <w:rsid w:val="008A2A20"/>
    <w:rsid w:val="008A2A45"/>
    <w:rsid w:val="008A2B9C"/>
    <w:rsid w:val="008A2DB1"/>
    <w:rsid w:val="008A30A4"/>
    <w:rsid w:val="008A340B"/>
    <w:rsid w:val="008A372E"/>
    <w:rsid w:val="008A38AD"/>
    <w:rsid w:val="008A3BED"/>
    <w:rsid w:val="008A3C2F"/>
    <w:rsid w:val="008A419A"/>
    <w:rsid w:val="008A41F5"/>
    <w:rsid w:val="008A4241"/>
    <w:rsid w:val="008A4262"/>
    <w:rsid w:val="008A4287"/>
    <w:rsid w:val="008A4391"/>
    <w:rsid w:val="008A43B1"/>
    <w:rsid w:val="008A43CF"/>
    <w:rsid w:val="008A4407"/>
    <w:rsid w:val="008A45A9"/>
    <w:rsid w:val="008A46FC"/>
    <w:rsid w:val="008A4CD2"/>
    <w:rsid w:val="008A501A"/>
    <w:rsid w:val="008A510B"/>
    <w:rsid w:val="008A5165"/>
    <w:rsid w:val="008A51DF"/>
    <w:rsid w:val="008A5808"/>
    <w:rsid w:val="008A5A14"/>
    <w:rsid w:val="008A5A38"/>
    <w:rsid w:val="008A5D5D"/>
    <w:rsid w:val="008A619A"/>
    <w:rsid w:val="008A62AC"/>
    <w:rsid w:val="008A6574"/>
    <w:rsid w:val="008A65C8"/>
    <w:rsid w:val="008A666A"/>
    <w:rsid w:val="008A6938"/>
    <w:rsid w:val="008A69AD"/>
    <w:rsid w:val="008A6BAA"/>
    <w:rsid w:val="008A6FA4"/>
    <w:rsid w:val="008A6FC1"/>
    <w:rsid w:val="008A701F"/>
    <w:rsid w:val="008A7406"/>
    <w:rsid w:val="008A744E"/>
    <w:rsid w:val="008A7478"/>
    <w:rsid w:val="008A75A4"/>
    <w:rsid w:val="008A7603"/>
    <w:rsid w:val="008A7819"/>
    <w:rsid w:val="008A798F"/>
    <w:rsid w:val="008A7AB8"/>
    <w:rsid w:val="008A7BA3"/>
    <w:rsid w:val="008A7BF1"/>
    <w:rsid w:val="008A7C6A"/>
    <w:rsid w:val="008A7DD3"/>
    <w:rsid w:val="008A7E0E"/>
    <w:rsid w:val="008B00C1"/>
    <w:rsid w:val="008B020B"/>
    <w:rsid w:val="008B041A"/>
    <w:rsid w:val="008B0474"/>
    <w:rsid w:val="008B05C1"/>
    <w:rsid w:val="008B085F"/>
    <w:rsid w:val="008B0939"/>
    <w:rsid w:val="008B09BA"/>
    <w:rsid w:val="008B0A82"/>
    <w:rsid w:val="008B0B98"/>
    <w:rsid w:val="008B0BFA"/>
    <w:rsid w:val="008B0C02"/>
    <w:rsid w:val="008B0C09"/>
    <w:rsid w:val="008B0C56"/>
    <w:rsid w:val="008B0DA7"/>
    <w:rsid w:val="008B0F52"/>
    <w:rsid w:val="008B11E5"/>
    <w:rsid w:val="008B12D3"/>
    <w:rsid w:val="008B1356"/>
    <w:rsid w:val="008B1376"/>
    <w:rsid w:val="008B1396"/>
    <w:rsid w:val="008B1415"/>
    <w:rsid w:val="008B16DF"/>
    <w:rsid w:val="008B1AEC"/>
    <w:rsid w:val="008B1B62"/>
    <w:rsid w:val="008B1BC7"/>
    <w:rsid w:val="008B1C31"/>
    <w:rsid w:val="008B1C3A"/>
    <w:rsid w:val="008B1DE9"/>
    <w:rsid w:val="008B1F4B"/>
    <w:rsid w:val="008B1FF0"/>
    <w:rsid w:val="008B20FF"/>
    <w:rsid w:val="008B21FD"/>
    <w:rsid w:val="008B2347"/>
    <w:rsid w:val="008B24A1"/>
    <w:rsid w:val="008B259A"/>
    <w:rsid w:val="008B2791"/>
    <w:rsid w:val="008B27A4"/>
    <w:rsid w:val="008B2841"/>
    <w:rsid w:val="008B2930"/>
    <w:rsid w:val="008B2C5C"/>
    <w:rsid w:val="008B2E05"/>
    <w:rsid w:val="008B2E2B"/>
    <w:rsid w:val="008B3095"/>
    <w:rsid w:val="008B3337"/>
    <w:rsid w:val="008B33F9"/>
    <w:rsid w:val="008B34CD"/>
    <w:rsid w:val="008B3544"/>
    <w:rsid w:val="008B36E3"/>
    <w:rsid w:val="008B3993"/>
    <w:rsid w:val="008B39B2"/>
    <w:rsid w:val="008B3C43"/>
    <w:rsid w:val="008B3D86"/>
    <w:rsid w:val="008B3DBC"/>
    <w:rsid w:val="008B3E10"/>
    <w:rsid w:val="008B4130"/>
    <w:rsid w:val="008B42D6"/>
    <w:rsid w:val="008B4332"/>
    <w:rsid w:val="008B44B8"/>
    <w:rsid w:val="008B4574"/>
    <w:rsid w:val="008B4768"/>
    <w:rsid w:val="008B4B46"/>
    <w:rsid w:val="008B4BA6"/>
    <w:rsid w:val="008B4BE3"/>
    <w:rsid w:val="008B4DE2"/>
    <w:rsid w:val="008B512C"/>
    <w:rsid w:val="008B5221"/>
    <w:rsid w:val="008B528D"/>
    <w:rsid w:val="008B5367"/>
    <w:rsid w:val="008B53F8"/>
    <w:rsid w:val="008B5467"/>
    <w:rsid w:val="008B5526"/>
    <w:rsid w:val="008B556A"/>
    <w:rsid w:val="008B55AD"/>
    <w:rsid w:val="008B570C"/>
    <w:rsid w:val="008B5800"/>
    <w:rsid w:val="008B5CB1"/>
    <w:rsid w:val="008B5EA4"/>
    <w:rsid w:val="008B5EEE"/>
    <w:rsid w:val="008B609F"/>
    <w:rsid w:val="008B642A"/>
    <w:rsid w:val="008B6456"/>
    <w:rsid w:val="008B655B"/>
    <w:rsid w:val="008B6563"/>
    <w:rsid w:val="008B66B6"/>
    <w:rsid w:val="008B6794"/>
    <w:rsid w:val="008B6887"/>
    <w:rsid w:val="008B6CE5"/>
    <w:rsid w:val="008B7073"/>
    <w:rsid w:val="008B72D0"/>
    <w:rsid w:val="008B731D"/>
    <w:rsid w:val="008B7542"/>
    <w:rsid w:val="008B79AF"/>
    <w:rsid w:val="008B7ACB"/>
    <w:rsid w:val="008B7E75"/>
    <w:rsid w:val="008C0046"/>
    <w:rsid w:val="008C021E"/>
    <w:rsid w:val="008C02BF"/>
    <w:rsid w:val="008C030F"/>
    <w:rsid w:val="008C03B6"/>
    <w:rsid w:val="008C058C"/>
    <w:rsid w:val="008C078E"/>
    <w:rsid w:val="008C0A0E"/>
    <w:rsid w:val="008C0F4A"/>
    <w:rsid w:val="008C1265"/>
    <w:rsid w:val="008C155A"/>
    <w:rsid w:val="008C15A5"/>
    <w:rsid w:val="008C15FF"/>
    <w:rsid w:val="008C16FA"/>
    <w:rsid w:val="008C1B69"/>
    <w:rsid w:val="008C1C4F"/>
    <w:rsid w:val="008C1C80"/>
    <w:rsid w:val="008C1D2F"/>
    <w:rsid w:val="008C1DF6"/>
    <w:rsid w:val="008C1E37"/>
    <w:rsid w:val="008C20C5"/>
    <w:rsid w:val="008C277D"/>
    <w:rsid w:val="008C279F"/>
    <w:rsid w:val="008C27DC"/>
    <w:rsid w:val="008C2A69"/>
    <w:rsid w:val="008C2AE1"/>
    <w:rsid w:val="008C2B52"/>
    <w:rsid w:val="008C2CAE"/>
    <w:rsid w:val="008C2EE0"/>
    <w:rsid w:val="008C31A8"/>
    <w:rsid w:val="008C31DB"/>
    <w:rsid w:val="008C3284"/>
    <w:rsid w:val="008C362A"/>
    <w:rsid w:val="008C36A7"/>
    <w:rsid w:val="008C3832"/>
    <w:rsid w:val="008C3E3C"/>
    <w:rsid w:val="008C3F36"/>
    <w:rsid w:val="008C403E"/>
    <w:rsid w:val="008C41C5"/>
    <w:rsid w:val="008C4380"/>
    <w:rsid w:val="008C46B9"/>
    <w:rsid w:val="008C4724"/>
    <w:rsid w:val="008C47FE"/>
    <w:rsid w:val="008C486E"/>
    <w:rsid w:val="008C4A9A"/>
    <w:rsid w:val="008C4AEB"/>
    <w:rsid w:val="008C4BD1"/>
    <w:rsid w:val="008C4C0B"/>
    <w:rsid w:val="008C4E3B"/>
    <w:rsid w:val="008C4E82"/>
    <w:rsid w:val="008C574B"/>
    <w:rsid w:val="008C57A4"/>
    <w:rsid w:val="008C5B7F"/>
    <w:rsid w:val="008C5D3B"/>
    <w:rsid w:val="008C609A"/>
    <w:rsid w:val="008C62A0"/>
    <w:rsid w:val="008C6515"/>
    <w:rsid w:val="008C6541"/>
    <w:rsid w:val="008C6577"/>
    <w:rsid w:val="008C68B1"/>
    <w:rsid w:val="008C6918"/>
    <w:rsid w:val="008C6A5B"/>
    <w:rsid w:val="008C71A7"/>
    <w:rsid w:val="008C72CD"/>
    <w:rsid w:val="008C7387"/>
    <w:rsid w:val="008C7539"/>
    <w:rsid w:val="008C7568"/>
    <w:rsid w:val="008C784B"/>
    <w:rsid w:val="008C7987"/>
    <w:rsid w:val="008C7ACF"/>
    <w:rsid w:val="008C7BEF"/>
    <w:rsid w:val="008C7D6A"/>
    <w:rsid w:val="008C7E1D"/>
    <w:rsid w:val="008D017C"/>
    <w:rsid w:val="008D0286"/>
    <w:rsid w:val="008D05FF"/>
    <w:rsid w:val="008D08EB"/>
    <w:rsid w:val="008D0C51"/>
    <w:rsid w:val="008D0C5D"/>
    <w:rsid w:val="008D0F0C"/>
    <w:rsid w:val="008D101F"/>
    <w:rsid w:val="008D1188"/>
    <w:rsid w:val="008D11B7"/>
    <w:rsid w:val="008D11F7"/>
    <w:rsid w:val="008D14E4"/>
    <w:rsid w:val="008D16BE"/>
    <w:rsid w:val="008D1858"/>
    <w:rsid w:val="008D186F"/>
    <w:rsid w:val="008D1D42"/>
    <w:rsid w:val="008D1D5E"/>
    <w:rsid w:val="008D1FF5"/>
    <w:rsid w:val="008D2243"/>
    <w:rsid w:val="008D2565"/>
    <w:rsid w:val="008D259A"/>
    <w:rsid w:val="008D27A8"/>
    <w:rsid w:val="008D2887"/>
    <w:rsid w:val="008D2911"/>
    <w:rsid w:val="008D293C"/>
    <w:rsid w:val="008D29EF"/>
    <w:rsid w:val="008D2AFF"/>
    <w:rsid w:val="008D2B65"/>
    <w:rsid w:val="008D2C92"/>
    <w:rsid w:val="008D2D03"/>
    <w:rsid w:val="008D2E79"/>
    <w:rsid w:val="008D2EAF"/>
    <w:rsid w:val="008D30EC"/>
    <w:rsid w:val="008D32A6"/>
    <w:rsid w:val="008D330F"/>
    <w:rsid w:val="008D337B"/>
    <w:rsid w:val="008D33EB"/>
    <w:rsid w:val="008D34F7"/>
    <w:rsid w:val="008D3926"/>
    <w:rsid w:val="008D3AAC"/>
    <w:rsid w:val="008D3BA8"/>
    <w:rsid w:val="008D437B"/>
    <w:rsid w:val="008D4517"/>
    <w:rsid w:val="008D4804"/>
    <w:rsid w:val="008D495C"/>
    <w:rsid w:val="008D4B5E"/>
    <w:rsid w:val="008D54AF"/>
    <w:rsid w:val="008D55EB"/>
    <w:rsid w:val="008D5614"/>
    <w:rsid w:val="008D5B88"/>
    <w:rsid w:val="008D5C31"/>
    <w:rsid w:val="008D5EAE"/>
    <w:rsid w:val="008D5F37"/>
    <w:rsid w:val="008D600F"/>
    <w:rsid w:val="008D608B"/>
    <w:rsid w:val="008D619F"/>
    <w:rsid w:val="008D61B7"/>
    <w:rsid w:val="008D649A"/>
    <w:rsid w:val="008D6607"/>
    <w:rsid w:val="008D662A"/>
    <w:rsid w:val="008D6935"/>
    <w:rsid w:val="008D6AB9"/>
    <w:rsid w:val="008D6C3D"/>
    <w:rsid w:val="008D6FEB"/>
    <w:rsid w:val="008D70C0"/>
    <w:rsid w:val="008D70F1"/>
    <w:rsid w:val="008D7441"/>
    <w:rsid w:val="008D75B4"/>
    <w:rsid w:val="008D764D"/>
    <w:rsid w:val="008D7983"/>
    <w:rsid w:val="008D7A86"/>
    <w:rsid w:val="008D7C9D"/>
    <w:rsid w:val="008D7EF6"/>
    <w:rsid w:val="008E0339"/>
    <w:rsid w:val="008E0552"/>
    <w:rsid w:val="008E066F"/>
    <w:rsid w:val="008E08C2"/>
    <w:rsid w:val="008E0C63"/>
    <w:rsid w:val="008E0FEE"/>
    <w:rsid w:val="008E1061"/>
    <w:rsid w:val="008E10C6"/>
    <w:rsid w:val="008E14E3"/>
    <w:rsid w:val="008E159C"/>
    <w:rsid w:val="008E15C3"/>
    <w:rsid w:val="008E191D"/>
    <w:rsid w:val="008E19D9"/>
    <w:rsid w:val="008E1A52"/>
    <w:rsid w:val="008E1ACB"/>
    <w:rsid w:val="008E1ACE"/>
    <w:rsid w:val="008E1CF3"/>
    <w:rsid w:val="008E1F6B"/>
    <w:rsid w:val="008E1FBB"/>
    <w:rsid w:val="008E22D5"/>
    <w:rsid w:val="008E23BD"/>
    <w:rsid w:val="008E2530"/>
    <w:rsid w:val="008E26EA"/>
    <w:rsid w:val="008E272C"/>
    <w:rsid w:val="008E2791"/>
    <w:rsid w:val="008E279E"/>
    <w:rsid w:val="008E2E25"/>
    <w:rsid w:val="008E2EE7"/>
    <w:rsid w:val="008E32D8"/>
    <w:rsid w:val="008E3427"/>
    <w:rsid w:val="008E34FF"/>
    <w:rsid w:val="008E3709"/>
    <w:rsid w:val="008E38E6"/>
    <w:rsid w:val="008E3A75"/>
    <w:rsid w:val="008E3AB4"/>
    <w:rsid w:val="008E3E79"/>
    <w:rsid w:val="008E3F38"/>
    <w:rsid w:val="008E4121"/>
    <w:rsid w:val="008E4181"/>
    <w:rsid w:val="008E4237"/>
    <w:rsid w:val="008E43E0"/>
    <w:rsid w:val="008E46B6"/>
    <w:rsid w:val="008E47DD"/>
    <w:rsid w:val="008E48C7"/>
    <w:rsid w:val="008E4AE4"/>
    <w:rsid w:val="008E4B0E"/>
    <w:rsid w:val="008E4BC1"/>
    <w:rsid w:val="008E4BC3"/>
    <w:rsid w:val="008E4D60"/>
    <w:rsid w:val="008E516C"/>
    <w:rsid w:val="008E559D"/>
    <w:rsid w:val="008E57FF"/>
    <w:rsid w:val="008E5894"/>
    <w:rsid w:val="008E598B"/>
    <w:rsid w:val="008E5A32"/>
    <w:rsid w:val="008E5CCE"/>
    <w:rsid w:val="008E5E4D"/>
    <w:rsid w:val="008E5F4D"/>
    <w:rsid w:val="008E5FA8"/>
    <w:rsid w:val="008E60B9"/>
    <w:rsid w:val="008E6266"/>
    <w:rsid w:val="008E6419"/>
    <w:rsid w:val="008E69CA"/>
    <w:rsid w:val="008E6F68"/>
    <w:rsid w:val="008E70D8"/>
    <w:rsid w:val="008E73D1"/>
    <w:rsid w:val="008E7A4C"/>
    <w:rsid w:val="008E7B61"/>
    <w:rsid w:val="008E7C91"/>
    <w:rsid w:val="008E7CCA"/>
    <w:rsid w:val="008E7CDB"/>
    <w:rsid w:val="008F00D1"/>
    <w:rsid w:val="008F0228"/>
    <w:rsid w:val="008F03B6"/>
    <w:rsid w:val="008F079B"/>
    <w:rsid w:val="008F0804"/>
    <w:rsid w:val="008F0840"/>
    <w:rsid w:val="008F0977"/>
    <w:rsid w:val="008F09BF"/>
    <w:rsid w:val="008F09EE"/>
    <w:rsid w:val="008F0A1E"/>
    <w:rsid w:val="008F0E54"/>
    <w:rsid w:val="008F0E59"/>
    <w:rsid w:val="008F1078"/>
    <w:rsid w:val="008F1193"/>
    <w:rsid w:val="008F13A1"/>
    <w:rsid w:val="008F1700"/>
    <w:rsid w:val="008F1947"/>
    <w:rsid w:val="008F1C23"/>
    <w:rsid w:val="008F1CC1"/>
    <w:rsid w:val="008F1CFB"/>
    <w:rsid w:val="008F1DF2"/>
    <w:rsid w:val="008F2169"/>
    <w:rsid w:val="008F27D6"/>
    <w:rsid w:val="008F27EC"/>
    <w:rsid w:val="008F2C1C"/>
    <w:rsid w:val="008F2E77"/>
    <w:rsid w:val="008F2ECC"/>
    <w:rsid w:val="008F2EF7"/>
    <w:rsid w:val="008F2EFB"/>
    <w:rsid w:val="008F332E"/>
    <w:rsid w:val="008F33F1"/>
    <w:rsid w:val="008F3407"/>
    <w:rsid w:val="008F37EE"/>
    <w:rsid w:val="008F396B"/>
    <w:rsid w:val="008F3A7A"/>
    <w:rsid w:val="008F3AB8"/>
    <w:rsid w:val="008F3C9E"/>
    <w:rsid w:val="008F3E22"/>
    <w:rsid w:val="008F3EB4"/>
    <w:rsid w:val="008F3FA0"/>
    <w:rsid w:val="008F41C2"/>
    <w:rsid w:val="008F46CE"/>
    <w:rsid w:val="008F49DC"/>
    <w:rsid w:val="008F4DB7"/>
    <w:rsid w:val="008F4DD1"/>
    <w:rsid w:val="008F5002"/>
    <w:rsid w:val="008F522F"/>
    <w:rsid w:val="008F536F"/>
    <w:rsid w:val="008F5667"/>
    <w:rsid w:val="008F5949"/>
    <w:rsid w:val="008F5CF7"/>
    <w:rsid w:val="008F5ED5"/>
    <w:rsid w:val="008F5F9B"/>
    <w:rsid w:val="008F6049"/>
    <w:rsid w:val="008F6092"/>
    <w:rsid w:val="008F619F"/>
    <w:rsid w:val="008F6231"/>
    <w:rsid w:val="008F65C7"/>
    <w:rsid w:val="008F661E"/>
    <w:rsid w:val="008F66F2"/>
    <w:rsid w:val="008F67D1"/>
    <w:rsid w:val="008F6886"/>
    <w:rsid w:val="008F6906"/>
    <w:rsid w:val="008F694C"/>
    <w:rsid w:val="008F6D15"/>
    <w:rsid w:val="008F6D45"/>
    <w:rsid w:val="008F6DBC"/>
    <w:rsid w:val="008F6DFB"/>
    <w:rsid w:val="008F70C4"/>
    <w:rsid w:val="008F70E2"/>
    <w:rsid w:val="008F73E7"/>
    <w:rsid w:val="008F74A6"/>
    <w:rsid w:val="008F7506"/>
    <w:rsid w:val="008F7557"/>
    <w:rsid w:val="008F75B8"/>
    <w:rsid w:val="008F76A7"/>
    <w:rsid w:val="008F7AFC"/>
    <w:rsid w:val="008F7F2B"/>
    <w:rsid w:val="008F7FDA"/>
    <w:rsid w:val="00900118"/>
    <w:rsid w:val="009002BE"/>
    <w:rsid w:val="009003C2"/>
    <w:rsid w:val="009005EC"/>
    <w:rsid w:val="009006E5"/>
    <w:rsid w:val="009006F4"/>
    <w:rsid w:val="00900B33"/>
    <w:rsid w:val="00900BD4"/>
    <w:rsid w:val="00900D68"/>
    <w:rsid w:val="009010CA"/>
    <w:rsid w:val="00901171"/>
    <w:rsid w:val="0090120E"/>
    <w:rsid w:val="0090158E"/>
    <w:rsid w:val="009015A6"/>
    <w:rsid w:val="009016E3"/>
    <w:rsid w:val="0090185E"/>
    <w:rsid w:val="0090188D"/>
    <w:rsid w:val="0090194F"/>
    <w:rsid w:val="00901A55"/>
    <w:rsid w:val="00901C28"/>
    <w:rsid w:val="00901DBD"/>
    <w:rsid w:val="00901F91"/>
    <w:rsid w:val="0090207C"/>
    <w:rsid w:val="009023AE"/>
    <w:rsid w:val="00902572"/>
    <w:rsid w:val="00902664"/>
    <w:rsid w:val="00902BD0"/>
    <w:rsid w:val="00902CE2"/>
    <w:rsid w:val="00902EAD"/>
    <w:rsid w:val="00902FBE"/>
    <w:rsid w:val="009030B0"/>
    <w:rsid w:val="009030BC"/>
    <w:rsid w:val="0090325B"/>
    <w:rsid w:val="0090332C"/>
    <w:rsid w:val="0090349A"/>
    <w:rsid w:val="009034A6"/>
    <w:rsid w:val="00903554"/>
    <w:rsid w:val="00903770"/>
    <w:rsid w:val="009039AE"/>
    <w:rsid w:val="00903D11"/>
    <w:rsid w:val="00903D3F"/>
    <w:rsid w:val="00903DB9"/>
    <w:rsid w:val="00903EB6"/>
    <w:rsid w:val="009044BE"/>
    <w:rsid w:val="00904559"/>
    <w:rsid w:val="0090476A"/>
    <w:rsid w:val="00904838"/>
    <w:rsid w:val="00904A14"/>
    <w:rsid w:val="00904CC7"/>
    <w:rsid w:val="00904DEA"/>
    <w:rsid w:val="00904E00"/>
    <w:rsid w:val="00904E9B"/>
    <w:rsid w:val="0090504A"/>
    <w:rsid w:val="00905090"/>
    <w:rsid w:val="0090509A"/>
    <w:rsid w:val="009050B0"/>
    <w:rsid w:val="0090515F"/>
    <w:rsid w:val="00905584"/>
    <w:rsid w:val="0090572F"/>
    <w:rsid w:val="00905C74"/>
    <w:rsid w:val="00905CB7"/>
    <w:rsid w:val="00905E2B"/>
    <w:rsid w:val="00905E61"/>
    <w:rsid w:val="00905EB7"/>
    <w:rsid w:val="00906002"/>
    <w:rsid w:val="0090603E"/>
    <w:rsid w:val="009062E6"/>
    <w:rsid w:val="00906492"/>
    <w:rsid w:val="00906764"/>
    <w:rsid w:val="0090677A"/>
    <w:rsid w:val="00906922"/>
    <w:rsid w:val="00906A4F"/>
    <w:rsid w:val="00906E61"/>
    <w:rsid w:val="00906EB6"/>
    <w:rsid w:val="00907220"/>
    <w:rsid w:val="009072A2"/>
    <w:rsid w:val="009075A7"/>
    <w:rsid w:val="009076B9"/>
    <w:rsid w:val="009076F0"/>
    <w:rsid w:val="009077EC"/>
    <w:rsid w:val="00907A3D"/>
    <w:rsid w:val="00907A72"/>
    <w:rsid w:val="00907BCB"/>
    <w:rsid w:val="00907BD7"/>
    <w:rsid w:val="00907D41"/>
    <w:rsid w:val="00907FC9"/>
    <w:rsid w:val="00910352"/>
    <w:rsid w:val="009105EF"/>
    <w:rsid w:val="009106C9"/>
    <w:rsid w:val="009106FB"/>
    <w:rsid w:val="00910745"/>
    <w:rsid w:val="00910886"/>
    <w:rsid w:val="00910920"/>
    <w:rsid w:val="0091099A"/>
    <w:rsid w:val="009109B1"/>
    <w:rsid w:val="00910A49"/>
    <w:rsid w:val="00910A87"/>
    <w:rsid w:val="00910AF1"/>
    <w:rsid w:val="00910C5C"/>
    <w:rsid w:val="00910D30"/>
    <w:rsid w:val="00910FC6"/>
    <w:rsid w:val="009111DD"/>
    <w:rsid w:val="00911249"/>
    <w:rsid w:val="00911387"/>
    <w:rsid w:val="009113F3"/>
    <w:rsid w:val="0091143C"/>
    <w:rsid w:val="009114B2"/>
    <w:rsid w:val="00911B34"/>
    <w:rsid w:val="00911CCE"/>
    <w:rsid w:val="00911EC3"/>
    <w:rsid w:val="00911F6E"/>
    <w:rsid w:val="009124E5"/>
    <w:rsid w:val="009124ED"/>
    <w:rsid w:val="009128ED"/>
    <w:rsid w:val="009129B3"/>
    <w:rsid w:val="009129FB"/>
    <w:rsid w:val="00912A2C"/>
    <w:rsid w:val="00912ABC"/>
    <w:rsid w:val="00912C92"/>
    <w:rsid w:val="00912DC1"/>
    <w:rsid w:val="00912E21"/>
    <w:rsid w:val="00912EB5"/>
    <w:rsid w:val="00912EFC"/>
    <w:rsid w:val="00912F3A"/>
    <w:rsid w:val="009130FC"/>
    <w:rsid w:val="009131F0"/>
    <w:rsid w:val="00913488"/>
    <w:rsid w:val="0091383F"/>
    <w:rsid w:val="00913A37"/>
    <w:rsid w:val="00913AF7"/>
    <w:rsid w:val="00913BA0"/>
    <w:rsid w:val="00913CCF"/>
    <w:rsid w:val="00913D2E"/>
    <w:rsid w:val="009140F9"/>
    <w:rsid w:val="00914333"/>
    <w:rsid w:val="00914454"/>
    <w:rsid w:val="0091451F"/>
    <w:rsid w:val="00914721"/>
    <w:rsid w:val="00914764"/>
    <w:rsid w:val="00914ADA"/>
    <w:rsid w:val="00914B48"/>
    <w:rsid w:val="00914C42"/>
    <w:rsid w:val="00914D0C"/>
    <w:rsid w:val="00914FC1"/>
    <w:rsid w:val="00915054"/>
    <w:rsid w:val="009150C6"/>
    <w:rsid w:val="00915414"/>
    <w:rsid w:val="009155FE"/>
    <w:rsid w:val="0091579B"/>
    <w:rsid w:val="00915903"/>
    <w:rsid w:val="00915C43"/>
    <w:rsid w:val="00915D27"/>
    <w:rsid w:val="00915DFB"/>
    <w:rsid w:val="00916065"/>
    <w:rsid w:val="00916439"/>
    <w:rsid w:val="0091647E"/>
    <w:rsid w:val="00916553"/>
    <w:rsid w:val="00916586"/>
    <w:rsid w:val="00916676"/>
    <w:rsid w:val="00916A2B"/>
    <w:rsid w:val="00916AC4"/>
    <w:rsid w:val="00916D0D"/>
    <w:rsid w:val="00916D18"/>
    <w:rsid w:val="00917089"/>
    <w:rsid w:val="009172BE"/>
    <w:rsid w:val="00917312"/>
    <w:rsid w:val="009177E0"/>
    <w:rsid w:val="0091792E"/>
    <w:rsid w:val="00917B28"/>
    <w:rsid w:val="00917B79"/>
    <w:rsid w:val="00917BE4"/>
    <w:rsid w:val="00917CBF"/>
    <w:rsid w:val="00917EB6"/>
    <w:rsid w:val="009204EA"/>
    <w:rsid w:val="00920728"/>
    <w:rsid w:val="00920A22"/>
    <w:rsid w:val="00920BA1"/>
    <w:rsid w:val="00920BFD"/>
    <w:rsid w:val="00920C3D"/>
    <w:rsid w:val="00920ECA"/>
    <w:rsid w:val="0092111E"/>
    <w:rsid w:val="009212BE"/>
    <w:rsid w:val="009212E6"/>
    <w:rsid w:val="009215F6"/>
    <w:rsid w:val="00921B38"/>
    <w:rsid w:val="00921C27"/>
    <w:rsid w:val="00921E92"/>
    <w:rsid w:val="00921E99"/>
    <w:rsid w:val="00922055"/>
    <w:rsid w:val="009220CB"/>
    <w:rsid w:val="009220EC"/>
    <w:rsid w:val="0092228D"/>
    <w:rsid w:val="009223F5"/>
    <w:rsid w:val="0092253E"/>
    <w:rsid w:val="00922551"/>
    <w:rsid w:val="00922680"/>
    <w:rsid w:val="00922B7F"/>
    <w:rsid w:val="00922C99"/>
    <w:rsid w:val="00922D80"/>
    <w:rsid w:val="00922F3E"/>
    <w:rsid w:val="00922F94"/>
    <w:rsid w:val="00923255"/>
    <w:rsid w:val="009238B9"/>
    <w:rsid w:val="009239CE"/>
    <w:rsid w:val="00923CDE"/>
    <w:rsid w:val="00924020"/>
    <w:rsid w:val="00924021"/>
    <w:rsid w:val="0092413F"/>
    <w:rsid w:val="00924500"/>
    <w:rsid w:val="00924556"/>
    <w:rsid w:val="0092486D"/>
    <w:rsid w:val="00924872"/>
    <w:rsid w:val="009248E8"/>
    <w:rsid w:val="00924BAF"/>
    <w:rsid w:val="00924FEE"/>
    <w:rsid w:val="009250BA"/>
    <w:rsid w:val="0092546E"/>
    <w:rsid w:val="009257DD"/>
    <w:rsid w:val="0092582B"/>
    <w:rsid w:val="00925D30"/>
    <w:rsid w:val="00926653"/>
    <w:rsid w:val="009266B5"/>
    <w:rsid w:val="00926721"/>
    <w:rsid w:val="00926726"/>
    <w:rsid w:val="0092674E"/>
    <w:rsid w:val="0092689D"/>
    <w:rsid w:val="009268C5"/>
    <w:rsid w:val="00926930"/>
    <w:rsid w:val="00926B7A"/>
    <w:rsid w:val="00926DB9"/>
    <w:rsid w:val="00926DCB"/>
    <w:rsid w:val="00926FCF"/>
    <w:rsid w:val="009270E1"/>
    <w:rsid w:val="009272BC"/>
    <w:rsid w:val="009272FA"/>
    <w:rsid w:val="009273C2"/>
    <w:rsid w:val="0092743B"/>
    <w:rsid w:val="009274F9"/>
    <w:rsid w:val="00927A04"/>
    <w:rsid w:val="00927B24"/>
    <w:rsid w:val="00927D30"/>
    <w:rsid w:val="00927D70"/>
    <w:rsid w:val="00927D90"/>
    <w:rsid w:val="00927F73"/>
    <w:rsid w:val="00930386"/>
    <w:rsid w:val="009303C6"/>
    <w:rsid w:val="00930796"/>
    <w:rsid w:val="0093085C"/>
    <w:rsid w:val="00930BBE"/>
    <w:rsid w:val="00930C6E"/>
    <w:rsid w:val="00930CC9"/>
    <w:rsid w:val="00930E77"/>
    <w:rsid w:val="00930EF6"/>
    <w:rsid w:val="00930F72"/>
    <w:rsid w:val="00930F7C"/>
    <w:rsid w:val="00930FF2"/>
    <w:rsid w:val="009311C4"/>
    <w:rsid w:val="0093133A"/>
    <w:rsid w:val="009314F6"/>
    <w:rsid w:val="00931508"/>
    <w:rsid w:val="0093163E"/>
    <w:rsid w:val="00931688"/>
    <w:rsid w:val="00931691"/>
    <w:rsid w:val="009317F7"/>
    <w:rsid w:val="00931DE0"/>
    <w:rsid w:val="00931E05"/>
    <w:rsid w:val="00931EC8"/>
    <w:rsid w:val="009320EE"/>
    <w:rsid w:val="00932106"/>
    <w:rsid w:val="00932112"/>
    <w:rsid w:val="00932D44"/>
    <w:rsid w:val="009330B2"/>
    <w:rsid w:val="009332B5"/>
    <w:rsid w:val="00933490"/>
    <w:rsid w:val="00933536"/>
    <w:rsid w:val="009335EC"/>
    <w:rsid w:val="0093363C"/>
    <w:rsid w:val="009336AF"/>
    <w:rsid w:val="00933885"/>
    <w:rsid w:val="00933A69"/>
    <w:rsid w:val="00933A98"/>
    <w:rsid w:val="00933ACB"/>
    <w:rsid w:val="00933AF3"/>
    <w:rsid w:val="00933C16"/>
    <w:rsid w:val="00933C33"/>
    <w:rsid w:val="00933C5B"/>
    <w:rsid w:val="00933C74"/>
    <w:rsid w:val="00933C80"/>
    <w:rsid w:val="00933FF7"/>
    <w:rsid w:val="00934207"/>
    <w:rsid w:val="009344F7"/>
    <w:rsid w:val="00934642"/>
    <w:rsid w:val="0093471E"/>
    <w:rsid w:val="0093492C"/>
    <w:rsid w:val="00934C31"/>
    <w:rsid w:val="00934CDA"/>
    <w:rsid w:val="00934E25"/>
    <w:rsid w:val="0093507A"/>
    <w:rsid w:val="0093529D"/>
    <w:rsid w:val="0093537E"/>
    <w:rsid w:val="00935AE4"/>
    <w:rsid w:val="00935C55"/>
    <w:rsid w:val="00935DFC"/>
    <w:rsid w:val="009360CE"/>
    <w:rsid w:val="00936106"/>
    <w:rsid w:val="0093648C"/>
    <w:rsid w:val="009366F6"/>
    <w:rsid w:val="00936A21"/>
    <w:rsid w:val="00936A44"/>
    <w:rsid w:val="00936A55"/>
    <w:rsid w:val="00936A95"/>
    <w:rsid w:val="00936ADD"/>
    <w:rsid w:val="00936C79"/>
    <w:rsid w:val="0093719C"/>
    <w:rsid w:val="0093741C"/>
    <w:rsid w:val="009375E3"/>
    <w:rsid w:val="00937933"/>
    <w:rsid w:val="0093798B"/>
    <w:rsid w:val="00937A7D"/>
    <w:rsid w:val="00937A92"/>
    <w:rsid w:val="00937AFE"/>
    <w:rsid w:val="00937DF2"/>
    <w:rsid w:val="009403F0"/>
    <w:rsid w:val="009404C5"/>
    <w:rsid w:val="009407B1"/>
    <w:rsid w:val="00940896"/>
    <w:rsid w:val="009408A7"/>
    <w:rsid w:val="00940C0B"/>
    <w:rsid w:val="00940E0A"/>
    <w:rsid w:val="00940E4D"/>
    <w:rsid w:val="009410C0"/>
    <w:rsid w:val="0094143C"/>
    <w:rsid w:val="0094148D"/>
    <w:rsid w:val="00941678"/>
    <w:rsid w:val="00941688"/>
    <w:rsid w:val="009417EE"/>
    <w:rsid w:val="00941DBA"/>
    <w:rsid w:val="00941ECE"/>
    <w:rsid w:val="009421E1"/>
    <w:rsid w:val="00942222"/>
    <w:rsid w:val="00942539"/>
    <w:rsid w:val="00942828"/>
    <w:rsid w:val="00942855"/>
    <w:rsid w:val="009428D3"/>
    <w:rsid w:val="00942B23"/>
    <w:rsid w:val="00942B74"/>
    <w:rsid w:val="00943244"/>
    <w:rsid w:val="00943326"/>
    <w:rsid w:val="00943342"/>
    <w:rsid w:val="00943398"/>
    <w:rsid w:val="0094381B"/>
    <w:rsid w:val="00943971"/>
    <w:rsid w:val="00943C02"/>
    <w:rsid w:val="00943C27"/>
    <w:rsid w:val="00944002"/>
    <w:rsid w:val="0094429A"/>
    <w:rsid w:val="009447C1"/>
    <w:rsid w:val="0094484E"/>
    <w:rsid w:val="00944884"/>
    <w:rsid w:val="00944BCD"/>
    <w:rsid w:val="00944CDC"/>
    <w:rsid w:val="00944DA3"/>
    <w:rsid w:val="00944DD9"/>
    <w:rsid w:val="009453CC"/>
    <w:rsid w:val="009454E0"/>
    <w:rsid w:val="009454ED"/>
    <w:rsid w:val="009456B8"/>
    <w:rsid w:val="00945733"/>
    <w:rsid w:val="009459C0"/>
    <w:rsid w:val="00945B20"/>
    <w:rsid w:val="00945C44"/>
    <w:rsid w:val="00945E3F"/>
    <w:rsid w:val="00946166"/>
    <w:rsid w:val="009462F8"/>
    <w:rsid w:val="00946395"/>
    <w:rsid w:val="00946434"/>
    <w:rsid w:val="00946466"/>
    <w:rsid w:val="009464A8"/>
    <w:rsid w:val="00946685"/>
    <w:rsid w:val="0094676D"/>
    <w:rsid w:val="009467EF"/>
    <w:rsid w:val="00946B76"/>
    <w:rsid w:val="00946B9A"/>
    <w:rsid w:val="00946D17"/>
    <w:rsid w:val="00946E50"/>
    <w:rsid w:val="00947141"/>
    <w:rsid w:val="0094721A"/>
    <w:rsid w:val="00947618"/>
    <w:rsid w:val="00947673"/>
    <w:rsid w:val="009476EE"/>
    <w:rsid w:val="009478AD"/>
    <w:rsid w:val="009478F5"/>
    <w:rsid w:val="0094791C"/>
    <w:rsid w:val="00947954"/>
    <w:rsid w:val="009479DC"/>
    <w:rsid w:val="00947C79"/>
    <w:rsid w:val="00947DC8"/>
    <w:rsid w:val="009502B5"/>
    <w:rsid w:val="009502E1"/>
    <w:rsid w:val="009504FA"/>
    <w:rsid w:val="00950B01"/>
    <w:rsid w:val="00950B09"/>
    <w:rsid w:val="00950EB8"/>
    <w:rsid w:val="00950F6A"/>
    <w:rsid w:val="00951232"/>
    <w:rsid w:val="0095139F"/>
    <w:rsid w:val="00951687"/>
    <w:rsid w:val="00951696"/>
    <w:rsid w:val="009516FD"/>
    <w:rsid w:val="00951843"/>
    <w:rsid w:val="009519D3"/>
    <w:rsid w:val="00951B63"/>
    <w:rsid w:val="00951F97"/>
    <w:rsid w:val="009520EE"/>
    <w:rsid w:val="009527B0"/>
    <w:rsid w:val="00952E64"/>
    <w:rsid w:val="00952FB9"/>
    <w:rsid w:val="00953147"/>
    <w:rsid w:val="00953409"/>
    <w:rsid w:val="0095347D"/>
    <w:rsid w:val="009536A9"/>
    <w:rsid w:val="00953733"/>
    <w:rsid w:val="0095385E"/>
    <w:rsid w:val="00953AD5"/>
    <w:rsid w:val="00953AE4"/>
    <w:rsid w:val="00953BBD"/>
    <w:rsid w:val="00953EAB"/>
    <w:rsid w:val="00953F36"/>
    <w:rsid w:val="00954334"/>
    <w:rsid w:val="009544E7"/>
    <w:rsid w:val="009546E3"/>
    <w:rsid w:val="00954A08"/>
    <w:rsid w:val="00954A2A"/>
    <w:rsid w:val="00954BDD"/>
    <w:rsid w:val="00954C8B"/>
    <w:rsid w:val="00954CEA"/>
    <w:rsid w:val="00954F24"/>
    <w:rsid w:val="009550DA"/>
    <w:rsid w:val="00955222"/>
    <w:rsid w:val="00955242"/>
    <w:rsid w:val="009552CE"/>
    <w:rsid w:val="009556FA"/>
    <w:rsid w:val="009558B8"/>
    <w:rsid w:val="009558FF"/>
    <w:rsid w:val="0095590B"/>
    <w:rsid w:val="00955A36"/>
    <w:rsid w:val="00955BDB"/>
    <w:rsid w:val="00955E38"/>
    <w:rsid w:val="00955F19"/>
    <w:rsid w:val="00956029"/>
    <w:rsid w:val="0095603A"/>
    <w:rsid w:val="00956170"/>
    <w:rsid w:val="009561B3"/>
    <w:rsid w:val="0095623D"/>
    <w:rsid w:val="00956265"/>
    <w:rsid w:val="00956417"/>
    <w:rsid w:val="00956AA2"/>
    <w:rsid w:val="00956C55"/>
    <w:rsid w:val="00956CEF"/>
    <w:rsid w:val="00956DE5"/>
    <w:rsid w:val="00956E6B"/>
    <w:rsid w:val="009570C5"/>
    <w:rsid w:val="0095721C"/>
    <w:rsid w:val="00957491"/>
    <w:rsid w:val="00957680"/>
    <w:rsid w:val="009576DF"/>
    <w:rsid w:val="009577A7"/>
    <w:rsid w:val="009577DB"/>
    <w:rsid w:val="009578A2"/>
    <w:rsid w:val="009579FA"/>
    <w:rsid w:val="00957AB5"/>
    <w:rsid w:val="00957BE8"/>
    <w:rsid w:val="00957D60"/>
    <w:rsid w:val="00957DA9"/>
    <w:rsid w:val="00957E4B"/>
    <w:rsid w:val="00960233"/>
    <w:rsid w:val="00960627"/>
    <w:rsid w:val="0096062F"/>
    <w:rsid w:val="009607C6"/>
    <w:rsid w:val="00960D51"/>
    <w:rsid w:val="00960D6F"/>
    <w:rsid w:val="00960DC4"/>
    <w:rsid w:val="009611A6"/>
    <w:rsid w:val="009613D9"/>
    <w:rsid w:val="0096198D"/>
    <w:rsid w:val="00961A84"/>
    <w:rsid w:val="00961E92"/>
    <w:rsid w:val="00961F1A"/>
    <w:rsid w:val="00961F8B"/>
    <w:rsid w:val="009620BE"/>
    <w:rsid w:val="0096225F"/>
    <w:rsid w:val="009622DD"/>
    <w:rsid w:val="009625DF"/>
    <w:rsid w:val="0096268A"/>
    <w:rsid w:val="0096274E"/>
    <w:rsid w:val="0096280C"/>
    <w:rsid w:val="009628B7"/>
    <w:rsid w:val="00962B16"/>
    <w:rsid w:val="00962B4E"/>
    <w:rsid w:val="00962B71"/>
    <w:rsid w:val="00962C6B"/>
    <w:rsid w:val="00962CB2"/>
    <w:rsid w:val="00962D4A"/>
    <w:rsid w:val="00962E5D"/>
    <w:rsid w:val="00962F3A"/>
    <w:rsid w:val="0096305C"/>
    <w:rsid w:val="00963376"/>
    <w:rsid w:val="009633B0"/>
    <w:rsid w:val="009634C8"/>
    <w:rsid w:val="009634F4"/>
    <w:rsid w:val="0096360D"/>
    <w:rsid w:val="00963651"/>
    <w:rsid w:val="009637ED"/>
    <w:rsid w:val="0096382E"/>
    <w:rsid w:val="009638D8"/>
    <w:rsid w:val="00963A9B"/>
    <w:rsid w:val="00963AA2"/>
    <w:rsid w:val="00963C34"/>
    <w:rsid w:val="00963CD1"/>
    <w:rsid w:val="00963CE9"/>
    <w:rsid w:val="00963DD2"/>
    <w:rsid w:val="009643FB"/>
    <w:rsid w:val="00964898"/>
    <w:rsid w:val="00964B60"/>
    <w:rsid w:val="00964CE9"/>
    <w:rsid w:val="009650A9"/>
    <w:rsid w:val="00965162"/>
    <w:rsid w:val="009654D7"/>
    <w:rsid w:val="00965805"/>
    <w:rsid w:val="009658D0"/>
    <w:rsid w:val="009659E2"/>
    <w:rsid w:val="00965A97"/>
    <w:rsid w:val="00965C30"/>
    <w:rsid w:val="00965D2C"/>
    <w:rsid w:val="00966116"/>
    <w:rsid w:val="00966345"/>
    <w:rsid w:val="00966937"/>
    <w:rsid w:val="00966A8D"/>
    <w:rsid w:val="00966AD1"/>
    <w:rsid w:val="00966B2B"/>
    <w:rsid w:val="00966DE4"/>
    <w:rsid w:val="00966E10"/>
    <w:rsid w:val="00966F6E"/>
    <w:rsid w:val="00967087"/>
    <w:rsid w:val="0096737F"/>
    <w:rsid w:val="009674D0"/>
    <w:rsid w:val="009676CE"/>
    <w:rsid w:val="00967902"/>
    <w:rsid w:val="00967DFC"/>
    <w:rsid w:val="009700E8"/>
    <w:rsid w:val="00970193"/>
    <w:rsid w:val="00970203"/>
    <w:rsid w:val="009703A6"/>
    <w:rsid w:val="009703EE"/>
    <w:rsid w:val="00970407"/>
    <w:rsid w:val="009705F0"/>
    <w:rsid w:val="009706A3"/>
    <w:rsid w:val="00970947"/>
    <w:rsid w:val="00970950"/>
    <w:rsid w:val="00970D6C"/>
    <w:rsid w:val="00970D87"/>
    <w:rsid w:val="00970DE9"/>
    <w:rsid w:val="00971154"/>
    <w:rsid w:val="00971371"/>
    <w:rsid w:val="0097139B"/>
    <w:rsid w:val="00971ABB"/>
    <w:rsid w:val="00971B99"/>
    <w:rsid w:val="00971D13"/>
    <w:rsid w:val="00971FAB"/>
    <w:rsid w:val="0097207C"/>
    <w:rsid w:val="00972157"/>
    <w:rsid w:val="009722C9"/>
    <w:rsid w:val="00972309"/>
    <w:rsid w:val="009723BE"/>
    <w:rsid w:val="00972870"/>
    <w:rsid w:val="00972CD6"/>
    <w:rsid w:val="00972D03"/>
    <w:rsid w:val="00972D80"/>
    <w:rsid w:val="00972E63"/>
    <w:rsid w:val="00972EFB"/>
    <w:rsid w:val="00972F1F"/>
    <w:rsid w:val="00972F6C"/>
    <w:rsid w:val="0097315F"/>
    <w:rsid w:val="00973202"/>
    <w:rsid w:val="00973226"/>
    <w:rsid w:val="009732D2"/>
    <w:rsid w:val="00973357"/>
    <w:rsid w:val="00973520"/>
    <w:rsid w:val="0097361D"/>
    <w:rsid w:val="009737CF"/>
    <w:rsid w:val="00973987"/>
    <w:rsid w:val="00973AF1"/>
    <w:rsid w:val="00973B4B"/>
    <w:rsid w:val="00973DA3"/>
    <w:rsid w:val="00973DC0"/>
    <w:rsid w:val="00974451"/>
    <w:rsid w:val="009744FE"/>
    <w:rsid w:val="009745DB"/>
    <w:rsid w:val="009747D0"/>
    <w:rsid w:val="00974B3A"/>
    <w:rsid w:val="00974D57"/>
    <w:rsid w:val="00974E02"/>
    <w:rsid w:val="00975032"/>
    <w:rsid w:val="0097507A"/>
    <w:rsid w:val="009751A3"/>
    <w:rsid w:val="009751A5"/>
    <w:rsid w:val="009753B3"/>
    <w:rsid w:val="00975422"/>
    <w:rsid w:val="00975435"/>
    <w:rsid w:val="00975898"/>
    <w:rsid w:val="00975A4D"/>
    <w:rsid w:val="00975C26"/>
    <w:rsid w:val="00975FDD"/>
    <w:rsid w:val="0097618D"/>
    <w:rsid w:val="00976228"/>
    <w:rsid w:val="00976405"/>
    <w:rsid w:val="0097646A"/>
    <w:rsid w:val="009764E3"/>
    <w:rsid w:val="009769A4"/>
    <w:rsid w:val="00976BB0"/>
    <w:rsid w:val="00976CA3"/>
    <w:rsid w:val="00976D00"/>
    <w:rsid w:val="00976E18"/>
    <w:rsid w:val="00976EB6"/>
    <w:rsid w:val="00977037"/>
    <w:rsid w:val="00977248"/>
    <w:rsid w:val="00977635"/>
    <w:rsid w:val="009776B0"/>
    <w:rsid w:val="009776D0"/>
    <w:rsid w:val="00977A1A"/>
    <w:rsid w:val="00977A4A"/>
    <w:rsid w:val="00977CD8"/>
    <w:rsid w:val="00980440"/>
    <w:rsid w:val="009804A1"/>
    <w:rsid w:val="00980B8A"/>
    <w:rsid w:val="00980C30"/>
    <w:rsid w:val="00981089"/>
    <w:rsid w:val="00981494"/>
    <w:rsid w:val="00981592"/>
    <w:rsid w:val="009815E9"/>
    <w:rsid w:val="0098182E"/>
    <w:rsid w:val="00981B9D"/>
    <w:rsid w:val="00981CC5"/>
    <w:rsid w:val="00981D32"/>
    <w:rsid w:val="00981D3C"/>
    <w:rsid w:val="00981EEA"/>
    <w:rsid w:val="00982087"/>
    <w:rsid w:val="009821B7"/>
    <w:rsid w:val="009821DD"/>
    <w:rsid w:val="009827A1"/>
    <w:rsid w:val="00982B9A"/>
    <w:rsid w:val="00982C7E"/>
    <w:rsid w:val="00982F86"/>
    <w:rsid w:val="00982F9E"/>
    <w:rsid w:val="0098316E"/>
    <w:rsid w:val="009831A3"/>
    <w:rsid w:val="009831AD"/>
    <w:rsid w:val="009835D3"/>
    <w:rsid w:val="00983770"/>
    <w:rsid w:val="00983950"/>
    <w:rsid w:val="00983C9F"/>
    <w:rsid w:val="00983CB5"/>
    <w:rsid w:val="00983DF8"/>
    <w:rsid w:val="00983EAD"/>
    <w:rsid w:val="00984138"/>
    <w:rsid w:val="00984183"/>
    <w:rsid w:val="0098419C"/>
    <w:rsid w:val="009841BF"/>
    <w:rsid w:val="00984381"/>
    <w:rsid w:val="009849FE"/>
    <w:rsid w:val="00984B7F"/>
    <w:rsid w:val="00984C6B"/>
    <w:rsid w:val="00984DB0"/>
    <w:rsid w:val="00984E0C"/>
    <w:rsid w:val="0098507A"/>
    <w:rsid w:val="00985130"/>
    <w:rsid w:val="0098535D"/>
    <w:rsid w:val="0098536D"/>
    <w:rsid w:val="0098541F"/>
    <w:rsid w:val="009854AB"/>
    <w:rsid w:val="00985552"/>
    <w:rsid w:val="0098567A"/>
    <w:rsid w:val="009859B7"/>
    <w:rsid w:val="00985C6B"/>
    <w:rsid w:val="00985D9E"/>
    <w:rsid w:val="00985DCF"/>
    <w:rsid w:val="00985E02"/>
    <w:rsid w:val="00986037"/>
    <w:rsid w:val="00986174"/>
    <w:rsid w:val="009861E5"/>
    <w:rsid w:val="00986791"/>
    <w:rsid w:val="00986BE7"/>
    <w:rsid w:val="00986C2E"/>
    <w:rsid w:val="00986D08"/>
    <w:rsid w:val="00986D0C"/>
    <w:rsid w:val="00986D51"/>
    <w:rsid w:val="00986E1A"/>
    <w:rsid w:val="00986EDC"/>
    <w:rsid w:val="00986F5B"/>
    <w:rsid w:val="0098721B"/>
    <w:rsid w:val="00987268"/>
    <w:rsid w:val="00987369"/>
    <w:rsid w:val="00987410"/>
    <w:rsid w:val="00987434"/>
    <w:rsid w:val="009875F8"/>
    <w:rsid w:val="009878E5"/>
    <w:rsid w:val="009878F0"/>
    <w:rsid w:val="00987D8A"/>
    <w:rsid w:val="00990144"/>
    <w:rsid w:val="00990223"/>
    <w:rsid w:val="009903A3"/>
    <w:rsid w:val="009904FD"/>
    <w:rsid w:val="0099066E"/>
    <w:rsid w:val="0099082E"/>
    <w:rsid w:val="009908F6"/>
    <w:rsid w:val="00990990"/>
    <w:rsid w:val="00990ACD"/>
    <w:rsid w:val="00990DF8"/>
    <w:rsid w:val="00990ED9"/>
    <w:rsid w:val="00991123"/>
    <w:rsid w:val="009911E8"/>
    <w:rsid w:val="009913F4"/>
    <w:rsid w:val="009914F1"/>
    <w:rsid w:val="00991536"/>
    <w:rsid w:val="00991986"/>
    <w:rsid w:val="00991C1F"/>
    <w:rsid w:val="00991C2D"/>
    <w:rsid w:val="00991C83"/>
    <w:rsid w:val="00991CB2"/>
    <w:rsid w:val="00991D38"/>
    <w:rsid w:val="00991D72"/>
    <w:rsid w:val="00991FC6"/>
    <w:rsid w:val="009922BE"/>
    <w:rsid w:val="0099250A"/>
    <w:rsid w:val="009925DE"/>
    <w:rsid w:val="00992B6B"/>
    <w:rsid w:val="00992C4F"/>
    <w:rsid w:val="00992CEC"/>
    <w:rsid w:val="00992D4C"/>
    <w:rsid w:val="00993647"/>
    <w:rsid w:val="0099377C"/>
    <w:rsid w:val="00993AC1"/>
    <w:rsid w:val="00993B65"/>
    <w:rsid w:val="00993BE3"/>
    <w:rsid w:val="00993C3C"/>
    <w:rsid w:val="00993CB3"/>
    <w:rsid w:val="00993CC4"/>
    <w:rsid w:val="00993F92"/>
    <w:rsid w:val="0099406E"/>
    <w:rsid w:val="0099418F"/>
    <w:rsid w:val="00994287"/>
    <w:rsid w:val="009942BB"/>
    <w:rsid w:val="0099457E"/>
    <w:rsid w:val="00994626"/>
    <w:rsid w:val="009948FF"/>
    <w:rsid w:val="00994932"/>
    <w:rsid w:val="00994C10"/>
    <w:rsid w:val="00994D9D"/>
    <w:rsid w:val="00994F18"/>
    <w:rsid w:val="009950D7"/>
    <w:rsid w:val="00995280"/>
    <w:rsid w:val="009952E6"/>
    <w:rsid w:val="00995518"/>
    <w:rsid w:val="00995660"/>
    <w:rsid w:val="009957F1"/>
    <w:rsid w:val="009959D6"/>
    <w:rsid w:val="00996084"/>
    <w:rsid w:val="00996291"/>
    <w:rsid w:val="0099642C"/>
    <w:rsid w:val="00996592"/>
    <w:rsid w:val="0099667B"/>
    <w:rsid w:val="0099670A"/>
    <w:rsid w:val="00996733"/>
    <w:rsid w:val="0099679A"/>
    <w:rsid w:val="009967B2"/>
    <w:rsid w:val="009969BA"/>
    <w:rsid w:val="00996B72"/>
    <w:rsid w:val="00996C73"/>
    <w:rsid w:val="00996D32"/>
    <w:rsid w:val="00996E4B"/>
    <w:rsid w:val="00996E54"/>
    <w:rsid w:val="00996FB7"/>
    <w:rsid w:val="00997212"/>
    <w:rsid w:val="009973B3"/>
    <w:rsid w:val="00997527"/>
    <w:rsid w:val="00997580"/>
    <w:rsid w:val="0099761E"/>
    <w:rsid w:val="0099766B"/>
    <w:rsid w:val="0099781A"/>
    <w:rsid w:val="0099795E"/>
    <w:rsid w:val="00997E6F"/>
    <w:rsid w:val="009A01CD"/>
    <w:rsid w:val="009A01F3"/>
    <w:rsid w:val="009A0287"/>
    <w:rsid w:val="009A02E9"/>
    <w:rsid w:val="009A03E8"/>
    <w:rsid w:val="009A0467"/>
    <w:rsid w:val="009A06CD"/>
    <w:rsid w:val="009A08B5"/>
    <w:rsid w:val="009A0B04"/>
    <w:rsid w:val="009A0D2E"/>
    <w:rsid w:val="009A0F36"/>
    <w:rsid w:val="009A0FD8"/>
    <w:rsid w:val="009A1201"/>
    <w:rsid w:val="009A1569"/>
    <w:rsid w:val="009A17DC"/>
    <w:rsid w:val="009A195D"/>
    <w:rsid w:val="009A1A19"/>
    <w:rsid w:val="009A1A64"/>
    <w:rsid w:val="009A1E28"/>
    <w:rsid w:val="009A2158"/>
    <w:rsid w:val="009A2181"/>
    <w:rsid w:val="009A21E2"/>
    <w:rsid w:val="009A2526"/>
    <w:rsid w:val="009A2586"/>
    <w:rsid w:val="009A27A8"/>
    <w:rsid w:val="009A2A34"/>
    <w:rsid w:val="009A2CF0"/>
    <w:rsid w:val="009A3054"/>
    <w:rsid w:val="009A3141"/>
    <w:rsid w:val="009A3199"/>
    <w:rsid w:val="009A32B2"/>
    <w:rsid w:val="009A32D1"/>
    <w:rsid w:val="009A3632"/>
    <w:rsid w:val="009A3896"/>
    <w:rsid w:val="009A38A7"/>
    <w:rsid w:val="009A38EE"/>
    <w:rsid w:val="009A392E"/>
    <w:rsid w:val="009A3B71"/>
    <w:rsid w:val="009A3CB6"/>
    <w:rsid w:val="009A3F26"/>
    <w:rsid w:val="009A3F90"/>
    <w:rsid w:val="009A448F"/>
    <w:rsid w:val="009A4753"/>
    <w:rsid w:val="009A4862"/>
    <w:rsid w:val="009A488D"/>
    <w:rsid w:val="009A49E1"/>
    <w:rsid w:val="009A4B07"/>
    <w:rsid w:val="009A4BC5"/>
    <w:rsid w:val="009A4D4D"/>
    <w:rsid w:val="009A4D51"/>
    <w:rsid w:val="009A4E6E"/>
    <w:rsid w:val="009A50B0"/>
    <w:rsid w:val="009A5278"/>
    <w:rsid w:val="009A531D"/>
    <w:rsid w:val="009A5390"/>
    <w:rsid w:val="009A560D"/>
    <w:rsid w:val="009A56D7"/>
    <w:rsid w:val="009A5980"/>
    <w:rsid w:val="009A5A6E"/>
    <w:rsid w:val="009A5ABA"/>
    <w:rsid w:val="009A5B71"/>
    <w:rsid w:val="009A5C6A"/>
    <w:rsid w:val="009A5E26"/>
    <w:rsid w:val="009A5F3B"/>
    <w:rsid w:val="009A62D2"/>
    <w:rsid w:val="009A68E0"/>
    <w:rsid w:val="009A6A15"/>
    <w:rsid w:val="009A6A1B"/>
    <w:rsid w:val="009A6E6F"/>
    <w:rsid w:val="009A6EBD"/>
    <w:rsid w:val="009A6F7A"/>
    <w:rsid w:val="009A7664"/>
    <w:rsid w:val="009A7AC3"/>
    <w:rsid w:val="009A7B30"/>
    <w:rsid w:val="009A7B89"/>
    <w:rsid w:val="009A7D28"/>
    <w:rsid w:val="009A7E58"/>
    <w:rsid w:val="009B0369"/>
    <w:rsid w:val="009B043A"/>
    <w:rsid w:val="009B052D"/>
    <w:rsid w:val="009B08F3"/>
    <w:rsid w:val="009B094A"/>
    <w:rsid w:val="009B0ACA"/>
    <w:rsid w:val="009B133C"/>
    <w:rsid w:val="009B135B"/>
    <w:rsid w:val="009B1523"/>
    <w:rsid w:val="009B1727"/>
    <w:rsid w:val="009B1850"/>
    <w:rsid w:val="009B1CC3"/>
    <w:rsid w:val="009B1D0A"/>
    <w:rsid w:val="009B1D8F"/>
    <w:rsid w:val="009B1EC7"/>
    <w:rsid w:val="009B1F73"/>
    <w:rsid w:val="009B227A"/>
    <w:rsid w:val="009B22C6"/>
    <w:rsid w:val="009B25F4"/>
    <w:rsid w:val="009B2676"/>
    <w:rsid w:val="009B26FE"/>
    <w:rsid w:val="009B2901"/>
    <w:rsid w:val="009B291D"/>
    <w:rsid w:val="009B2A53"/>
    <w:rsid w:val="009B2AB6"/>
    <w:rsid w:val="009B2B4D"/>
    <w:rsid w:val="009B2B69"/>
    <w:rsid w:val="009B2BF2"/>
    <w:rsid w:val="009B2DDE"/>
    <w:rsid w:val="009B308A"/>
    <w:rsid w:val="009B31D7"/>
    <w:rsid w:val="009B3218"/>
    <w:rsid w:val="009B37AA"/>
    <w:rsid w:val="009B3880"/>
    <w:rsid w:val="009B38B9"/>
    <w:rsid w:val="009B3965"/>
    <w:rsid w:val="009B3A8E"/>
    <w:rsid w:val="009B3BF5"/>
    <w:rsid w:val="009B3CF9"/>
    <w:rsid w:val="009B3F54"/>
    <w:rsid w:val="009B412F"/>
    <w:rsid w:val="009B450A"/>
    <w:rsid w:val="009B47C7"/>
    <w:rsid w:val="009B4A51"/>
    <w:rsid w:val="009B4A7D"/>
    <w:rsid w:val="009B4DB3"/>
    <w:rsid w:val="009B504C"/>
    <w:rsid w:val="009B5427"/>
    <w:rsid w:val="009B548C"/>
    <w:rsid w:val="009B5582"/>
    <w:rsid w:val="009B583C"/>
    <w:rsid w:val="009B5A6D"/>
    <w:rsid w:val="009B5B9D"/>
    <w:rsid w:val="009B5C32"/>
    <w:rsid w:val="009B5F1B"/>
    <w:rsid w:val="009B6012"/>
    <w:rsid w:val="009B6448"/>
    <w:rsid w:val="009B65B4"/>
    <w:rsid w:val="009B6631"/>
    <w:rsid w:val="009B67F1"/>
    <w:rsid w:val="009B6836"/>
    <w:rsid w:val="009B68DF"/>
    <w:rsid w:val="009B69F3"/>
    <w:rsid w:val="009B6B81"/>
    <w:rsid w:val="009B6C54"/>
    <w:rsid w:val="009B6F93"/>
    <w:rsid w:val="009B70A3"/>
    <w:rsid w:val="009B7108"/>
    <w:rsid w:val="009B72FE"/>
    <w:rsid w:val="009B731C"/>
    <w:rsid w:val="009B7396"/>
    <w:rsid w:val="009B74A7"/>
    <w:rsid w:val="009B7521"/>
    <w:rsid w:val="009B76B0"/>
    <w:rsid w:val="009B77C4"/>
    <w:rsid w:val="009B7952"/>
    <w:rsid w:val="009B7B36"/>
    <w:rsid w:val="009B7B38"/>
    <w:rsid w:val="009B7BE2"/>
    <w:rsid w:val="009B7C89"/>
    <w:rsid w:val="009B7DCA"/>
    <w:rsid w:val="009B7E00"/>
    <w:rsid w:val="009C0078"/>
    <w:rsid w:val="009C0087"/>
    <w:rsid w:val="009C026D"/>
    <w:rsid w:val="009C0351"/>
    <w:rsid w:val="009C0445"/>
    <w:rsid w:val="009C04B1"/>
    <w:rsid w:val="009C056E"/>
    <w:rsid w:val="009C061F"/>
    <w:rsid w:val="009C076D"/>
    <w:rsid w:val="009C0788"/>
    <w:rsid w:val="009C07AC"/>
    <w:rsid w:val="009C081B"/>
    <w:rsid w:val="009C09AA"/>
    <w:rsid w:val="009C0C05"/>
    <w:rsid w:val="009C122B"/>
    <w:rsid w:val="009C1240"/>
    <w:rsid w:val="009C13E2"/>
    <w:rsid w:val="009C14E9"/>
    <w:rsid w:val="009C1790"/>
    <w:rsid w:val="009C1818"/>
    <w:rsid w:val="009C19D5"/>
    <w:rsid w:val="009C1AAD"/>
    <w:rsid w:val="009C1B79"/>
    <w:rsid w:val="009C1D4A"/>
    <w:rsid w:val="009C1F07"/>
    <w:rsid w:val="009C21A3"/>
    <w:rsid w:val="009C22D6"/>
    <w:rsid w:val="009C276A"/>
    <w:rsid w:val="009C29AC"/>
    <w:rsid w:val="009C2A02"/>
    <w:rsid w:val="009C2A72"/>
    <w:rsid w:val="009C2BED"/>
    <w:rsid w:val="009C2F0D"/>
    <w:rsid w:val="009C2F3D"/>
    <w:rsid w:val="009C2F4C"/>
    <w:rsid w:val="009C30C0"/>
    <w:rsid w:val="009C31E2"/>
    <w:rsid w:val="009C338E"/>
    <w:rsid w:val="009C3467"/>
    <w:rsid w:val="009C34E0"/>
    <w:rsid w:val="009C36B4"/>
    <w:rsid w:val="009C3EE5"/>
    <w:rsid w:val="009C425E"/>
    <w:rsid w:val="009C427A"/>
    <w:rsid w:val="009C42C1"/>
    <w:rsid w:val="009C433C"/>
    <w:rsid w:val="009C458C"/>
    <w:rsid w:val="009C4777"/>
    <w:rsid w:val="009C483B"/>
    <w:rsid w:val="009C4BFF"/>
    <w:rsid w:val="009C5398"/>
    <w:rsid w:val="009C553E"/>
    <w:rsid w:val="009C557B"/>
    <w:rsid w:val="009C5614"/>
    <w:rsid w:val="009C56C6"/>
    <w:rsid w:val="009C5A33"/>
    <w:rsid w:val="009C5B87"/>
    <w:rsid w:val="009C5C0A"/>
    <w:rsid w:val="009C5C80"/>
    <w:rsid w:val="009C5CF7"/>
    <w:rsid w:val="009C5FF5"/>
    <w:rsid w:val="009C622E"/>
    <w:rsid w:val="009C6312"/>
    <w:rsid w:val="009C640A"/>
    <w:rsid w:val="009C6522"/>
    <w:rsid w:val="009C66AC"/>
    <w:rsid w:val="009C67DD"/>
    <w:rsid w:val="009C689A"/>
    <w:rsid w:val="009C6C4B"/>
    <w:rsid w:val="009C6D15"/>
    <w:rsid w:val="009C6DE9"/>
    <w:rsid w:val="009C6F41"/>
    <w:rsid w:val="009C716A"/>
    <w:rsid w:val="009C7438"/>
    <w:rsid w:val="009C74E4"/>
    <w:rsid w:val="009C752E"/>
    <w:rsid w:val="009C75D6"/>
    <w:rsid w:val="009C783E"/>
    <w:rsid w:val="009C784D"/>
    <w:rsid w:val="009C794A"/>
    <w:rsid w:val="009C7F0B"/>
    <w:rsid w:val="009D0186"/>
    <w:rsid w:val="009D03F9"/>
    <w:rsid w:val="009D06AF"/>
    <w:rsid w:val="009D0863"/>
    <w:rsid w:val="009D08A4"/>
    <w:rsid w:val="009D0949"/>
    <w:rsid w:val="009D0A29"/>
    <w:rsid w:val="009D0E8F"/>
    <w:rsid w:val="009D109A"/>
    <w:rsid w:val="009D10C5"/>
    <w:rsid w:val="009D1188"/>
    <w:rsid w:val="009D11BA"/>
    <w:rsid w:val="009D120B"/>
    <w:rsid w:val="009D1261"/>
    <w:rsid w:val="009D1291"/>
    <w:rsid w:val="009D140F"/>
    <w:rsid w:val="009D1606"/>
    <w:rsid w:val="009D1942"/>
    <w:rsid w:val="009D1AA5"/>
    <w:rsid w:val="009D1B28"/>
    <w:rsid w:val="009D1D49"/>
    <w:rsid w:val="009D1E6A"/>
    <w:rsid w:val="009D2216"/>
    <w:rsid w:val="009D2493"/>
    <w:rsid w:val="009D24CF"/>
    <w:rsid w:val="009D25AC"/>
    <w:rsid w:val="009D26AB"/>
    <w:rsid w:val="009D27B1"/>
    <w:rsid w:val="009D2875"/>
    <w:rsid w:val="009D2903"/>
    <w:rsid w:val="009D2BD2"/>
    <w:rsid w:val="009D2EA8"/>
    <w:rsid w:val="009D30BF"/>
    <w:rsid w:val="009D310D"/>
    <w:rsid w:val="009D3247"/>
    <w:rsid w:val="009D32E3"/>
    <w:rsid w:val="009D3396"/>
    <w:rsid w:val="009D3475"/>
    <w:rsid w:val="009D36B7"/>
    <w:rsid w:val="009D38D0"/>
    <w:rsid w:val="009D3C02"/>
    <w:rsid w:val="009D3EDB"/>
    <w:rsid w:val="009D40AB"/>
    <w:rsid w:val="009D40B4"/>
    <w:rsid w:val="009D41BA"/>
    <w:rsid w:val="009D4249"/>
    <w:rsid w:val="009D4295"/>
    <w:rsid w:val="009D442B"/>
    <w:rsid w:val="009D46C0"/>
    <w:rsid w:val="009D476C"/>
    <w:rsid w:val="009D47FD"/>
    <w:rsid w:val="009D4887"/>
    <w:rsid w:val="009D48CC"/>
    <w:rsid w:val="009D49CC"/>
    <w:rsid w:val="009D4A78"/>
    <w:rsid w:val="009D4CCF"/>
    <w:rsid w:val="009D4CDC"/>
    <w:rsid w:val="009D4FD7"/>
    <w:rsid w:val="009D5035"/>
    <w:rsid w:val="009D504F"/>
    <w:rsid w:val="009D5581"/>
    <w:rsid w:val="009D573F"/>
    <w:rsid w:val="009D595A"/>
    <w:rsid w:val="009D5BD9"/>
    <w:rsid w:val="009D5BE9"/>
    <w:rsid w:val="009D5D47"/>
    <w:rsid w:val="009D5D58"/>
    <w:rsid w:val="009D5E8F"/>
    <w:rsid w:val="009D5E97"/>
    <w:rsid w:val="009D5F4C"/>
    <w:rsid w:val="009D5F83"/>
    <w:rsid w:val="009D6091"/>
    <w:rsid w:val="009D645B"/>
    <w:rsid w:val="009D6484"/>
    <w:rsid w:val="009D64A3"/>
    <w:rsid w:val="009D65B5"/>
    <w:rsid w:val="009D66B1"/>
    <w:rsid w:val="009D6A39"/>
    <w:rsid w:val="009D6AAA"/>
    <w:rsid w:val="009D6C3B"/>
    <w:rsid w:val="009D7179"/>
    <w:rsid w:val="009D728A"/>
    <w:rsid w:val="009D72F9"/>
    <w:rsid w:val="009D7489"/>
    <w:rsid w:val="009D7508"/>
    <w:rsid w:val="009D75C0"/>
    <w:rsid w:val="009D7700"/>
    <w:rsid w:val="009D78D7"/>
    <w:rsid w:val="009D7A86"/>
    <w:rsid w:val="009D7C12"/>
    <w:rsid w:val="009D7C35"/>
    <w:rsid w:val="009D7DF2"/>
    <w:rsid w:val="009E00A7"/>
    <w:rsid w:val="009E0370"/>
    <w:rsid w:val="009E0462"/>
    <w:rsid w:val="009E0582"/>
    <w:rsid w:val="009E0D6A"/>
    <w:rsid w:val="009E0F41"/>
    <w:rsid w:val="009E100C"/>
    <w:rsid w:val="009E1317"/>
    <w:rsid w:val="009E14E5"/>
    <w:rsid w:val="009E1661"/>
    <w:rsid w:val="009E1747"/>
    <w:rsid w:val="009E18BC"/>
    <w:rsid w:val="009E1A24"/>
    <w:rsid w:val="009E1BC7"/>
    <w:rsid w:val="009E1C05"/>
    <w:rsid w:val="009E1C24"/>
    <w:rsid w:val="009E1C58"/>
    <w:rsid w:val="009E1CBE"/>
    <w:rsid w:val="009E1CE8"/>
    <w:rsid w:val="009E1E9C"/>
    <w:rsid w:val="009E1F2A"/>
    <w:rsid w:val="009E21FA"/>
    <w:rsid w:val="009E220D"/>
    <w:rsid w:val="009E237D"/>
    <w:rsid w:val="009E250D"/>
    <w:rsid w:val="009E2564"/>
    <w:rsid w:val="009E2B96"/>
    <w:rsid w:val="009E2CA7"/>
    <w:rsid w:val="009E32C5"/>
    <w:rsid w:val="009E361F"/>
    <w:rsid w:val="009E367F"/>
    <w:rsid w:val="009E36F4"/>
    <w:rsid w:val="009E3735"/>
    <w:rsid w:val="009E39AC"/>
    <w:rsid w:val="009E3DBF"/>
    <w:rsid w:val="009E3DF7"/>
    <w:rsid w:val="009E3F81"/>
    <w:rsid w:val="009E4077"/>
    <w:rsid w:val="009E412E"/>
    <w:rsid w:val="009E4286"/>
    <w:rsid w:val="009E42F0"/>
    <w:rsid w:val="009E4470"/>
    <w:rsid w:val="009E463F"/>
    <w:rsid w:val="009E46F0"/>
    <w:rsid w:val="009E47EF"/>
    <w:rsid w:val="009E48CE"/>
    <w:rsid w:val="009E4A1A"/>
    <w:rsid w:val="009E4BF4"/>
    <w:rsid w:val="009E4CB6"/>
    <w:rsid w:val="009E4D19"/>
    <w:rsid w:val="009E4E2B"/>
    <w:rsid w:val="009E5603"/>
    <w:rsid w:val="009E56FF"/>
    <w:rsid w:val="009E5758"/>
    <w:rsid w:val="009E5878"/>
    <w:rsid w:val="009E59BF"/>
    <w:rsid w:val="009E5D10"/>
    <w:rsid w:val="009E5EB6"/>
    <w:rsid w:val="009E6229"/>
    <w:rsid w:val="009E6231"/>
    <w:rsid w:val="009E633D"/>
    <w:rsid w:val="009E64C3"/>
    <w:rsid w:val="009E6875"/>
    <w:rsid w:val="009E6AD1"/>
    <w:rsid w:val="009E701B"/>
    <w:rsid w:val="009E72A6"/>
    <w:rsid w:val="009E7512"/>
    <w:rsid w:val="009E755F"/>
    <w:rsid w:val="009E78E1"/>
    <w:rsid w:val="009E7930"/>
    <w:rsid w:val="009E7A25"/>
    <w:rsid w:val="009E7B0A"/>
    <w:rsid w:val="009E7D0D"/>
    <w:rsid w:val="009E7E5B"/>
    <w:rsid w:val="009EE297"/>
    <w:rsid w:val="009F0009"/>
    <w:rsid w:val="009F02E1"/>
    <w:rsid w:val="009F0352"/>
    <w:rsid w:val="009F059A"/>
    <w:rsid w:val="009F0909"/>
    <w:rsid w:val="009F0A88"/>
    <w:rsid w:val="009F0C5F"/>
    <w:rsid w:val="009F0CF6"/>
    <w:rsid w:val="009F0EA9"/>
    <w:rsid w:val="009F1047"/>
    <w:rsid w:val="009F10E5"/>
    <w:rsid w:val="009F1147"/>
    <w:rsid w:val="009F1244"/>
    <w:rsid w:val="009F1308"/>
    <w:rsid w:val="009F1330"/>
    <w:rsid w:val="009F13D4"/>
    <w:rsid w:val="009F1585"/>
    <w:rsid w:val="009F1616"/>
    <w:rsid w:val="009F1A07"/>
    <w:rsid w:val="009F1B53"/>
    <w:rsid w:val="009F1D3B"/>
    <w:rsid w:val="009F1D60"/>
    <w:rsid w:val="009F1EDA"/>
    <w:rsid w:val="009F1F39"/>
    <w:rsid w:val="009F205F"/>
    <w:rsid w:val="009F23BF"/>
    <w:rsid w:val="009F244C"/>
    <w:rsid w:val="009F2508"/>
    <w:rsid w:val="009F2835"/>
    <w:rsid w:val="009F2A10"/>
    <w:rsid w:val="009F2AE1"/>
    <w:rsid w:val="009F2C36"/>
    <w:rsid w:val="009F2D3A"/>
    <w:rsid w:val="009F2E3F"/>
    <w:rsid w:val="009F2F32"/>
    <w:rsid w:val="009F30B9"/>
    <w:rsid w:val="009F34A3"/>
    <w:rsid w:val="009F35AA"/>
    <w:rsid w:val="009F35F5"/>
    <w:rsid w:val="009F36D3"/>
    <w:rsid w:val="009F3736"/>
    <w:rsid w:val="009F3D0E"/>
    <w:rsid w:val="009F41B2"/>
    <w:rsid w:val="009F4525"/>
    <w:rsid w:val="009F4579"/>
    <w:rsid w:val="009F45C0"/>
    <w:rsid w:val="009F4967"/>
    <w:rsid w:val="009F5372"/>
    <w:rsid w:val="009F5641"/>
    <w:rsid w:val="009F5703"/>
    <w:rsid w:val="009F58FD"/>
    <w:rsid w:val="009F5B0D"/>
    <w:rsid w:val="009F5B84"/>
    <w:rsid w:val="009F5E88"/>
    <w:rsid w:val="009F607F"/>
    <w:rsid w:val="009F60F7"/>
    <w:rsid w:val="009F61BC"/>
    <w:rsid w:val="009F61C3"/>
    <w:rsid w:val="009F660E"/>
    <w:rsid w:val="009F69BB"/>
    <w:rsid w:val="009F6A9B"/>
    <w:rsid w:val="009F6B6C"/>
    <w:rsid w:val="009F6D88"/>
    <w:rsid w:val="009F6E3D"/>
    <w:rsid w:val="009F6E81"/>
    <w:rsid w:val="009F700A"/>
    <w:rsid w:val="009F706F"/>
    <w:rsid w:val="009F731B"/>
    <w:rsid w:val="009F7459"/>
    <w:rsid w:val="009F75CB"/>
    <w:rsid w:val="009F7B43"/>
    <w:rsid w:val="009F7C1C"/>
    <w:rsid w:val="009F7D65"/>
    <w:rsid w:val="009F7DDF"/>
    <w:rsid w:val="009F7E6A"/>
    <w:rsid w:val="00A002AD"/>
    <w:rsid w:val="00A00319"/>
    <w:rsid w:val="00A00728"/>
    <w:rsid w:val="00A00A09"/>
    <w:rsid w:val="00A00AB0"/>
    <w:rsid w:val="00A00DA0"/>
    <w:rsid w:val="00A00E9C"/>
    <w:rsid w:val="00A01027"/>
    <w:rsid w:val="00A0102D"/>
    <w:rsid w:val="00A0139D"/>
    <w:rsid w:val="00A0169D"/>
    <w:rsid w:val="00A01974"/>
    <w:rsid w:val="00A01BA5"/>
    <w:rsid w:val="00A01DA3"/>
    <w:rsid w:val="00A02198"/>
    <w:rsid w:val="00A0225A"/>
    <w:rsid w:val="00A0249C"/>
    <w:rsid w:val="00A025DA"/>
    <w:rsid w:val="00A028A9"/>
    <w:rsid w:val="00A02AA9"/>
    <w:rsid w:val="00A02DB6"/>
    <w:rsid w:val="00A02E3F"/>
    <w:rsid w:val="00A02E80"/>
    <w:rsid w:val="00A02FE4"/>
    <w:rsid w:val="00A03007"/>
    <w:rsid w:val="00A033C1"/>
    <w:rsid w:val="00A033D1"/>
    <w:rsid w:val="00A03420"/>
    <w:rsid w:val="00A03705"/>
    <w:rsid w:val="00A03756"/>
    <w:rsid w:val="00A03D01"/>
    <w:rsid w:val="00A03D39"/>
    <w:rsid w:val="00A03FF8"/>
    <w:rsid w:val="00A0402F"/>
    <w:rsid w:val="00A041DD"/>
    <w:rsid w:val="00A04375"/>
    <w:rsid w:val="00A044CF"/>
    <w:rsid w:val="00A0467D"/>
    <w:rsid w:val="00A04746"/>
    <w:rsid w:val="00A047B6"/>
    <w:rsid w:val="00A0492F"/>
    <w:rsid w:val="00A049B9"/>
    <w:rsid w:val="00A04B12"/>
    <w:rsid w:val="00A04CE9"/>
    <w:rsid w:val="00A04DFE"/>
    <w:rsid w:val="00A05152"/>
    <w:rsid w:val="00A053FB"/>
    <w:rsid w:val="00A05485"/>
    <w:rsid w:val="00A054E4"/>
    <w:rsid w:val="00A05542"/>
    <w:rsid w:val="00A055D2"/>
    <w:rsid w:val="00A055FC"/>
    <w:rsid w:val="00A057CD"/>
    <w:rsid w:val="00A05831"/>
    <w:rsid w:val="00A0585F"/>
    <w:rsid w:val="00A05924"/>
    <w:rsid w:val="00A05992"/>
    <w:rsid w:val="00A05A3E"/>
    <w:rsid w:val="00A05AC5"/>
    <w:rsid w:val="00A05DD1"/>
    <w:rsid w:val="00A0607E"/>
    <w:rsid w:val="00A06141"/>
    <w:rsid w:val="00A062EC"/>
    <w:rsid w:val="00A0649C"/>
    <w:rsid w:val="00A06834"/>
    <w:rsid w:val="00A06867"/>
    <w:rsid w:val="00A068FB"/>
    <w:rsid w:val="00A0698C"/>
    <w:rsid w:val="00A06D3A"/>
    <w:rsid w:val="00A073EF"/>
    <w:rsid w:val="00A075B7"/>
    <w:rsid w:val="00A076CC"/>
    <w:rsid w:val="00A07893"/>
    <w:rsid w:val="00A078E9"/>
    <w:rsid w:val="00A079D4"/>
    <w:rsid w:val="00A07A37"/>
    <w:rsid w:val="00A07D00"/>
    <w:rsid w:val="00A07DD5"/>
    <w:rsid w:val="00A07EAA"/>
    <w:rsid w:val="00A07EFE"/>
    <w:rsid w:val="00A10152"/>
    <w:rsid w:val="00A10388"/>
    <w:rsid w:val="00A10397"/>
    <w:rsid w:val="00A104B4"/>
    <w:rsid w:val="00A104FE"/>
    <w:rsid w:val="00A10577"/>
    <w:rsid w:val="00A1065B"/>
    <w:rsid w:val="00A106FF"/>
    <w:rsid w:val="00A107DC"/>
    <w:rsid w:val="00A1096C"/>
    <w:rsid w:val="00A109C5"/>
    <w:rsid w:val="00A10D84"/>
    <w:rsid w:val="00A111E4"/>
    <w:rsid w:val="00A111EB"/>
    <w:rsid w:val="00A1132A"/>
    <w:rsid w:val="00A114F0"/>
    <w:rsid w:val="00A115DD"/>
    <w:rsid w:val="00A11687"/>
    <w:rsid w:val="00A11777"/>
    <w:rsid w:val="00A11820"/>
    <w:rsid w:val="00A11AAF"/>
    <w:rsid w:val="00A11AEE"/>
    <w:rsid w:val="00A11E7D"/>
    <w:rsid w:val="00A11ED2"/>
    <w:rsid w:val="00A12140"/>
    <w:rsid w:val="00A122CA"/>
    <w:rsid w:val="00A12368"/>
    <w:rsid w:val="00A129B1"/>
    <w:rsid w:val="00A12A19"/>
    <w:rsid w:val="00A12A42"/>
    <w:rsid w:val="00A12AB4"/>
    <w:rsid w:val="00A12C24"/>
    <w:rsid w:val="00A12DB3"/>
    <w:rsid w:val="00A12E4B"/>
    <w:rsid w:val="00A13466"/>
    <w:rsid w:val="00A13A11"/>
    <w:rsid w:val="00A13AEC"/>
    <w:rsid w:val="00A13BAD"/>
    <w:rsid w:val="00A13C19"/>
    <w:rsid w:val="00A13C6F"/>
    <w:rsid w:val="00A13DC3"/>
    <w:rsid w:val="00A13E38"/>
    <w:rsid w:val="00A13E8D"/>
    <w:rsid w:val="00A13EB3"/>
    <w:rsid w:val="00A13F67"/>
    <w:rsid w:val="00A1408F"/>
    <w:rsid w:val="00A14193"/>
    <w:rsid w:val="00A141C5"/>
    <w:rsid w:val="00A142D5"/>
    <w:rsid w:val="00A14B1D"/>
    <w:rsid w:val="00A14C1E"/>
    <w:rsid w:val="00A14D73"/>
    <w:rsid w:val="00A15084"/>
    <w:rsid w:val="00A150B3"/>
    <w:rsid w:val="00A15399"/>
    <w:rsid w:val="00A1539A"/>
    <w:rsid w:val="00A1557C"/>
    <w:rsid w:val="00A155A3"/>
    <w:rsid w:val="00A155BB"/>
    <w:rsid w:val="00A1570A"/>
    <w:rsid w:val="00A1577E"/>
    <w:rsid w:val="00A15825"/>
    <w:rsid w:val="00A1595F"/>
    <w:rsid w:val="00A15BE8"/>
    <w:rsid w:val="00A15D40"/>
    <w:rsid w:val="00A16012"/>
    <w:rsid w:val="00A16040"/>
    <w:rsid w:val="00A1611A"/>
    <w:rsid w:val="00A16189"/>
    <w:rsid w:val="00A165D0"/>
    <w:rsid w:val="00A16974"/>
    <w:rsid w:val="00A16AE6"/>
    <w:rsid w:val="00A16B36"/>
    <w:rsid w:val="00A16B79"/>
    <w:rsid w:val="00A16D3F"/>
    <w:rsid w:val="00A16DB9"/>
    <w:rsid w:val="00A17008"/>
    <w:rsid w:val="00A17051"/>
    <w:rsid w:val="00A17087"/>
    <w:rsid w:val="00A1729E"/>
    <w:rsid w:val="00A174A0"/>
    <w:rsid w:val="00A17698"/>
    <w:rsid w:val="00A178AF"/>
    <w:rsid w:val="00A1790F"/>
    <w:rsid w:val="00A1793A"/>
    <w:rsid w:val="00A1796D"/>
    <w:rsid w:val="00A17C2D"/>
    <w:rsid w:val="00A17D9F"/>
    <w:rsid w:val="00A17DE0"/>
    <w:rsid w:val="00A17E49"/>
    <w:rsid w:val="00A20945"/>
    <w:rsid w:val="00A20AEB"/>
    <w:rsid w:val="00A20C1C"/>
    <w:rsid w:val="00A20D65"/>
    <w:rsid w:val="00A20EEA"/>
    <w:rsid w:val="00A20F6B"/>
    <w:rsid w:val="00A21098"/>
    <w:rsid w:val="00A210F0"/>
    <w:rsid w:val="00A21107"/>
    <w:rsid w:val="00A21161"/>
    <w:rsid w:val="00A212AA"/>
    <w:rsid w:val="00A21356"/>
    <w:rsid w:val="00A21543"/>
    <w:rsid w:val="00A21685"/>
    <w:rsid w:val="00A21AB0"/>
    <w:rsid w:val="00A21B7C"/>
    <w:rsid w:val="00A21F36"/>
    <w:rsid w:val="00A21FAC"/>
    <w:rsid w:val="00A21FD7"/>
    <w:rsid w:val="00A22160"/>
    <w:rsid w:val="00A221D3"/>
    <w:rsid w:val="00A221F4"/>
    <w:rsid w:val="00A2261D"/>
    <w:rsid w:val="00A227A4"/>
    <w:rsid w:val="00A227C0"/>
    <w:rsid w:val="00A22E62"/>
    <w:rsid w:val="00A22F18"/>
    <w:rsid w:val="00A22F74"/>
    <w:rsid w:val="00A22FC0"/>
    <w:rsid w:val="00A2308F"/>
    <w:rsid w:val="00A231D7"/>
    <w:rsid w:val="00A231F1"/>
    <w:rsid w:val="00A23671"/>
    <w:rsid w:val="00A236A2"/>
    <w:rsid w:val="00A23709"/>
    <w:rsid w:val="00A23737"/>
    <w:rsid w:val="00A2393C"/>
    <w:rsid w:val="00A239C2"/>
    <w:rsid w:val="00A23A99"/>
    <w:rsid w:val="00A23EF5"/>
    <w:rsid w:val="00A241FB"/>
    <w:rsid w:val="00A24208"/>
    <w:rsid w:val="00A24217"/>
    <w:rsid w:val="00A245D4"/>
    <w:rsid w:val="00A2466C"/>
    <w:rsid w:val="00A24762"/>
    <w:rsid w:val="00A24AB5"/>
    <w:rsid w:val="00A24C7E"/>
    <w:rsid w:val="00A24DB5"/>
    <w:rsid w:val="00A24E3A"/>
    <w:rsid w:val="00A25226"/>
    <w:rsid w:val="00A2523B"/>
    <w:rsid w:val="00A2537A"/>
    <w:rsid w:val="00A253E2"/>
    <w:rsid w:val="00A2554A"/>
    <w:rsid w:val="00A255E3"/>
    <w:rsid w:val="00A25756"/>
    <w:rsid w:val="00A25883"/>
    <w:rsid w:val="00A25BD9"/>
    <w:rsid w:val="00A25C46"/>
    <w:rsid w:val="00A2668A"/>
    <w:rsid w:val="00A2672A"/>
    <w:rsid w:val="00A269BE"/>
    <w:rsid w:val="00A26EFD"/>
    <w:rsid w:val="00A270C2"/>
    <w:rsid w:val="00A271A7"/>
    <w:rsid w:val="00A271F7"/>
    <w:rsid w:val="00A272C2"/>
    <w:rsid w:val="00A27427"/>
    <w:rsid w:val="00A274BE"/>
    <w:rsid w:val="00A27641"/>
    <w:rsid w:val="00A2795A"/>
    <w:rsid w:val="00A27CDA"/>
    <w:rsid w:val="00A27DA8"/>
    <w:rsid w:val="00A27E6A"/>
    <w:rsid w:val="00A27E70"/>
    <w:rsid w:val="00A27F0F"/>
    <w:rsid w:val="00A27F2B"/>
    <w:rsid w:val="00A30113"/>
    <w:rsid w:val="00A30178"/>
    <w:rsid w:val="00A301FA"/>
    <w:rsid w:val="00A302A8"/>
    <w:rsid w:val="00A302B0"/>
    <w:rsid w:val="00A304EC"/>
    <w:rsid w:val="00A3068D"/>
    <w:rsid w:val="00A306B9"/>
    <w:rsid w:val="00A30E20"/>
    <w:rsid w:val="00A30F7C"/>
    <w:rsid w:val="00A31597"/>
    <w:rsid w:val="00A3172B"/>
    <w:rsid w:val="00A3198D"/>
    <w:rsid w:val="00A31992"/>
    <w:rsid w:val="00A31AE3"/>
    <w:rsid w:val="00A31AFF"/>
    <w:rsid w:val="00A31B13"/>
    <w:rsid w:val="00A31D3C"/>
    <w:rsid w:val="00A31D8F"/>
    <w:rsid w:val="00A31DEB"/>
    <w:rsid w:val="00A31F99"/>
    <w:rsid w:val="00A320FB"/>
    <w:rsid w:val="00A323A0"/>
    <w:rsid w:val="00A325BE"/>
    <w:rsid w:val="00A32773"/>
    <w:rsid w:val="00A32848"/>
    <w:rsid w:val="00A329A8"/>
    <w:rsid w:val="00A32CA9"/>
    <w:rsid w:val="00A32D3F"/>
    <w:rsid w:val="00A330A1"/>
    <w:rsid w:val="00A330AD"/>
    <w:rsid w:val="00A33148"/>
    <w:rsid w:val="00A33176"/>
    <w:rsid w:val="00A331FC"/>
    <w:rsid w:val="00A3336F"/>
    <w:rsid w:val="00A33447"/>
    <w:rsid w:val="00A3370A"/>
    <w:rsid w:val="00A338C1"/>
    <w:rsid w:val="00A33956"/>
    <w:rsid w:val="00A339E2"/>
    <w:rsid w:val="00A33B25"/>
    <w:rsid w:val="00A33D6F"/>
    <w:rsid w:val="00A33F07"/>
    <w:rsid w:val="00A33F35"/>
    <w:rsid w:val="00A340D7"/>
    <w:rsid w:val="00A34190"/>
    <w:rsid w:val="00A344E4"/>
    <w:rsid w:val="00A345EC"/>
    <w:rsid w:val="00A34780"/>
    <w:rsid w:val="00A34AEC"/>
    <w:rsid w:val="00A34B51"/>
    <w:rsid w:val="00A34EF6"/>
    <w:rsid w:val="00A35133"/>
    <w:rsid w:val="00A3518F"/>
    <w:rsid w:val="00A35192"/>
    <w:rsid w:val="00A35199"/>
    <w:rsid w:val="00A351F3"/>
    <w:rsid w:val="00A352EF"/>
    <w:rsid w:val="00A354C2"/>
    <w:rsid w:val="00A354C9"/>
    <w:rsid w:val="00A35A69"/>
    <w:rsid w:val="00A35BB2"/>
    <w:rsid w:val="00A35D96"/>
    <w:rsid w:val="00A35F5F"/>
    <w:rsid w:val="00A35FBB"/>
    <w:rsid w:val="00A36193"/>
    <w:rsid w:val="00A361F8"/>
    <w:rsid w:val="00A3638F"/>
    <w:rsid w:val="00A363F4"/>
    <w:rsid w:val="00A36573"/>
    <w:rsid w:val="00A36591"/>
    <w:rsid w:val="00A368B9"/>
    <w:rsid w:val="00A36AFB"/>
    <w:rsid w:val="00A36BA9"/>
    <w:rsid w:val="00A36EB4"/>
    <w:rsid w:val="00A36EF6"/>
    <w:rsid w:val="00A36F8C"/>
    <w:rsid w:val="00A374E2"/>
    <w:rsid w:val="00A378BD"/>
    <w:rsid w:val="00A3795D"/>
    <w:rsid w:val="00A37A76"/>
    <w:rsid w:val="00A37C09"/>
    <w:rsid w:val="00A37C18"/>
    <w:rsid w:val="00A37C8F"/>
    <w:rsid w:val="00A37CC3"/>
    <w:rsid w:val="00A37CC4"/>
    <w:rsid w:val="00A37CFC"/>
    <w:rsid w:val="00A37D92"/>
    <w:rsid w:val="00A37DDF"/>
    <w:rsid w:val="00A37ED1"/>
    <w:rsid w:val="00A400FD"/>
    <w:rsid w:val="00A40209"/>
    <w:rsid w:val="00A40229"/>
    <w:rsid w:val="00A404B9"/>
    <w:rsid w:val="00A405DF"/>
    <w:rsid w:val="00A405FA"/>
    <w:rsid w:val="00A40995"/>
    <w:rsid w:val="00A40B0D"/>
    <w:rsid w:val="00A40B47"/>
    <w:rsid w:val="00A40C59"/>
    <w:rsid w:val="00A41572"/>
    <w:rsid w:val="00A416B9"/>
    <w:rsid w:val="00A416FC"/>
    <w:rsid w:val="00A41795"/>
    <w:rsid w:val="00A4179C"/>
    <w:rsid w:val="00A41B19"/>
    <w:rsid w:val="00A41B7C"/>
    <w:rsid w:val="00A41D2A"/>
    <w:rsid w:val="00A42372"/>
    <w:rsid w:val="00A423B2"/>
    <w:rsid w:val="00A42550"/>
    <w:rsid w:val="00A425AD"/>
    <w:rsid w:val="00A42739"/>
    <w:rsid w:val="00A42906"/>
    <w:rsid w:val="00A42980"/>
    <w:rsid w:val="00A42A2D"/>
    <w:rsid w:val="00A42CCF"/>
    <w:rsid w:val="00A42CF9"/>
    <w:rsid w:val="00A43044"/>
    <w:rsid w:val="00A4310B"/>
    <w:rsid w:val="00A43218"/>
    <w:rsid w:val="00A43261"/>
    <w:rsid w:val="00A432EB"/>
    <w:rsid w:val="00A4334D"/>
    <w:rsid w:val="00A43362"/>
    <w:rsid w:val="00A435A8"/>
    <w:rsid w:val="00A4360F"/>
    <w:rsid w:val="00A43B14"/>
    <w:rsid w:val="00A43C07"/>
    <w:rsid w:val="00A43D00"/>
    <w:rsid w:val="00A43E02"/>
    <w:rsid w:val="00A43E56"/>
    <w:rsid w:val="00A4426C"/>
    <w:rsid w:val="00A442E3"/>
    <w:rsid w:val="00A44674"/>
    <w:rsid w:val="00A447A6"/>
    <w:rsid w:val="00A44820"/>
    <w:rsid w:val="00A4496C"/>
    <w:rsid w:val="00A44D2B"/>
    <w:rsid w:val="00A44EE1"/>
    <w:rsid w:val="00A44F72"/>
    <w:rsid w:val="00A44FAA"/>
    <w:rsid w:val="00A45096"/>
    <w:rsid w:val="00A45100"/>
    <w:rsid w:val="00A4528E"/>
    <w:rsid w:val="00A4530D"/>
    <w:rsid w:val="00A453D3"/>
    <w:rsid w:val="00A457C1"/>
    <w:rsid w:val="00A457EB"/>
    <w:rsid w:val="00A4595F"/>
    <w:rsid w:val="00A459E9"/>
    <w:rsid w:val="00A45DDE"/>
    <w:rsid w:val="00A45FE8"/>
    <w:rsid w:val="00A4601D"/>
    <w:rsid w:val="00A460EB"/>
    <w:rsid w:val="00A4617C"/>
    <w:rsid w:val="00A461E0"/>
    <w:rsid w:val="00A463BF"/>
    <w:rsid w:val="00A4641A"/>
    <w:rsid w:val="00A46472"/>
    <w:rsid w:val="00A465A7"/>
    <w:rsid w:val="00A4684E"/>
    <w:rsid w:val="00A4689A"/>
    <w:rsid w:val="00A46936"/>
    <w:rsid w:val="00A46966"/>
    <w:rsid w:val="00A46A3F"/>
    <w:rsid w:val="00A46A46"/>
    <w:rsid w:val="00A46AAC"/>
    <w:rsid w:val="00A46FA2"/>
    <w:rsid w:val="00A46FCC"/>
    <w:rsid w:val="00A4707E"/>
    <w:rsid w:val="00A4714A"/>
    <w:rsid w:val="00A471FA"/>
    <w:rsid w:val="00A4747B"/>
    <w:rsid w:val="00A47569"/>
    <w:rsid w:val="00A47881"/>
    <w:rsid w:val="00A478EF"/>
    <w:rsid w:val="00A47FE2"/>
    <w:rsid w:val="00A500C9"/>
    <w:rsid w:val="00A502C2"/>
    <w:rsid w:val="00A5034C"/>
    <w:rsid w:val="00A503D4"/>
    <w:rsid w:val="00A503DF"/>
    <w:rsid w:val="00A5041A"/>
    <w:rsid w:val="00A50C18"/>
    <w:rsid w:val="00A50CA6"/>
    <w:rsid w:val="00A50CCA"/>
    <w:rsid w:val="00A50E97"/>
    <w:rsid w:val="00A50FB4"/>
    <w:rsid w:val="00A50FC8"/>
    <w:rsid w:val="00A51678"/>
    <w:rsid w:val="00A51CC4"/>
    <w:rsid w:val="00A522B9"/>
    <w:rsid w:val="00A52412"/>
    <w:rsid w:val="00A525BF"/>
    <w:rsid w:val="00A52AF6"/>
    <w:rsid w:val="00A52C97"/>
    <w:rsid w:val="00A52DD5"/>
    <w:rsid w:val="00A52F3D"/>
    <w:rsid w:val="00A530B4"/>
    <w:rsid w:val="00A5316D"/>
    <w:rsid w:val="00A5348A"/>
    <w:rsid w:val="00A538ED"/>
    <w:rsid w:val="00A53C00"/>
    <w:rsid w:val="00A53C7F"/>
    <w:rsid w:val="00A53FB2"/>
    <w:rsid w:val="00A54214"/>
    <w:rsid w:val="00A54472"/>
    <w:rsid w:val="00A54626"/>
    <w:rsid w:val="00A54735"/>
    <w:rsid w:val="00A549C7"/>
    <w:rsid w:val="00A54B19"/>
    <w:rsid w:val="00A54F08"/>
    <w:rsid w:val="00A55010"/>
    <w:rsid w:val="00A5511F"/>
    <w:rsid w:val="00A551DD"/>
    <w:rsid w:val="00A5530E"/>
    <w:rsid w:val="00A5555D"/>
    <w:rsid w:val="00A555BD"/>
    <w:rsid w:val="00A55827"/>
    <w:rsid w:val="00A5589B"/>
    <w:rsid w:val="00A558F0"/>
    <w:rsid w:val="00A55923"/>
    <w:rsid w:val="00A559EC"/>
    <w:rsid w:val="00A55AAF"/>
    <w:rsid w:val="00A55ABD"/>
    <w:rsid w:val="00A55B53"/>
    <w:rsid w:val="00A55E98"/>
    <w:rsid w:val="00A561B8"/>
    <w:rsid w:val="00A5627E"/>
    <w:rsid w:val="00A56439"/>
    <w:rsid w:val="00A5645B"/>
    <w:rsid w:val="00A566CC"/>
    <w:rsid w:val="00A56742"/>
    <w:rsid w:val="00A56AB7"/>
    <w:rsid w:val="00A56B48"/>
    <w:rsid w:val="00A56C0B"/>
    <w:rsid w:val="00A56D2C"/>
    <w:rsid w:val="00A57119"/>
    <w:rsid w:val="00A577BD"/>
    <w:rsid w:val="00A577D3"/>
    <w:rsid w:val="00A57801"/>
    <w:rsid w:val="00A57947"/>
    <w:rsid w:val="00A57C83"/>
    <w:rsid w:val="00A57DF4"/>
    <w:rsid w:val="00A60029"/>
    <w:rsid w:val="00A600D2"/>
    <w:rsid w:val="00A601A2"/>
    <w:rsid w:val="00A6045C"/>
    <w:rsid w:val="00A60500"/>
    <w:rsid w:val="00A60583"/>
    <w:rsid w:val="00A607AF"/>
    <w:rsid w:val="00A60BAB"/>
    <w:rsid w:val="00A60C4A"/>
    <w:rsid w:val="00A60F54"/>
    <w:rsid w:val="00A60F83"/>
    <w:rsid w:val="00A611B9"/>
    <w:rsid w:val="00A612B6"/>
    <w:rsid w:val="00A6138F"/>
    <w:rsid w:val="00A613C9"/>
    <w:rsid w:val="00A6148E"/>
    <w:rsid w:val="00A614B9"/>
    <w:rsid w:val="00A615C9"/>
    <w:rsid w:val="00A61749"/>
    <w:rsid w:val="00A61B47"/>
    <w:rsid w:val="00A61BC6"/>
    <w:rsid w:val="00A61D11"/>
    <w:rsid w:val="00A61EA8"/>
    <w:rsid w:val="00A61F1E"/>
    <w:rsid w:val="00A62099"/>
    <w:rsid w:val="00A621DD"/>
    <w:rsid w:val="00A621FB"/>
    <w:rsid w:val="00A6224F"/>
    <w:rsid w:val="00A623FB"/>
    <w:rsid w:val="00A62587"/>
    <w:rsid w:val="00A62660"/>
    <w:rsid w:val="00A62848"/>
    <w:rsid w:val="00A628B0"/>
    <w:rsid w:val="00A62A95"/>
    <w:rsid w:val="00A62B1F"/>
    <w:rsid w:val="00A62F80"/>
    <w:rsid w:val="00A630AF"/>
    <w:rsid w:val="00A632F6"/>
    <w:rsid w:val="00A634EC"/>
    <w:rsid w:val="00A637C0"/>
    <w:rsid w:val="00A63AA8"/>
    <w:rsid w:val="00A63BD4"/>
    <w:rsid w:val="00A63CC4"/>
    <w:rsid w:val="00A63E71"/>
    <w:rsid w:val="00A63EF6"/>
    <w:rsid w:val="00A63F73"/>
    <w:rsid w:val="00A6406D"/>
    <w:rsid w:val="00A64872"/>
    <w:rsid w:val="00A64C1F"/>
    <w:rsid w:val="00A64D8A"/>
    <w:rsid w:val="00A64FFB"/>
    <w:rsid w:val="00A6507B"/>
    <w:rsid w:val="00A65160"/>
    <w:rsid w:val="00A65249"/>
    <w:rsid w:val="00A652C8"/>
    <w:rsid w:val="00A654B0"/>
    <w:rsid w:val="00A65531"/>
    <w:rsid w:val="00A657E8"/>
    <w:rsid w:val="00A6580F"/>
    <w:rsid w:val="00A659FE"/>
    <w:rsid w:val="00A65E93"/>
    <w:rsid w:val="00A65F88"/>
    <w:rsid w:val="00A662C6"/>
    <w:rsid w:val="00A664C7"/>
    <w:rsid w:val="00A66569"/>
    <w:rsid w:val="00A6692B"/>
    <w:rsid w:val="00A669E8"/>
    <w:rsid w:val="00A66E28"/>
    <w:rsid w:val="00A66E71"/>
    <w:rsid w:val="00A67037"/>
    <w:rsid w:val="00A6728D"/>
    <w:rsid w:val="00A672B8"/>
    <w:rsid w:val="00A67434"/>
    <w:rsid w:val="00A67457"/>
    <w:rsid w:val="00A67462"/>
    <w:rsid w:val="00A674A8"/>
    <w:rsid w:val="00A677F4"/>
    <w:rsid w:val="00A6785F"/>
    <w:rsid w:val="00A67962"/>
    <w:rsid w:val="00A6799B"/>
    <w:rsid w:val="00A67B0D"/>
    <w:rsid w:val="00A67CDC"/>
    <w:rsid w:val="00A67E4F"/>
    <w:rsid w:val="00A67E65"/>
    <w:rsid w:val="00A67FD3"/>
    <w:rsid w:val="00A700AF"/>
    <w:rsid w:val="00A70148"/>
    <w:rsid w:val="00A7071E"/>
    <w:rsid w:val="00A707C1"/>
    <w:rsid w:val="00A70986"/>
    <w:rsid w:val="00A70C13"/>
    <w:rsid w:val="00A70C16"/>
    <w:rsid w:val="00A70E50"/>
    <w:rsid w:val="00A70F9A"/>
    <w:rsid w:val="00A710E2"/>
    <w:rsid w:val="00A712CA"/>
    <w:rsid w:val="00A7167E"/>
    <w:rsid w:val="00A71874"/>
    <w:rsid w:val="00A7199B"/>
    <w:rsid w:val="00A71C28"/>
    <w:rsid w:val="00A71C8E"/>
    <w:rsid w:val="00A71D64"/>
    <w:rsid w:val="00A71EBF"/>
    <w:rsid w:val="00A720C4"/>
    <w:rsid w:val="00A7218E"/>
    <w:rsid w:val="00A7243D"/>
    <w:rsid w:val="00A7259F"/>
    <w:rsid w:val="00A726B5"/>
    <w:rsid w:val="00A7274B"/>
    <w:rsid w:val="00A728F3"/>
    <w:rsid w:val="00A72962"/>
    <w:rsid w:val="00A72EF0"/>
    <w:rsid w:val="00A7368C"/>
    <w:rsid w:val="00A7375B"/>
    <w:rsid w:val="00A73C20"/>
    <w:rsid w:val="00A73C39"/>
    <w:rsid w:val="00A73DB0"/>
    <w:rsid w:val="00A744AB"/>
    <w:rsid w:val="00A744CB"/>
    <w:rsid w:val="00A746EF"/>
    <w:rsid w:val="00A748ED"/>
    <w:rsid w:val="00A74A2C"/>
    <w:rsid w:val="00A74AAA"/>
    <w:rsid w:val="00A74BE3"/>
    <w:rsid w:val="00A74C48"/>
    <w:rsid w:val="00A758BE"/>
    <w:rsid w:val="00A75ADC"/>
    <w:rsid w:val="00A75C2E"/>
    <w:rsid w:val="00A75CF1"/>
    <w:rsid w:val="00A75E80"/>
    <w:rsid w:val="00A75EA2"/>
    <w:rsid w:val="00A7614E"/>
    <w:rsid w:val="00A762E1"/>
    <w:rsid w:val="00A7641C"/>
    <w:rsid w:val="00A76607"/>
    <w:rsid w:val="00A76623"/>
    <w:rsid w:val="00A769A1"/>
    <w:rsid w:val="00A76D5A"/>
    <w:rsid w:val="00A76DF0"/>
    <w:rsid w:val="00A76F09"/>
    <w:rsid w:val="00A76FEB"/>
    <w:rsid w:val="00A7708B"/>
    <w:rsid w:val="00A7723E"/>
    <w:rsid w:val="00A77339"/>
    <w:rsid w:val="00A773B6"/>
    <w:rsid w:val="00A77475"/>
    <w:rsid w:val="00A77483"/>
    <w:rsid w:val="00A774C0"/>
    <w:rsid w:val="00A776E2"/>
    <w:rsid w:val="00A77724"/>
    <w:rsid w:val="00A77735"/>
    <w:rsid w:val="00A77773"/>
    <w:rsid w:val="00A77B89"/>
    <w:rsid w:val="00A77C71"/>
    <w:rsid w:val="00A77D84"/>
    <w:rsid w:val="00A77E53"/>
    <w:rsid w:val="00A77F1B"/>
    <w:rsid w:val="00A8010F"/>
    <w:rsid w:val="00A80280"/>
    <w:rsid w:val="00A80316"/>
    <w:rsid w:val="00A808EA"/>
    <w:rsid w:val="00A808EF"/>
    <w:rsid w:val="00A80C74"/>
    <w:rsid w:val="00A81031"/>
    <w:rsid w:val="00A81233"/>
    <w:rsid w:val="00A8129C"/>
    <w:rsid w:val="00A81370"/>
    <w:rsid w:val="00A81406"/>
    <w:rsid w:val="00A8142B"/>
    <w:rsid w:val="00A814D2"/>
    <w:rsid w:val="00A815AF"/>
    <w:rsid w:val="00A816A8"/>
    <w:rsid w:val="00A81A43"/>
    <w:rsid w:val="00A81A45"/>
    <w:rsid w:val="00A81ACB"/>
    <w:rsid w:val="00A81B24"/>
    <w:rsid w:val="00A81F85"/>
    <w:rsid w:val="00A82107"/>
    <w:rsid w:val="00A822CA"/>
    <w:rsid w:val="00A825B9"/>
    <w:rsid w:val="00A827B1"/>
    <w:rsid w:val="00A82DDB"/>
    <w:rsid w:val="00A82E04"/>
    <w:rsid w:val="00A82E5E"/>
    <w:rsid w:val="00A830FA"/>
    <w:rsid w:val="00A83178"/>
    <w:rsid w:val="00A83476"/>
    <w:rsid w:val="00A836BB"/>
    <w:rsid w:val="00A83783"/>
    <w:rsid w:val="00A838CC"/>
    <w:rsid w:val="00A839CE"/>
    <w:rsid w:val="00A83A0D"/>
    <w:rsid w:val="00A83A1A"/>
    <w:rsid w:val="00A83A85"/>
    <w:rsid w:val="00A83CC9"/>
    <w:rsid w:val="00A83CE8"/>
    <w:rsid w:val="00A83EA5"/>
    <w:rsid w:val="00A84013"/>
    <w:rsid w:val="00A8402B"/>
    <w:rsid w:val="00A84064"/>
    <w:rsid w:val="00A840E1"/>
    <w:rsid w:val="00A8438C"/>
    <w:rsid w:val="00A843F3"/>
    <w:rsid w:val="00A8440E"/>
    <w:rsid w:val="00A84534"/>
    <w:rsid w:val="00A8476A"/>
    <w:rsid w:val="00A8483B"/>
    <w:rsid w:val="00A84A80"/>
    <w:rsid w:val="00A84CDF"/>
    <w:rsid w:val="00A84EB8"/>
    <w:rsid w:val="00A851AD"/>
    <w:rsid w:val="00A8526C"/>
    <w:rsid w:val="00A852DC"/>
    <w:rsid w:val="00A85478"/>
    <w:rsid w:val="00A857AE"/>
    <w:rsid w:val="00A858CD"/>
    <w:rsid w:val="00A85AB2"/>
    <w:rsid w:val="00A85C7D"/>
    <w:rsid w:val="00A85D98"/>
    <w:rsid w:val="00A85EFB"/>
    <w:rsid w:val="00A8632D"/>
    <w:rsid w:val="00A86362"/>
    <w:rsid w:val="00A86375"/>
    <w:rsid w:val="00A86891"/>
    <w:rsid w:val="00A8691B"/>
    <w:rsid w:val="00A86B54"/>
    <w:rsid w:val="00A86BE8"/>
    <w:rsid w:val="00A86DD2"/>
    <w:rsid w:val="00A86E44"/>
    <w:rsid w:val="00A87139"/>
    <w:rsid w:val="00A872C8"/>
    <w:rsid w:val="00A87402"/>
    <w:rsid w:val="00A8740F"/>
    <w:rsid w:val="00A875A0"/>
    <w:rsid w:val="00A87C30"/>
    <w:rsid w:val="00A90197"/>
    <w:rsid w:val="00A902EC"/>
    <w:rsid w:val="00A90481"/>
    <w:rsid w:val="00A9083B"/>
    <w:rsid w:val="00A9091F"/>
    <w:rsid w:val="00A909E7"/>
    <w:rsid w:val="00A90AC5"/>
    <w:rsid w:val="00A90D03"/>
    <w:rsid w:val="00A91019"/>
    <w:rsid w:val="00A91159"/>
    <w:rsid w:val="00A912FB"/>
    <w:rsid w:val="00A9176C"/>
    <w:rsid w:val="00A918C0"/>
    <w:rsid w:val="00A9199A"/>
    <w:rsid w:val="00A91A6D"/>
    <w:rsid w:val="00A91CD5"/>
    <w:rsid w:val="00A91DF4"/>
    <w:rsid w:val="00A9243F"/>
    <w:rsid w:val="00A924D7"/>
    <w:rsid w:val="00A92AA3"/>
    <w:rsid w:val="00A92AA5"/>
    <w:rsid w:val="00A92D10"/>
    <w:rsid w:val="00A92E94"/>
    <w:rsid w:val="00A92EB5"/>
    <w:rsid w:val="00A92F26"/>
    <w:rsid w:val="00A9304D"/>
    <w:rsid w:val="00A93402"/>
    <w:rsid w:val="00A9360A"/>
    <w:rsid w:val="00A9375A"/>
    <w:rsid w:val="00A93765"/>
    <w:rsid w:val="00A93769"/>
    <w:rsid w:val="00A938E6"/>
    <w:rsid w:val="00A93A6C"/>
    <w:rsid w:val="00A93AAD"/>
    <w:rsid w:val="00A93D61"/>
    <w:rsid w:val="00A93EC4"/>
    <w:rsid w:val="00A93EC6"/>
    <w:rsid w:val="00A941FB"/>
    <w:rsid w:val="00A945D0"/>
    <w:rsid w:val="00A947ED"/>
    <w:rsid w:val="00A9491D"/>
    <w:rsid w:val="00A9492C"/>
    <w:rsid w:val="00A94A6E"/>
    <w:rsid w:val="00A94C59"/>
    <w:rsid w:val="00A94D16"/>
    <w:rsid w:val="00A94D44"/>
    <w:rsid w:val="00A94D65"/>
    <w:rsid w:val="00A94DE2"/>
    <w:rsid w:val="00A9525D"/>
    <w:rsid w:val="00A9534B"/>
    <w:rsid w:val="00A95503"/>
    <w:rsid w:val="00A955CF"/>
    <w:rsid w:val="00A957BC"/>
    <w:rsid w:val="00A959A0"/>
    <w:rsid w:val="00A959CA"/>
    <w:rsid w:val="00A95AA0"/>
    <w:rsid w:val="00A95AB3"/>
    <w:rsid w:val="00A95AB6"/>
    <w:rsid w:val="00A95EDB"/>
    <w:rsid w:val="00A9606A"/>
    <w:rsid w:val="00A9619A"/>
    <w:rsid w:val="00A961BB"/>
    <w:rsid w:val="00A963B2"/>
    <w:rsid w:val="00A9645B"/>
    <w:rsid w:val="00A96553"/>
    <w:rsid w:val="00A968CE"/>
    <w:rsid w:val="00A968ED"/>
    <w:rsid w:val="00A96AE5"/>
    <w:rsid w:val="00A96DEE"/>
    <w:rsid w:val="00A97256"/>
    <w:rsid w:val="00A975B4"/>
    <w:rsid w:val="00A97665"/>
    <w:rsid w:val="00A978A4"/>
    <w:rsid w:val="00A9792D"/>
    <w:rsid w:val="00A97CB6"/>
    <w:rsid w:val="00A97FE3"/>
    <w:rsid w:val="00A97FF2"/>
    <w:rsid w:val="00AA0135"/>
    <w:rsid w:val="00AA0261"/>
    <w:rsid w:val="00AA03F7"/>
    <w:rsid w:val="00AA043B"/>
    <w:rsid w:val="00AA08AD"/>
    <w:rsid w:val="00AA0A38"/>
    <w:rsid w:val="00AA0A56"/>
    <w:rsid w:val="00AA0B6E"/>
    <w:rsid w:val="00AA0D29"/>
    <w:rsid w:val="00AA0EFD"/>
    <w:rsid w:val="00AA0FF4"/>
    <w:rsid w:val="00AA10AD"/>
    <w:rsid w:val="00AA10D8"/>
    <w:rsid w:val="00AA124D"/>
    <w:rsid w:val="00AA15FA"/>
    <w:rsid w:val="00AA176D"/>
    <w:rsid w:val="00AA1AEE"/>
    <w:rsid w:val="00AA1B61"/>
    <w:rsid w:val="00AA1C2A"/>
    <w:rsid w:val="00AA24D8"/>
    <w:rsid w:val="00AA2580"/>
    <w:rsid w:val="00AA265F"/>
    <w:rsid w:val="00AA2A02"/>
    <w:rsid w:val="00AA2A2D"/>
    <w:rsid w:val="00AA2D40"/>
    <w:rsid w:val="00AA2ECF"/>
    <w:rsid w:val="00AA3136"/>
    <w:rsid w:val="00AA31E3"/>
    <w:rsid w:val="00AA31E6"/>
    <w:rsid w:val="00AA333F"/>
    <w:rsid w:val="00AA34EB"/>
    <w:rsid w:val="00AA38A4"/>
    <w:rsid w:val="00AA3955"/>
    <w:rsid w:val="00AA3E15"/>
    <w:rsid w:val="00AA409F"/>
    <w:rsid w:val="00AA4167"/>
    <w:rsid w:val="00AA44FD"/>
    <w:rsid w:val="00AA4FD2"/>
    <w:rsid w:val="00AA5025"/>
    <w:rsid w:val="00AA504C"/>
    <w:rsid w:val="00AA50CE"/>
    <w:rsid w:val="00AA54C2"/>
    <w:rsid w:val="00AA5607"/>
    <w:rsid w:val="00AA5610"/>
    <w:rsid w:val="00AA56BD"/>
    <w:rsid w:val="00AA56F8"/>
    <w:rsid w:val="00AA59D0"/>
    <w:rsid w:val="00AA5B26"/>
    <w:rsid w:val="00AA5C88"/>
    <w:rsid w:val="00AA5D00"/>
    <w:rsid w:val="00AA5E00"/>
    <w:rsid w:val="00AA5E8E"/>
    <w:rsid w:val="00AA5EF5"/>
    <w:rsid w:val="00AA5F3C"/>
    <w:rsid w:val="00AA6123"/>
    <w:rsid w:val="00AA625C"/>
    <w:rsid w:val="00AA62C4"/>
    <w:rsid w:val="00AA64C5"/>
    <w:rsid w:val="00AA6528"/>
    <w:rsid w:val="00AA66F9"/>
    <w:rsid w:val="00AA6785"/>
    <w:rsid w:val="00AA67D6"/>
    <w:rsid w:val="00AA6955"/>
    <w:rsid w:val="00AA69A8"/>
    <w:rsid w:val="00AA69E9"/>
    <w:rsid w:val="00AA6B9A"/>
    <w:rsid w:val="00AA6CDA"/>
    <w:rsid w:val="00AA70AC"/>
    <w:rsid w:val="00AA7150"/>
    <w:rsid w:val="00AA7218"/>
    <w:rsid w:val="00AA727C"/>
    <w:rsid w:val="00AA72C8"/>
    <w:rsid w:val="00AA7351"/>
    <w:rsid w:val="00AA735F"/>
    <w:rsid w:val="00AA7369"/>
    <w:rsid w:val="00AA74AC"/>
    <w:rsid w:val="00AA76AF"/>
    <w:rsid w:val="00AA7718"/>
    <w:rsid w:val="00AA7AC5"/>
    <w:rsid w:val="00AA7F50"/>
    <w:rsid w:val="00AB003A"/>
    <w:rsid w:val="00AB01CF"/>
    <w:rsid w:val="00AB0364"/>
    <w:rsid w:val="00AB0440"/>
    <w:rsid w:val="00AB0526"/>
    <w:rsid w:val="00AB06FB"/>
    <w:rsid w:val="00AB07B9"/>
    <w:rsid w:val="00AB07C5"/>
    <w:rsid w:val="00AB0881"/>
    <w:rsid w:val="00AB0CC9"/>
    <w:rsid w:val="00AB0F70"/>
    <w:rsid w:val="00AB0FD7"/>
    <w:rsid w:val="00AB1301"/>
    <w:rsid w:val="00AB1415"/>
    <w:rsid w:val="00AB1551"/>
    <w:rsid w:val="00AB163B"/>
    <w:rsid w:val="00AB1667"/>
    <w:rsid w:val="00AB17A9"/>
    <w:rsid w:val="00AB1900"/>
    <w:rsid w:val="00AB1993"/>
    <w:rsid w:val="00AB1B4B"/>
    <w:rsid w:val="00AB1D5F"/>
    <w:rsid w:val="00AB1D6E"/>
    <w:rsid w:val="00AB1D9A"/>
    <w:rsid w:val="00AB1E43"/>
    <w:rsid w:val="00AB1F11"/>
    <w:rsid w:val="00AB1FB8"/>
    <w:rsid w:val="00AB2127"/>
    <w:rsid w:val="00AB2275"/>
    <w:rsid w:val="00AB24BB"/>
    <w:rsid w:val="00AB2AAA"/>
    <w:rsid w:val="00AB2C46"/>
    <w:rsid w:val="00AB2C8E"/>
    <w:rsid w:val="00AB2F4A"/>
    <w:rsid w:val="00AB31FF"/>
    <w:rsid w:val="00AB3359"/>
    <w:rsid w:val="00AB3394"/>
    <w:rsid w:val="00AB33F3"/>
    <w:rsid w:val="00AB349B"/>
    <w:rsid w:val="00AB34E1"/>
    <w:rsid w:val="00AB34EB"/>
    <w:rsid w:val="00AB350E"/>
    <w:rsid w:val="00AB3760"/>
    <w:rsid w:val="00AB3A14"/>
    <w:rsid w:val="00AB3A32"/>
    <w:rsid w:val="00AB3A99"/>
    <w:rsid w:val="00AB3E98"/>
    <w:rsid w:val="00AB3EC6"/>
    <w:rsid w:val="00AB3F12"/>
    <w:rsid w:val="00AB401C"/>
    <w:rsid w:val="00AB40CE"/>
    <w:rsid w:val="00AB417E"/>
    <w:rsid w:val="00AB41C7"/>
    <w:rsid w:val="00AB4296"/>
    <w:rsid w:val="00AB42C8"/>
    <w:rsid w:val="00AB441B"/>
    <w:rsid w:val="00AB474A"/>
    <w:rsid w:val="00AB4B24"/>
    <w:rsid w:val="00AB4B65"/>
    <w:rsid w:val="00AB4BED"/>
    <w:rsid w:val="00AB4EB8"/>
    <w:rsid w:val="00AB509E"/>
    <w:rsid w:val="00AB515A"/>
    <w:rsid w:val="00AB5267"/>
    <w:rsid w:val="00AB54C2"/>
    <w:rsid w:val="00AB5547"/>
    <w:rsid w:val="00AB5585"/>
    <w:rsid w:val="00AB5965"/>
    <w:rsid w:val="00AB5A30"/>
    <w:rsid w:val="00AB5B7C"/>
    <w:rsid w:val="00AB5E97"/>
    <w:rsid w:val="00AB6036"/>
    <w:rsid w:val="00AB614D"/>
    <w:rsid w:val="00AB61AE"/>
    <w:rsid w:val="00AB6526"/>
    <w:rsid w:val="00AB6B56"/>
    <w:rsid w:val="00AB6C0C"/>
    <w:rsid w:val="00AB6C6B"/>
    <w:rsid w:val="00AB6C89"/>
    <w:rsid w:val="00AB6EBA"/>
    <w:rsid w:val="00AB7348"/>
    <w:rsid w:val="00AB7465"/>
    <w:rsid w:val="00AB7502"/>
    <w:rsid w:val="00AB780C"/>
    <w:rsid w:val="00AB7875"/>
    <w:rsid w:val="00AC0105"/>
    <w:rsid w:val="00AC0299"/>
    <w:rsid w:val="00AC03F0"/>
    <w:rsid w:val="00AC0498"/>
    <w:rsid w:val="00AC04DD"/>
    <w:rsid w:val="00AC054E"/>
    <w:rsid w:val="00AC0704"/>
    <w:rsid w:val="00AC0984"/>
    <w:rsid w:val="00AC0A5B"/>
    <w:rsid w:val="00AC0AD7"/>
    <w:rsid w:val="00AC1183"/>
    <w:rsid w:val="00AC1228"/>
    <w:rsid w:val="00AC149F"/>
    <w:rsid w:val="00AC14D9"/>
    <w:rsid w:val="00AC1568"/>
    <w:rsid w:val="00AC1640"/>
    <w:rsid w:val="00AC1659"/>
    <w:rsid w:val="00AC18C8"/>
    <w:rsid w:val="00AC1B9E"/>
    <w:rsid w:val="00AC1BEC"/>
    <w:rsid w:val="00AC1CA5"/>
    <w:rsid w:val="00AC1E35"/>
    <w:rsid w:val="00AC1F10"/>
    <w:rsid w:val="00AC2054"/>
    <w:rsid w:val="00AC228F"/>
    <w:rsid w:val="00AC23BF"/>
    <w:rsid w:val="00AC273B"/>
    <w:rsid w:val="00AC2A35"/>
    <w:rsid w:val="00AC2AF5"/>
    <w:rsid w:val="00AC2C63"/>
    <w:rsid w:val="00AC30C7"/>
    <w:rsid w:val="00AC32D5"/>
    <w:rsid w:val="00AC35F1"/>
    <w:rsid w:val="00AC3AE8"/>
    <w:rsid w:val="00AC3C20"/>
    <w:rsid w:val="00AC3CA4"/>
    <w:rsid w:val="00AC3D9F"/>
    <w:rsid w:val="00AC4008"/>
    <w:rsid w:val="00AC4171"/>
    <w:rsid w:val="00AC4230"/>
    <w:rsid w:val="00AC49DF"/>
    <w:rsid w:val="00AC4ADF"/>
    <w:rsid w:val="00AC4C10"/>
    <w:rsid w:val="00AC4C37"/>
    <w:rsid w:val="00AC4E25"/>
    <w:rsid w:val="00AC4EC6"/>
    <w:rsid w:val="00AC4F2C"/>
    <w:rsid w:val="00AC5053"/>
    <w:rsid w:val="00AC5066"/>
    <w:rsid w:val="00AC5433"/>
    <w:rsid w:val="00AC547E"/>
    <w:rsid w:val="00AC5B06"/>
    <w:rsid w:val="00AC5C0F"/>
    <w:rsid w:val="00AC5D33"/>
    <w:rsid w:val="00AC5EDB"/>
    <w:rsid w:val="00AC60D0"/>
    <w:rsid w:val="00AC616F"/>
    <w:rsid w:val="00AC61F6"/>
    <w:rsid w:val="00AC6271"/>
    <w:rsid w:val="00AC6371"/>
    <w:rsid w:val="00AC6464"/>
    <w:rsid w:val="00AC648E"/>
    <w:rsid w:val="00AC64F5"/>
    <w:rsid w:val="00AC682B"/>
    <w:rsid w:val="00AC6A2D"/>
    <w:rsid w:val="00AC6DE0"/>
    <w:rsid w:val="00AC715B"/>
    <w:rsid w:val="00AC740B"/>
    <w:rsid w:val="00AC7C55"/>
    <w:rsid w:val="00AD0503"/>
    <w:rsid w:val="00AD06E5"/>
    <w:rsid w:val="00AD07FD"/>
    <w:rsid w:val="00AD0A0D"/>
    <w:rsid w:val="00AD0A63"/>
    <w:rsid w:val="00AD0AFD"/>
    <w:rsid w:val="00AD0FF9"/>
    <w:rsid w:val="00AD1327"/>
    <w:rsid w:val="00AD1613"/>
    <w:rsid w:val="00AD166E"/>
    <w:rsid w:val="00AD191C"/>
    <w:rsid w:val="00AD1926"/>
    <w:rsid w:val="00AD1AEC"/>
    <w:rsid w:val="00AD1CFA"/>
    <w:rsid w:val="00AD1F0D"/>
    <w:rsid w:val="00AD1F86"/>
    <w:rsid w:val="00AD2237"/>
    <w:rsid w:val="00AD22F3"/>
    <w:rsid w:val="00AD2441"/>
    <w:rsid w:val="00AD25A2"/>
    <w:rsid w:val="00AD26A3"/>
    <w:rsid w:val="00AD2776"/>
    <w:rsid w:val="00AD27EA"/>
    <w:rsid w:val="00AD290E"/>
    <w:rsid w:val="00AD2CE1"/>
    <w:rsid w:val="00AD2D8D"/>
    <w:rsid w:val="00AD2DDF"/>
    <w:rsid w:val="00AD2E24"/>
    <w:rsid w:val="00AD2F77"/>
    <w:rsid w:val="00AD30E4"/>
    <w:rsid w:val="00AD3322"/>
    <w:rsid w:val="00AD332D"/>
    <w:rsid w:val="00AD3333"/>
    <w:rsid w:val="00AD342F"/>
    <w:rsid w:val="00AD35B4"/>
    <w:rsid w:val="00AD35F7"/>
    <w:rsid w:val="00AD375E"/>
    <w:rsid w:val="00AD3842"/>
    <w:rsid w:val="00AD3C68"/>
    <w:rsid w:val="00AD3C7D"/>
    <w:rsid w:val="00AD3E86"/>
    <w:rsid w:val="00AD3E90"/>
    <w:rsid w:val="00AD3EF6"/>
    <w:rsid w:val="00AD3FFF"/>
    <w:rsid w:val="00AD4126"/>
    <w:rsid w:val="00AD4506"/>
    <w:rsid w:val="00AD477C"/>
    <w:rsid w:val="00AD49E5"/>
    <w:rsid w:val="00AD4D02"/>
    <w:rsid w:val="00AD4D8A"/>
    <w:rsid w:val="00AD4DE6"/>
    <w:rsid w:val="00AD4E76"/>
    <w:rsid w:val="00AD4E98"/>
    <w:rsid w:val="00AD4F9A"/>
    <w:rsid w:val="00AD50FC"/>
    <w:rsid w:val="00AD5108"/>
    <w:rsid w:val="00AD51FC"/>
    <w:rsid w:val="00AD523D"/>
    <w:rsid w:val="00AD5284"/>
    <w:rsid w:val="00AD5306"/>
    <w:rsid w:val="00AD559F"/>
    <w:rsid w:val="00AD5736"/>
    <w:rsid w:val="00AD584F"/>
    <w:rsid w:val="00AD5941"/>
    <w:rsid w:val="00AD5B7C"/>
    <w:rsid w:val="00AD5D4E"/>
    <w:rsid w:val="00AD5EE4"/>
    <w:rsid w:val="00AD605C"/>
    <w:rsid w:val="00AD6428"/>
    <w:rsid w:val="00AD66B7"/>
    <w:rsid w:val="00AD67BC"/>
    <w:rsid w:val="00AD67C7"/>
    <w:rsid w:val="00AD68F0"/>
    <w:rsid w:val="00AD6A7E"/>
    <w:rsid w:val="00AD6ADE"/>
    <w:rsid w:val="00AD7189"/>
    <w:rsid w:val="00AD7300"/>
    <w:rsid w:val="00AD7355"/>
    <w:rsid w:val="00AD7559"/>
    <w:rsid w:val="00AD783C"/>
    <w:rsid w:val="00AD7B51"/>
    <w:rsid w:val="00AD7BF1"/>
    <w:rsid w:val="00AD7C28"/>
    <w:rsid w:val="00AD7D00"/>
    <w:rsid w:val="00AD7D74"/>
    <w:rsid w:val="00AE0023"/>
    <w:rsid w:val="00AE026A"/>
    <w:rsid w:val="00AE044E"/>
    <w:rsid w:val="00AE0468"/>
    <w:rsid w:val="00AE04E9"/>
    <w:rsid w:val="00AE0732"/>
    <w:rsid w:val="00AE0A3B"/>
    <w:rsid w:val="00AE0A62"/>
    <w:rsid w:val="00AE0B8A"/>
    <w:rsid w:val="00AE0BD9"/>
    <w:rsid w:val="00AE0DE6"/>
    <w:rsid w:val="00AE0E7E"/>
    <w:rsid w:val="00AE1131"/>
    <w:rsid w:val="00AE14A6"/>
    <w:rsid w:val="00AE1A49"/>
    <w:rsid w:val="00AE1D9F"/>
    <w:rsid w:val="00AE1E30"/>
    <w:rsid w:val="00AE1EC8"/>
    <w:rsid w:val="00AE2043"/>
    <w:rsid w:val="00AE20AB"/>
    <w:rsid w:val="00AE20DF"/>
    <w:rsid w:val="00AE2292"/>
    <w:rsid w:val="00AE2350"/>
    <w:rsid w:val="00AE2917"/>
    <w:rsid w:val="00AE2A08"/>
    <w:rsid w:val="00AE2C00"/>
    <w:rsid w:val="00AE2E7F"/>
    <w:rsid w:val="00AE307B"/>
    <w:rsid w:val="00AE333C"/>
    <w:rsid w:val="00AE341D"/>
    <w:rsid w:val="00AE343A"/>
    <w:rsid w:val="00AE380A"/>
    <w:rsid w:val="00AE3AE6"/>
    <w:rsid w:val="00AE3BCD"/>
    <w:rsid w:val="00AE3EFD"/>
    <w:rsid w:val="00AE3F6B"/>
    <w:rsid w:val="00AE3F72"/>
    <w:rsid w:val="00AE3F9D"/>
    <w:rsid w:val="00AE47C9"/>
    <w:rsid w:val="00AE49D4"/>
    <w:rsid w:val="00AE4CC8"/>
    <w:rsid w:val="00AE4D52"/>
    <w:rsid w:val="00AE4DD4"/>
    <w:rsid w:val="00AE4F83"/>
    <w:rsid w:val="00AE5272"/>
    <w:rsid w:val="00AE533C"/>
    <w:rsid w:val="00AE551E"/>
    <w:rsid w:val="00AE55C8"/>
    <w:rsid w:val="00AE5B96"/>
    <w:rsid w:val="00AE5C40"/>
    <w:rsid w:val="00AE617C"/>
    <w:rsid w:val="00AE62CA"/>
    <w:rsid w:val="00AE6403"/>
    <w:rsid w:val="00AE640C"/>
    <w:rsid w:val="00AE6465"/>
    <w:rsid w:val="00AE651C"/>
    <w:rsid w:val="00AE6603"/>
    <w:rsid w:val="00AE6A6E"/>
    <w:rsid w:val="00AE6C97"/>
    <w:rsid w:val="00AE707F"/>
    <w:rsid w:val="00AE70F6"/>
    <w:rsid w:val="00AE7522"/>
    <w:rsid w:val="00AE779D"/>
    <w:rsid w:val="00AE7C29"/>
    <w:rsid w:val="00AE7CB2"/>
    <w:rsid w:val="00AF013D"/>
    <w:rsid w:val="00AF01DB"/>
    <w:rsid w:val="00AF04FC"/>
    <w:rsid w:val="00AF055C"/>
    <w:rsid w:val="00AF05BD"/>
    <w:rsid w:val="00AF05C1"/>
    <w:rsid w:val="00AF06D1"/>
    <w:rsid w:val="00AF07EB"/>
    <w:rsid w:val="00AF0858"/>
    <w:rsid w:val="00AF08F6"/>
    <w:rsid w:val="00AF0B4E"/>
    <w:rsid w:val="00AF0BA0"/>
    <w:rsid w:val="00AF0BF0"/>
    <w:rsid w:val="00AF0C89"/>
    <w:rsid w:val="00AF10E4"/>
    <w:rsid w:val="00AF11D3"/>
    <w:rsid w:val="00AF12CA"/>
    <w:rsid w:val="00AF12FD"/>
    <w:rsid w:val="00AF1376"/>
    <w:rsid w:val="00AF14FE"/>
    <w:rsid w:val="00AF1549"/>
    <w:rsid w:val="00AF1731"/>
    <w:rsid w:val="00AF178E"/>
    <w:rsid w:val="00AF1887"/>
    <w:rsid w:val="00AF1CDC"/>
    <w:rsid w:val="00AF1EE9"/>
    <w:rsid w:val="00AF1F3C"/>
    <w:rsid w:val="00AF205D"/>
    <w:rsid w:val="00AF2089"/>
    <w:rsid w:val="00AF229F"/>
    <w:rsid w:val="00AF273D"/>
    <w:rsid w:val="00AF2947"/>
    <w:rsid w:val="00AF299D"/>
    <w:rsid w:val="00AF29C2"/>
    <w:rsid w:val="00AF2CB8"/>
    <w:rsid w:val="00AF3187"/>
    <w:rsid w:val="00AF3191"/>
    <w:rsid w:val="00AF322C"/>
    <w:rsid w:val="00AF3272"/>
    <w:rsid w:val="00AF391D"/>
    <w:rsid w:val="00AF3DEE"/>
    <w:rsid w:val="00AF3FB3"/>
    <w:rsid w:val="00AF4096"/>
    <w:rsid w:val="00AF40D0"/>
    <w:rsid w:val="00AF41BA"/>
    <w:rsid w:val="00AF44BE"/>
    <w:rsid w:val="00AF45E9"/>
    <w:rsid w:val="00AF46B2"/>
    <w:rsid w:val="00AF4748"/>
    <w:rsid w:val="00AF4A13"/>
    <w:rsid w:val="00AF4AB9"/>
    <w:rsid w:val="00AF4BC7"/>
    <w:rsid w:val="00AF4C32"/>
    <w:rsid w:val="00AF517D"/>
    <w:rsid w:val="00AF5397"/>
    <w:rsid w:val="00AF5483"/>
    <w:rsid w:val="00AF54AC"/>
    <w:rsid w:val="00AF54E0"/>
    <w:rsid w:val="00AF551F"/>
    <w:rsid w:val="00AF560E"/>
    <w:rsid w:val="00AF56AC"/>
    <w:rsid w:val="00AF577F"/>
    <w:rsid w:val="00AF5876"/>
    <w:rsid w:val="00AF5B79"/>
    <w:rsid w:val="00AF5D76"/>
    <w:rsid w:val="00AF5F93"/>
    <w:rsid w:val="00AF613E"/>
    <w:rsid w:val="00AF619B"/>
    <w:rsid w:val="00AF620D"/>
    <w:rsid w:val="00AF63BB"/>
    <w:rsid w:val="00AF66C5"/>
    <w:rsid w:val="00AF66CC"/>
    <w:rsid w:val="00AF68F8"/>
    <w:rsid w:val="00AF6985"/>
    <w:rsid w:val="00AF699A"/>
    <w:rsid w:val="00AF6D10"/>
    <w:rsid w:val="00AF71CB"/>
    <w:rsid w:val="00AF71DF"/>
    <w:rsid w:val="00AF732C"/>
    <w:rsid w:val="00AF757A"/>
    <w:rsid w:val="00AF770F"/>
    <w:rsid w:val="00AF7876"/>
    <w:rsid w:val="00AF7907"/>
    <w:rsid w:val="00AF7B3C"/>
    <w:rsid w:val="00AF7B6B"/>
    <w:rsid w:val="00AF7C93"/>
    <w:rsid w:val="00AF7CAA"/>
    <w:rsid w:val="00AF7CDD"/>
    <w:rsid w:val="00AF7F4D"/>
    <w:rsid w:val="00B0004C"/>
    <w:rsid w:val="00B00181"/>
    <w:rsid w:val="00B001EE"/>
    <w:rsid w:val="00B0089B"/>
    <w:rsid w:val="00B00A0F"/>
    <w:rsid w:val="00B00A22"/>
    <w:rsid w:val="00B00C5E"/>
    <w:rsid w:val="00B00DF7"/>
    <w:rsid w:val="00B00FCF"/>
    <w:rsid w:val="00B010A5"/>
    <w:rsid w:val="00B010F6"/>
    <w:rsid w:val="00B0147E"/>
    <w:rsid w:val="00B014C8"/>
    <w:rsid w:val="00B01516"/>
    <w:rsid w:val="00B017C0"/>
    <w:rsid w:val="00B01882"/>
    <w:rsid w:val="00B018A3"/>
    <w:rsid w:val="00B0196F"/>
    <w:rsid w:val="00B019A5"/>
    <w:rsid w:val="00B01C5A"/>
    <w:rsid w:val="00B01D49"/>
    <w:rsid w:val="00B020B5"/>
    <w:rsid w:val="00B02337"/>
    <w:rsid w:val="00B024EC"/>
    <w:rsid w:val="00B02677"/>
    <w:rsid w:val="00B02821"/>
    <w:rsid w:val="00B02850"/>
    <w:rsid w:val="00B029E8"/>
    <w:rsid w:val="00B02A90"/>
    <w:rsid w:val="00B02BEF"/>
    <w:rsid w:val="00B02C45"/>
    <w:rsid w:val="00B02CFB"/>
    <w:rsid w:val="00B02F8A"/>
    <w:rsid w:val="00B031CB"/>
    <w:rsid w:val="00B032AD"/>
    <w:rsid w:val="00B033CC"/>
    <w:rsid w:val="00B03693"/>
    <w:rsid w:val="00B0382E"/>
    <w:rsid w:val="00B038B8"/>
    <w:rsid w:val="00B039E5"/>
    <w:rsid w:val="00B03AF0"/>
    <w:rsid w:val="00B03BB3"/>
    <w:rsid w:val="00B03E1B"/>
    <w:rsid w:val="00B03E51"/>
    <w:rsid w:val="00B03F39"/>
    <w:rsid w:val="00B03F8B"/>
    <w:rsid w:val="00B04297"/>
    <w:rsid w:val="00B04501"/>
    <w:rsid w:val="00B045A7"/>
    <w:rsid w:val="00B046E2"/>
    <w:rsid w:val="00B04836"/>
    <w:rsid w:val="00B04908"/>
    <w:rsid w:val="00B04AC2"/>
    <w:rsid w:val="00B04B9D"/>
    <w:rsid w:val="00B04D14"/>
    <w:rsid w:val="00B04FB4"/>
    <w:rsid w:val="00B0548D"/>
    <w:rsid w:val="00B054F6"/>
    <w:rsid w:val="00B05547"/>
    <w:rsid w:val="00B056AB"/>
    <w:rsid w:val="00B056F0"/>
    <w:rsid w:val="00B0576F"/>
    <w:rsid w:val="00B057FE"/>
    <w:rsid w:val="00B05A8C"/>
    <w:rsid w:val="00B05A8F"/>
    <w:rsid w:val="00B05BDB"/>
    <w:rsid w:val="00B05BE1"/>
    <w:rsid w:val="00B05D1A"/>
    <w:rsid w:val="00B05FC4"/>
    <w:rsid w:val="00B06573"/>
    <w:rsid w:val="00B065E9"/>
    <w:rsid w:val="00B06750"/>
    <w:rsid w:val="00B069AA"/>
    <w:rsid w:val="00B069BC"/>
    <w:rsid w:val="00B06A46"/>
    <w:rsid w:val="00B06ABB"/>
    <w:rsid w:val="00B06B0B"/>
    <w:rsid w:val="00B06E38"/>
    <w:rsid w:val="00B06F95"/>
    <w:rsid w:val="00B077C6"/>
    <w:rsid w:val="00B07AC2"/>
    <w:rsid w:val="00B07AC5"/>
    <w:rsid w:val="00B07AF9"/>
    <w:rsid w:val="00B07B9B"/>
    <w:rsid w:val="00B100DE"/>
    <w:rsid w:val="00B100EE"/>
    <w:rsid w:val="00B106C2"/>
    <w:rsid w:val="00B10808"/>
    <w:rsid w:val="00B1087D"/>
    <w:rsid w:val="00B1095E"/>
    <w:rsid w:val="00B10AB5"/>
    <w:rsid w:val="00B10B37"/>
    <w:rsid w:val="00B1113D"/>
    <w:rsid w:val="00B11177"/>
    <w:rsid w:val="00B11369"/>
    <w:rsid w:val="00B1158A"/>
    <w:rsid w:val="00B115C0"/>
    <w:rsid w:val="00B11654"/>
    <w:rsid w:val="00B11669"/>
    <w:rsid w:val="00B116C8"/>
    <w:rsid w:val="00B11775"/>
    <w:rsid w:val="00B117C2"/>
    <w:rsid w:val="00B11AA8"/>
    <w:rsid w:val="00B11E07"/>
    <w:rsid w:val="00B11F45"/>
    <w:rsid w:val="00B120A0"/>
    <w:rsid w:val="00B12523"/>
    <w:rsid w:val="00B1274C"/>
    <w:rsid w:val="00B12936"/>
    <w:rsid w:val="00B12AD2"/>
    <w:rsid w:val="00B12D37"/>
    <w:rsid w:val="00B12E0F"/>
    <w:rsid w:val="00B12E9D"/>
    <w:rsid w:val="00B13047"/>
    <w:rsid w:val="00B133ED"/>
    <w:rsid w:val="00B13509"/>
    <w:rsid w:val="00B13614"/>
    <w:rsid w:val="00B137CF"/>
    <w:rsid w:val="00B13932"/>
    <w:rsid w:val="00B13BD0"/>
    <w:rsid w:val="00B13C96"/>
    <w:rsid w:val="00B14099"/>
    <w:rsid w:val="00B142F3"/>
    <w:rsid w:val="00B14343"/>
    <w:rsid w:val="00B145B7"/>
    <w:rsid w:val="00B145EA"/>
    <w:rsid w:val="00B14686"/>
    <w:rsid w:val="00B146A3"/>
    <w:rsid w:val="00B147BB"/>
    <w:rsid w:val="00B14828"/>
    <w:rsid w:val="00B149AC"/>
    <w:rsid w:val="00B14A85"/>
    <w:rsid w:val="00B14AF5"/>
    <w:rsid w:val="00B14C50"/>
    <w:rsid w:val="00B14E40"/>
    <w:rsid w:val="00B150A3"/>
    <w:rsid w:val="00B1519D"/>
    <w:rsid w:val="00B151BA"/>
    <w:rsid w:val="00B151EA"/>
    <w:rsid w:val="00B152E8"/>
    <w:rsid w:val="00B152FC"/>
    <w:rsid w:val="00B154DE"/>
    <w:rsid w:val="00B15557"/>
    <w:rsid w:val="00B1569C"/>
    <w:rsid w:val="00B15C7A"/>
    <w:rsid w:val="00B15CD1"/>
    <w:rsid w:val="00B15E26"/>
    <w:rsid w:val="00B1611A"/>
    <w:rsid w:val="00B161E5"/>
    <w:rsid w:val="00B164B0"/>
    <w:rsid w:val="00B164D0"/>
    <w:rsid w:val="00B165E7"/>
    <w:rsid w:val="00B166AA"/>
    <w:rsid w:val="00B1697C"/>
    <w:rsid w:val="00B16B39"/>
    <w:rsid w:val="00B16B51"/>
    <w:rsid w:val="00B16D39"/>
    <w:rsid w:val="00B16DEA"/>
    <w:rsid w:val="00B16DF9"/>
    <w:rsid w:val="00B16E45"/>
    <w:rsid w:val="00B16EF7"/>
    <w:rsid w:val="00B16F45"/>
    <w:rsid w:val="00B1721E"/>
    <w:rsid w:val="00B1755D"/>
    <w:rsid w:val="00B17B11"/>
    <w:rsid w:val="00B17C24"/>
    <w:rsid w:val="00B17DEF"/>
    <w:rsid w:val="00B2001D"/>
    <w:rsid w:val="00B2004C"/>
    <w:rsid w:val="00B2007B"/>
    <w:rsid w:val="00B201BC"/>
    <w:rsid w:val="00B201C1"/>
    <w:rsid w:val="00B2022C"/>
    <w:rsid w:val="00B20405"/>
    <w:rsid w:val="00B204C2"/>
    <w:rsid w:val="00B205AA"/>
    <w:rsid w:val="00B206D3"/>
    <w:rsid w:val="00B20FBC"/>
    <w:rsid w:val="00B2100B"/>
    <w:rsid w:val="00B21041"/>
    <w:rsid w:val="00B210F0"/>
    <w:rsid w:val="00B211DD"/>
    <w:rsid w:val="00B2124F"/>
    <w:rsid w:val="00B21320"/>
    <w:rsid w:val="00B213F6"/>
    <w:rsid w:val="00B213FA"/>
    <w:rsid w:val="00B216F4"/>
    <w:rsid w:val="00B2171B"/>
    <w:rsid w:val="00B2194B"/>
    <w:rsid w:val="00B21E6F"/>
    <w:rsid w:val="00B21EB7"/>
    <w:rsid w:val="00B21FCB"/>
    <w:rsid w:val="00B22240"/>
    <w:rsid w:val="00B22550"/>
    <w:rsid w:val="00B22842"/>
    <w:rsid w:val="00B2298E"/>
    <w:rsid w:val="00B229A2"/>
    <w:rsid w:val="00B229BA"/>
    <w:rsid w:val="00B22BE6"/>
    <w:rsid w:val="00B22C5C"/>
    <w:rsid w:val="00B22F6D"/>
    <w:rsid w:val="00B23390"/>
    <w:rsid w:val="00B233F6"/>
    <w:rsid w:val="00B23433"/>
    <w:rsid w:val="00B2365B"/>
    <w:rsid w:val="00B2388C"/>
    <w:rsid w:val="00B2390D"/>
    <w:rsid w:val="00B23C8F"/>
    <w:rsid w:val="00B23CB8"/>
    <w:rsid w:val="00B23D10"/>
    <w:rsid w:val="00B23F6D"/>
    <w:rsid w:val="00B241C1"/>
    <w:rsid w:val="00B2433C"/>
    <w:rsid w:val="00B2463A"/>
    <w:rsid w:val="00B24795"/>
    <w:rsid w:val="00B247B1"/>
    <w:rsid w:val="00B247C8"/>
    <w:rsid w:val="00B2494C"/>
    <w:rsid w:val="00B2497C"/>
    <w:rsid w:val="00B24A2B"/>
    <w:rsid w:val="00B24A4D"/>
    <w:rsid w:val="00B24C1A"/>
    <w:rsid w:val="00B24DBC"/>
    <w:rsid w:val="00B24F11"/>
    <w:rsid w:val="00B253E1"/>
    <w:rsid w:val="00B25504"/>
    <w:rsid w:val="00B25712"/>
    <w:rsid w:val="00B25816"/>
    <w:rsid w:val="00B2581F"/>
    <w:rsid w:val="00B258B9"/>
    <w:rsid w:val="00B25B04"/>
    <w:rsid w:val="00B25C02"/>
    <w:rsid w:val="00B25D45"/>
    <w:rsid w:val="00B25FA2"/>
    <w:rsid w:val="00B26213"/>
    <w:rsid w:val="00B26336"/>
    <w:rsid w:val="00B26566"/>
    <w:rsid w:val="00B26654"/>
    <w:rsid w:val="00B26ACF"/>
    <w:rsid w:val="00B26CA2"/>
    <w:rsid w:val="00B26D42"/>
    <w:rsid w:val="00B26F7B"/>
    <w:rsid w:val="00B26FB6"/>
    <w:rsid w:val="00B271CF"/>
    <w:rsid w:val="00B27280"/>
    <w:rsid w:val="00B27298"/>
    <w:rsid w:val="00B27574"/>
    <w:rsid w:val="00B275A5"/>
    <w:rsid w:val="00B276C0"/>
    <w:rsid w:val="00B27AEB"/>
    <w:rsid w:val="00B27C1B"/>
    <w:rsid w:val="00B27DE7"/>
    <w:rsid w:val="00B27FED"/>
    <w:rsid w:val="00B30009"/>
    <w:rsid w:val="00B305FF"/>
    <w:rsid w:val="00B30613"/>
    <w:rsid w:val="00B30839"/>
    <w:rsid w:val="00B308E4"/>
    <w:rsid w:val="00B30E15"/>
    <w:rsid w:val="00B311B2"/>
    <w:rsid w:val="00B3122B"/>
    <w:rsid w:val="00B31656"/>
    <w:rsid w:val="00B3175E"/>
    <w:rsid w:val="00B31784"/>
    <w:rsid w:val="00B31A25"/>
    <w:rsid w:val="00B31A8D"/>
    <w:rsid w:val="00B31ACD"/>
    <w:rsid w:val="00B31B21"/>
    <w:rsid w:val="00B31E3F"/>
    <w:rsid w:val="00B31EBA"/>
    <w:rsid w:val="00B31F90"/>
    <w:rsid w:val="00B3222F"/>
    <w:rsid w:val="00B3232C"/>
    <w:rsid w:val="00B323F3"/>
    <w:rsid w:val="00B3250D"/>
    <w:rsid w:val="00B32521"/>
    <w:rsid w:val="00B32780"/>
    <w:rsid w:val="00B32E89"/>
    <w:rsid w:val="00B32FD6"/>
    <w:rsid w:val="00B33183"/>
    <w:rsid w:val="00B33AA0"/>
    <w:rsid w:val="00B33B01"/>
    <w:rsid w:val="00B33BD4"/>
    <w:rsid w:val="00B33E6C"/>
    <w:rsid w:val="00B33F84"/>
    <w:rsid w:val="00B3404D"/>
    <w:rsid w:val="00B34117"/>
    <w:rsid w:val="00B343E9"/>
    <w:rsid w:val="00B34533"/>
    <w:rsid w:val="00B34668"/>
    <w:rsid w:val="00B348D5"/>
    <w:rsid w:val="00B34A2D"/>
    <w:rsid w:val="00B34BCB"/>
    <w:rsid w:val="00B34D5A"/>
    <w:rsid w:val="00B34F76"/>
    <w:rsid w:val="00B34FA1"/>
    <w:rsid w:val="00B34FC0"/>
    <w:rsid w:val="00B35425"/>
    <w:rsid w:val="00B35833"/>
    <w:rsid w:val="00B359C7"/>
    <w:rsid w:val="00B35C09"/>
    <w:rsid w:val="00B35D81"/>
    <w:rsid w:val="00B3605F"/>
    <w:rsid w:val="00B361BC"/>
    <w:rsid w:val="00B3620B"/>
    <w:rsid w:val="00B36254"/>
    <w:rsid w:val="00B3640A"/>
    <w:rsid w:val="00B36417"/>
    <w:rsid w:val="00B364B7"/>
    <w:rsid w:val="00B364E4"/>
    <w:rsid w:val="00B365F6"/>
    <w:rsid w:val="00B36920"/>
    <w:rsid w:val="00B36C54"/>
    <w:rsid w:val="00B36C6A"/>
    <w:rsid w:val="00B36D2E"/>
    <w:rsid w:val="00B36DD3"/>
    <w:rsid w:val="00B36E1C"/>
    <w:rsid w:val="00B36E6C"/>
    <w:rsid w:val="00B3716D"/>
    <w:rsid w:val="00B37AAF"/>
    <w:rsid w:val="00B37C3D"/>
    <w:rsid w:val="00B37D09"/>
    <w:rsid w:val="00B37EF5"/>
    <w:rsid w:val="00B40151"/>
    <w:rsid w:val="00B40395"/>
    <w:rsid w:val="00B407B2"/>
    <w:rsid w:val="00B4085C"/>
    <w:rsid w:val="00B40898"/>
    <w:rsid w:val="00B40C21"/>
    <w:rsid w:val="00B40C79"/>
    <w:rsid w:val="00B40E20"/>
    <w:rsid w:val="00B40EBE"/>
    <w:rsid w:val="00B40F41"/>
    <w:rsid w:val="00B40F53"/>
    <w:rsid w:val="00B412B3"/>
    <w:rsid w:val="00B41486"/>
    <w:rsid w:val="00B41487"/>
    <w:rsid w:val="00B4149E"/>
    <w:rsid w:val="00B41580"/>
    <w:rsid w:val="00B41700"/>
    <w:rsid w:val="00B418A1"/>
    <w:rsid w:val="00B41C74"/>
    <w:rsid w:val="00B4203A"/>
    <w:rsid w:val="00B421B5"/>
    <w:rsid w:val="00B4224E"/>
    <w:rsid w:val="00B423A6"/>
    <w:rsid w:val="00B42465"/>
    <w:rsid w:val="00B425CF"/>
    <w:rsid w:val="00B4275D"/>
    <w:rsid w:val="00B427A1"/>
    <w:rsid w:val="00B427DB"/>
    <w:rsid w:val="00B4285A"/>
    <w:rsid w:val="00B4296F"/>
    <w:rsid w:val="00B42DE8"/>
    <w:rsid w:val="00B42DF5"/>
    <w:rsid w:val="00B430C9"/>
    <w:rsid w:val="00B430F1"/>
    <w:rsid w:val="00B432AC"/>
    <w:rsid w:val="00B43367"/>
    <w:rsid w:val="00B43945"/>
    <w:rsid w:val="00B43B33"/>
    <w:rsid w:val="00B43C0C"/>
    <w:rsid w:val="00B43D03"/>
    <w:rsid w:val="00B4418F"/>
    <w:rsid w:val="00B4420F"/>
    <w:rsid w:val="00B44238"/>
    <w:rsid w:val="00B442AB"/>
    <w:rsid w:val="00B442D1"/>
    <w:rsid w:val="00B4448A"/>
    <w:rsid w:val="00B444DD"/>
    <w:rsid w:val="00B445AA"/>
    <w:rsid w:val="00B447A9"/>
    <w:rsid w:val="00B449AF"/>
    <w:rsid w:val="00B44A31"/>
    <w:rsid w:val="00B44D11"/>
    <w:rsid w:val="00B44E47"/>
    <w:rsid w:val="00B44F3B"/>
    <w:rsid w:val="00B44F86"/>
    <w:rsid w:val="00B450C6"/>
    <w:rsid w:val="00B45142"/>
    <w:rsid w:val="00B452DC"/>
    <w:rsid w:val="00B454BC"/>
    <w:rsid w:val="00B455FA"/>
    <w:rsid w:val="00B456F9"/>
    <w:rsid w:val="00B45A10"/>
    <w:rsid w:val="00B45AAF"/>
    <w:rsid w:val="00B45EE5"/>
    <w:rsid w:val="00B45F4A"/>
    <w:rsid w:val="00B45F52"/>
    <w:rsid w:val="00B46198"/>
    <w:rsid w:val="00B463DE"/>
    <w:rsid w:val="00B4647C"/>
    <w:rsid w:val="00B4655C"/>
    <w:rsid w:val="00B46781"/>
    <w:rsid w:val="00B467E5"/>
    <w:rsid w:val="00B46828"/>
    <w:rsid w:val="00B46951"/>
    <w:rsid w:val="00B46A5E"/>
    <w:rsid w:val="00B46B8F"/>
    <w:rsid w:val="00B46B98"/>
    <w:rsid w:val="00B46C5E"/>
    <w:rsid w:val="00B46C7C"/>
    <w:rsid w:val="00B471F5"/>
    <w:rsid w:val="00B47380"/>
    <w:rsid w:val="00B47500"/>
    <w:rsid w:val="00B47538"/>
    <w:rsid w:val="00B47669"/>
    <w:rsid w:val="00B4779D"/>
    <w:rsid w:val="00B50107"/>
    <w:rsid w:val="00B502C8"/>
    <w:rsid w:val="00B502D2"/>
    <w:rsid w:val="00B50439"/>
    <w:rsid w:val="00B5044D"/>
    <w:rsid w:val="00B506AB"/>
    <w:rsid w:val="00B506AF"/>
    <w:rsid w:val="00B50935"/>
    <w:rsid w:val="00B509E5"/>
    <w:rsid w:val="00B50A16"/>
    <w:rsid w:val="00B50A3B"/>
    <w:rsid w:val="00B50AEC"/>
    <w:rsid w:val="00B50B2C"/>
    <w:rsid w:val="00B50CA4"/>
    <w:rsid w:val="00B50E61"/>
    <w:rsid w:val="00B51069"/>
    <w:rsid w:val="00B5110B"/>
    <w:rsid w:val="00B51410"/>
    <w:rsid w:val="00B51733"/>
    <w:rsid w:val="00B517D0"/>
    <w:rsid w:val="00B5191C"/>
    <w:rsid w:val="00B51CAE"/>
    <w:rsid w:val="00B51D84"/>
    <w:rsid w:val="00B51D90"/>
    <w:rsid w:val="00B51DED"/>
    <w:rsid w:val="00B51EFE"/>
    <w:rsid w:val="00B51FEC"/>
    <w:rsid w:val="00B5213E"/>
    <w:rsid w:val="00B522A9"/>
    <w:rsid w:val="00B526AD"/>
    <w:rsid w:val="00B5278F"/>
    <w:rsid w:val="00B52846"/>
    <w:rsid w:val="00B5284D"/>
    <w:rsid w:val="00B52A38"/>
    <w:rsid w:val="00B52A8E"/>
    <w:rsid w:val="00B52AB4"/>
    <w:rsid w:val="00B52ACE"/>
    <w:rsid w:val="00B52AF1"/>
    <w:rsid w:val="00B52C8C"/>
    <w:rsid w:val="00B52FA9"/>
    <w:rsid w:val="00B53099"/>
    <w:rsid w:val="00B530FF"/>
    <w:rsid w:val="00B5330B"/>
    <w:rsid w:val="00B5357A"/>
    <w:rsid w:val="00B537DF"/>
    <w:rsid w:val="00B5389B"/>
    <w:rsid w:val="00B5395A"/>
    <w:rsid w:val="00B53963"/>
    <w:rsid w:val="00B5397B"/>
    <w:rsid w:val="00B53B14"/>
    <w:rsid w:val="00B53B2B"/>
    <w:rsid w:val="00B53BAD"/>
    <w:rsid w:val="00B53E6E"/>
    <w:rsid w:val="00B53E7D"/>
    <w:rsid w:val="00B53F87"/>
    <w:rsid w:val="00B540D3"/>
    <w:rsid w:val="00B541E1"/>
    <w:rsid w:val="00B5425B"/>
    <w:rsid w:val="00B54346"/>
    <w:rsid w:val="00B543EB"/>
    <w:rsid w:val="00B544A3"/>
    <w:rsid w:val="00B544C4"/>
    <w:rsid w:val="00B54BC9"/>
    <w:rsid w:val="00B54D43"/>
    <w:rsid w:val="00B54DC5"/>
    <w:rsid w:val="00B55586"/>
    <w:rsid w:val="00B5596A"/>
    <w:rsid w:val="00B55FE1"/>
    <w:rsid w:val="00B561C8"/>
    <w:rsid w:val="00B56342"/>
    <w:rsid w:val="00B566F7"/>
    <w:rsid w:val="00B5697F"/>
    <w:rsid w:val="00B56ABA"/>
    <w:rsid w:val="00B56BD3"/>
    <w:rsid w:val="00B56D5D"/>
    <w:rsid w:val="00B57163"/>
    <w:rsid w:val="00B572EB"/>
    <w:rsid w:val="00B57401"/>
    <w:rsid w:val="00B574ED"/>
    <w:rsid w:val="00B576F6"/>
    <w:rsid w:val="00B57777"/>
    <w:rsid w:val="00B57896"/>
    <w:rsid w:val="00B57E25"/>
    <w:rsid w:val="00B57E9B"/>
    <w:rsid w:val="00B60417"/>
    <w:rsid w:val="00B60530"/>
    <w:rsid w:val="00B60631"/>
    <w:rsid w:val="00B6072D"/>
    <w:rsid w:val="00B60742"/>
    <w:rsid w:val="00B60852"/>
    <w:rsid w:val="00B60972"/>
    <w:rsid w:val="00B60A17"/>
    <w:rsid w:val="00B60BD0"/>
    <w:rsid w:val="00B60D1C"/>
    <w:rsid w:val="00B60DDF"/>
    <w:rsid w:val="00B60E70"/>
    <w:rsid w:val="00B60F11"/>
    <w:rsid w:val="00B60FED"/>
    <w:rsid w:val="00B6158F"/>
    <w:rsid w:val="00B616E7"/>
    <w:rsid w:val="00B61B38"/>
    <w:rsid w:val="00B61B51"/>
    <w:rsid w:val="00B61B70"/>
    <w:rsid w:val="00B6217A"/>
    <w:rsid w:val="00B62226"/>
    <w:rsid w:val="00B62294"/>
    <w:rsid w:val="00B62474"/>
    <w:rsid w:val="00B62561"/>
    <w:rsid w:val="00B625F4"/>
    <w:rsid w:val="00B62823"/>
    <w:rsid w:val="00B62F15"/>
    <w:rsid w:val="00B6309B"/>
    <w:rsid w:val="00B630FB"/>
    <w:rsid w:val="00B63167"/>
    <w:rsid w:val="00B63180"/>
    <w:rsid w:val="00B632CC"/>
    <w:rsid w:val="00B6332B"/>
    <w:rsid w:val="00B63401"/>
    <w:rsid w:val="00B635F0"/>
    <w:rsid w:val="00B63709"/>
    <w:rsid w:val="00B63718"/>
    <w:rsid w:val="00B637BB"/>
    <w:rsid w:val="00B63A18"/>
    <w:rsid w:val="00B63AB8"/>
    <w:rsid w:val="00B63E35"/>
    <w:rsid w:val="00B63FFD"/>
    <w:rsid w:val="00B640C1"/>
    <w:rsid w:val="00B64367"/>
    <w:rsid w:val="00B643CA"/>
    <w:rsid w:val="00B6459C"/>
    <w:rsid w:val="00B64661"/>
    <w:rsid w:val="00B64662"/>
    <w:rsid w:val="00B64849"/>
    <w:rsid w:val="00B64E13"/>
    <w:rsid w:val="00B64E98"/>
    <w:rsid w:val="00B64EAF"/>
    <w:rsid w:val="00B64EE3"/>
    <w:rsid w:val="00B64F5A"/>
    <w:rsid w:val="00B64FAD"/>
    <w:rsid w:val="00B65290"/>
    <w:rsid w:val="00B65354"/>
    <w:rsid w:val="00B65374"/>
    <w:rsid w:val="00B65379"/>
    <w:rsid w:val="00B65430"/>
    <w:rsid w:val="00B65650"/>
    <w:rsid w:val="00B656E0"/>
    <w:rsid w:val="00B658C5"/>
    <w:rsid w:val="00B65923"/>
    <w:rsid w:val="00B659C0"/>
    <w:rsid w:val="00B65BCF"/>
    <w:rsid w:val="00B65C01"/>
    <w:rsid w:val="00B65D2B"/>
    <w:rsid w:val="00B65D7E"/>
    <w:rsid w:val="00B65F88"/>
    <w:rsid w:val="00B66261"/>
    <w:rsid w:val="00B66353"/>
    <w:rsid w:val="00B6641D"/>
    <w:rsid w:val="00B665B7"/>
    <w:rsid w:val="00B66611"/>
    <w:rsid w:val="00B6667A"/>
    <w:rsid w:val="00B6670F"/>
    <w:rsid w:val="00B6688B"/>
    <w:rsid w:val="00B668B0"/>
    <w:rsid w:val="00B668F4"/>
    <w:rsid w:val="00B6694C"/>
    <w:rsid w:val="00B66A13"/>
    <w:rsid w:val="00B66B9B"/>
    <w:rsid w:val="00B66C3A"/>
    <w:rsid w:val="00B66C9B"/>
    <w:rsid w:val="00B66D01"/>
    <w:rsid w:val="00B66D46"/>
    <w:rsid w:val="00B66FD7"/>
    <w:rsid w:val="00B673C5"/>
    <w:rsid w:val="00B674E7"/>
    <w:rsid w:val="00B6779A"/>
    <w:rsid w:val="00B677E4"/>
    <w:rsid w:val="00B67883"/>
    <w:rsid w:val="00B679F1"/>
    <w:rsid w:val="00B67A58"/>
    <w:rsid w:val="00B67A85"/>
    <w:rsid w:val="00B67B2D"/>
    <w:rsid w:val="00B67F37"/>
    <w:rsid w:val="00B6D371"/>
    <w:rsid w:val="00B7002D"/>
    <w:rsid w:val="00B70268"/>
    <w:rsid w:val="00B7077A"/>
    <w:rsid w:val="00B709FE"/>
    <w:rsid w:val="00B70A69"/>
    <w:rsid w:val="00B70C6B"/>
    <w:rsid w:val="00B70E20"/>
    <w:rsid w:val="00B70F9E"/>
    <w:rsid w:val="00B7105B"/>
    <w:rsid w:val="00B710A6"/>
    <w:rsid w:val="00B71366"/>
    <w:rsid w:val="00B7141F"/>
    <w:rsid w:val="00B71745"/>
    <w:rsid w:val="00B718C6"/>
    <w:rsid w:val="00B71964"/>
    <w:rsid w:val="00B71ABE"/>
    <w:rsid w:val="00B71AF5"/>
    <w:rsid w:val="00B71C05"/>
    <w:rsid w:val="00B71EAA"/>
    <w:rsid w:val="00B72080"/>
    <w:rsid w:val="00B720E3"/>
    <w:rsid w:val="00B722C9"/>
    <w:rsid w:val="00B72A7D"/>
    <w:rsid w:val="00B72AD9"/>
    <w:rsid w:val="00B72C2B"/>
    <w:rsid w:val="00B72D8F"/>
    <w:rsid w:val="00B72DB7"/>
    <w:rsid w:val="00B72DE2"/>
    <w:rsid w:val="00B72EA6"/>
    <w:rsid w:val="00B72EF7"/>
    <w:rsid w:val="00B730BE"/>
    <w:rsid w:val="00B73191"/>
    <w:rsid w:val="00B7327C"/>
    <w:rsid w:val="00B733BC"/>
    <w:rsid w:val="00B73542"/>
    <w:rsid w:val="00B73560"/>
    <w:rsid w:val="00B73606"/>
    <w:rsid w:val="00B736F6"/>
    <w:rsid w:val="00B73974"/>
    <w:rsid w:val="00B73AA2"/>
    <w:rsid w:val="00B73AFC"/>
    <w:rsid w:val="00B73AFE"/>
    <w:rsid w:val="00B73B68"/>
    <w:rsid w:val="00B73D31"/>
    <w:rsid w:val="00B73D5D"/>
    <w:rsid w:val="00B73DCD"/>
    <w:rsid w:val="00B73FED"/>
    <w:rsid w:val="00B7414F"/>
    <w:rsid w:val="00B7415D"/>
    <w:rsid w:val="00B74450"/>
    <w:rsid w:val="00B74554"/>
    <w:rsid w:val="00B74784"/>
    <w:rsid w:val="00B748BA"/>
    <w:rsid w:val="00B7495A"/>
    <w:rsid w:val="00B74C38"/>
    <w:rsid w:val="00B74DF4"/>
    <w:rsid w:val="00B74DF9"/>
    <w:rsid w:val="00B751DB"/>
    <w:rsid w:val="00B75399"/>
    <w:rsid w:val="00B756E1"/>
    <w:rsid w:val="00B7581A"/>
    <w:rsid w:val="00B7596E"/>
    <w:rsid w:val="00B75A6B"/>
    <w:rsid w:val="00B75B20"/>
    <w:rsid w:val="00B75B30"/>
    <w:rsid w:val="00B75DA3"/>
    <w:rsid w:val="00B75F4A"/>
    <w:rsid w:val="00B75FE5"/>
    <w:rsid w:val="00B76460"/>
    <w:rsid w:val="00B76557"/>
    <w:rsid w:val="00B765A8"/>
    <w:rsid w:val="00B7668B"/>
    <w:rsid w:val="00B7670E"/>
    <w:rsid w:val="00B76760"/>
    <w:rsid w:val="00B76812"/>
    <w:rsid w:val="00B76992"/>
    <w:rsid w:val="00B76B55"/>
    <w:rsid w:val="00B76B56"/>
    <w:rsid w:val="00B76BBD"/>
    <w:rsid w:val="00B76D75"/>
    <w:rsid w:val="00B76D83"/>
    <w:rsid w:val="00B76DA0"/>
    <w:rsid w:val="00B7707D"/>
    <w:rsid w:val="00B77227"/>
    <w:rsid w:val="00B772FF"/>
    <w:rsid w:val="00B775C9"/>
    <w:rsid w:val="00B7778D"/>
    <w:rsid w:val="00B77E18"/>
    <w:rsid w:val="00B77E55"/>
    <w:rsid w:val="00B800C3"/>
    <w:rsid w:val="00B804F9"/>
    <w:rsid w:val="00B8073C"/>
    <w:rsid w:val="00B807E4"/>
    <w:rsid w:val="00B80A82"/>
    <w:rsid w:val="00B80B5B"/>
    <w:rsid w:val="00B8103D"/>
    <w:rsid w:val="00B810A8"/>
    <w:rsid w:val="00B8120F"/>
    <w:rsid w:val="00B81492"/>
    <w:rsid w:val="00B815D8"/>
    <w:rsid w:val="00B81A15"/>
    <w:rsid w:val="00B81A68"/>
    <w:rsid w:val="00B81B9C"/>
    <w:rsid w:val="00B81E24"/>
    <w:rsid w:val="00B81EF8"/>
    <w:rsid w:val="00B8207E"/>
    <w:rsid w:val="00B824D1"/>
    <w:rsid w:val="00B82554"/>
    <w:rsid w:val="00B825C2"/>
    <w:rsid w:val="00B825D7"/>
    <w:rsid w:val="00B82702"/>
    <w:rsid w:val="00B82A6C"/>
    <w:rsid w:val="00B82B9A"/>
    <w:rsid w:val="00B82F90"/>
    <w:rsid w:val="00B83015"/>
    <w:rsid w:val="00B83390"/>
    <w:rsid w:val="00B835D8"/>
    <w:rsid w:val="00B837CD"/>
    <w:rsid w:val="00B839EA"/>
    <w:rsid w:val="00B83A89"/>
    <w:rsid w:val="00B83B1A"/>
    <w:rsid w:val="00B83EE7"/>
    <w:rsid w:val="00B83F50"/>
    <w:rsid w:val="00B84111"/>
    <w:rsid w:val="00B84145"/>
    <w:rsid w:val="00B843C7"/>
    <w:rsid w:val="00B843C9"/>
    <w:rsid w:val="00B84455"/>
    <w:rsid w:val="00B84569"/>
    <w:rsid w:val="00B847C8"/>
    <w:rsid w:val="00B84865"/>
    <w:rsid w:val="00B8489E"/>
    <w:rsid w:val="00B84984"/>
    <w:rsid w:val="00B84C36"/>
    <w:rsid w:val="00B84D09"/>
    <w:rsid w:val="00B84D9A"/>
    <w:rsid w:val="00B84E69"/>
    <w:rsid w:val="00B84EBE"/>
    <w:rsid w:val="00B84F82"/>
    <w:rsid w:val="00B84FFC"/>
    <w:rsid w:val="00B852EA"/>
    <w:rsid w:val="00B85559"/>
    <w:rsid w:val="00B85737"/>
    <w:rsid w:val="00B85C0D"/>
    <w:rsid w:val="00B85C89"/>
    <w:rsid w:val="00B85CAE"/>
    <w:rsid w:val="00B85DB6"/>
    <w:rsid w:val="00B85E37"/>
    <w:rsid w:val="00B85E7E"/>
    <w:rsid w:val="00B85EA7"/>
    <w:rsid w:val="00B85F6F"/>
    <w:rsid w:val="00B86194"/>
    <w:rsid w:val="00B862D9"/>
    <w:rsid w:val="00B863E3"/>
    <w:rsid w:val="00B8679A"/>
    <w:rsid w:val="00B8684B"/>
    <w:rsid w:val="00B86B00"/>
    <w:rsid w:val="00B86BC7"/>
    <w:rsid w:val="00B86BD6"/>
    <w:rsid w:val="00B86ED4"/>
    <w:rsid w:val="00B86EF5"/>
    <w:rsid w:val="00B8704A"/>
    <w:rsid w:val="00B874EC"/>
    <w:rsid w:val="00B8756A"/>
    <w:rsid w:val="00B87970"/>
    <w:rsid w:val="00B87A73"/>
    <w:rsid w:val="00B87AF8"/>
    <w:rsid w:val="00B87DA2"/>
    <w:rsid w:val="00B901C7"/>
    <w:rsid w:val="00B901C8"/>
    <w:rsid w:val="00B9021D"/>
    <w:rsid w:val="00B90469"/>
    <w:rsid w:val="00B90556"/>
    <w:rsid w:val="00B905B9"/>
    <w:rsid w:val="00B90867"/>
    <w:rsid w:val="00B908E2"/>
    <w:rsid w:val="00B908FD"/>
    <w:rsid w:val="00B90977"/>
    <w:rsid w:val="00B909EC"/>
    <w:rsid w:val="00B90B8E"/>
    <w:rsid w:val="00B90F1A"/>
    <w:rsid w:val="00B910ED"/>
    <w:rsid w:val="00B91309"/>
    <w:rsid w:val="00B91323"/>
    <w:rsid w:val="00B91733"/>
    <w:rsid w:val="00B9185F"/>
    <w:rsid w:val="00B91D35"/>
    <w:rsid w:val="00B91DF5"/>
    <w:rsid w:val="00B922C8"/>
    <w:rsid w:val="00B92393"/>
    <w:rsid w:val="00B9258F"/>
    <w:rsid w:val="00B9264D"/>
    <w:rsid w:val="00B9280A"/>
    <w:rsid w:val="00B92A48"/>
    <w:rsid w:val="00B92CED"/>
    <w:rsid w:val="00B92DB5"/>
    <w:rsid w:val="00B92E58"/>
    <w:rsid w:val="00B92E9C"/>
    <w:rsid w:val="00B930D3"/>
    <w:rsid w:val="00B932F5"/>
    <w:rsid w:val="00B9331F"/>
    <w:rsid w:val="00B9358A"/>
    <w:rsid w:val="00B935B6"/>
    <w:rsid w:val="00B93646"/>
    <w:rsid w:val="00B9389E"/>
    <w:rsid w:val="00B93A56"/>
    <w:rsid w:val="00B93D69"/>
    <w:rsid w:val="00B93FA7"/>
    <w:rsid w:val="00B94001"/>
    <w:rsid w:val="00B94148"/>
    <w:rsid w:val="00B94498"/>
    <w:rsid w:val="00B94648"/>
    <w:rsid w:val="00B94729"/>
    <w:rsid w:val="00B949FB"/>
    <w:rsid w:val="00B9504C"/>
    <w:rsid w:val="00B9505F"/>
    <w:rsid w:val="00B95242"/>
    <w:rsid w:val="00B95275"/>
    <w:rsid w:val="00B95357"/>
    <w:rsid w:val="00B95441"/>
    <w:rsid w:val="00B95A80"/>
    <w:rsid w:val="00B95A85"/>
    <w:rsid w:val="00B95F06"/>
    <w:rsid w:val="00B95F25"/>
    <w:rsid w:val="00B960E4"/>
    <w:rsid w:val="00B96629"/>
    <w:rsid w:val="00B96720"/>
    <w:rsid w:val="00B96BA0"/>
    <w:rsid w:val="00B96E10"/>
    <w:rsid w:val="00B96F0F"/>
    <w:rsid w:val="00B970FC"/>
    <w:rsid w:val="00B974B0"/>
    <w:rsid w:val="00B97753"/>
    <w:rsid w:val="00B97940"/>
    <w:rsid w:val="00B97C52"/>
    <w:rsid w:val="00B97D32"/>
    <w:rsid w:val="00B97E00"/>
    <w:rsid w:val="00B97FA5"/>
    <w:rsid w:val="00BA0234"/>
    <w:rsid w:val="00BA0420"/>
    <w:rsid w:val="00BA0449"/>
    <w:rsid w:val="00BA06B9"/>
    <w:rsid w:val="00BA0907"/>
    <w:rsid w:val="00BA09C3"/>
    <w:rsid w:val="00BA0BCC"/>
    <w:rsid w:val="00BA0C43"/>
    <w:rsid w:val="00BA0DB5"/>
    <w:rsid w:val="00BA0DBE"/>
    <w:rsid w:val="00BA0E5B"/>
    <w:rsid w:val="00BA0F21"/>
    <w:rsid w:val="00BA0FF5"/>
    <w:rsid w:val="00BA1092"/>
    <w:rsid w:val="00BA10BC"/>
    <w:rsid w:val="00BA1223"/>
    <w:rsid w:val="00BA1253"/>
    <w:rsid w:val="00BA1392"/>
    <w:rsid w:val="00BA14F1"/>
    <w:rsid w:val="00BA1580"/>
    <w:rsid w:val="00BA17F2"/>
    <w:rsid w:val="00BA18E0"/>
    <w:rsid w:val="00BA1986"/>
    <w:rsid w:val="00BA1A16"/>
    <w:rsid w:val="00BA1A35"/>
    <w:rsid w:val="00BA1B33"/>
    <w:rsid w:val="00BA1C5A"/>
    <w:rsid w:val="00BA1DDD"/>
    <w:rsid w:val="00BA1E60"/>
    <w:rsid w:val="00BA2054"/>
    <w:rsid w:val="00BA20F1"/>
    <w:rsid w:val="00BA213D"/>
    <w:rsid w:val="00BA21FC"/>
    <w:rsid w:val="00BA2211"/>
    <w:rsid w:val="00BA227B"/>
    <w:rsid w:val="00BA239A"/>
    <w:rsid w:val="00BA2564"/>
    <w:rsid w:val="00BA2752"/>
    <w:rsid w:val="00BA282F"/>
    <w:rsid w:val="00BA299E"/>
    <w:rsid w:val="00BA29E5"/>
    <w:rsid w:val="00BA2B69"/>
    <w:rsid w:val="00BA2B70"/>
    <w:rsid w:val="00BA316A"/>
    <w:rsid w:val="00BA3296"/>
    <w:rsid w:val="00BA32BD"/>
    <w:rsid w:val="00BA32F1"/>
    <w:rsid w:val="00BA3303"/>
    <w:rsid w:val="00BA3508"/>
    <w:rsid w:val="00BA35DB"/>
    <w:rsid w:val="00BA35E6"/>
    <w:rsid w:val="00BA387A"/>
    <w:rsid w:val="00BA3C07"/>
    <w:rsid w:val="00BA3FE8"/>
    <w:rsid w:val="00BA4683"/>
    <w:rsid w:val="00BA471E"/>
    <w:rsid w:val="00BA496F"/>
    <w:rsid w:val="00BA4981"/>
    <w:rsid w:val="00BA4A48"/>
    <w:rsid w:val="00BA4CBA"/>
    <w:rsid w:val="00BA4E4B"/>
    <w:rsid w:val="00BA4ECA"/>
    <w:rsid w:val="00BA5023"/>
    <w:rsid w:val="00BA50AB"/>
    <w:rsid w:val="00BA515F"/>
    <w:rsid w:val="00BA52A3"/>
    <w:rsid w:val="00BA53AA"/>
    <w:rsid w:val="00BA58C7"/>
    <w:rsid w:val="00BA5E59"/>
    <w:rsid w:val="00BA6102"/>
    <w:rsid w:val="00BA63E5"/>
    <w:rsid w:val="00BA65A1"/>
    <w:rsid w:val="00BA6600"/>
    <w:rsid w:val="00BA666B"/>
    <w:rsid w:val="00BA67E9"/>
    <w:rsid w:val="00BA6801"/>
    <w:rsid w:val="00BA6A6E"/>
    <w:rsid w:val="00BA6B18"/>
    <w:rsid w:val="00BA6C78"/>
    <w:rsid w:val="00BA6C91"/>
    <w:rsid w:val="00BA6E43"/>
    <w:rsid w:val="00BA6E4E"/>
    <w:rsid w:val="00BA6E90"/>
    <w:rsid w:val="00BA6EFB"/>
    <w:rsid w:val="00BA6F27"/>
    <w:rsid w:val="00BA7106"/>
    <w:rsid w:val="00BA7146"/>
    <w:rsid w:val="00BA72B0"/>
    <w:rsid w:val="00BA73E2"/>
    <w:rsid w:val="00BA77F0"/>
    <w:rsid w:val="00BA7AC2"/>
    <w:rsid w:val="00BA7E8B"/>
    <w:rsid w:val="00BB02C8"/>
    <w:rsid w:val="00BB03D6"/>
    <w:rsid w:val="00BB05E7"/>
    <w:rsid w:val="00BB08DA"/>
    <w:rsid w:val="00BB0A32"/>
    <w:rsid w:val="00BB0A34"/>
    <w:rsid w:val="00BB0B32"/>
    <w:rsid w:val="00BB0E13"/>
    <w:rsid w:val="00BB1157"/>
    <w:rsid w:val="00BB1552"/>
    <w:rsid w:val="00BB1598"/>
    <w:rsid w:val="00BB15DE"/>
    <w:rsid w:val="00BB1A28"/>
    <w:rsid w:val="00BB1BAD"/>
    <w:rsid w:val="00BB1CC7"/>
    <w:rsid w:val="00BB213F"/>
    <w:rsid w:val="00BB216D"/>
    <w:rsid w:val="00BB218D"/>
    <w:rsid w:val="00BB2714"/>
    <w:rsid w:val="00BB2922"/>
    <w:rsid w:val="00BB29F4"/>
    <w:rsid w:val="00BB2C7E"/>
    <w:rsid w:val="00BB2E38"/>
    <w:rsid w:val="00BB3215"/>
    <w:rsid w:val="00BB324E"/>
    <w:rsid w:val="00BB3360"/>
    <w:rsid w:val="00BB33E2"/>
    <w:rsid w:val="00BB3689"/>
    <w:rsid w:val="00BB36EC"/>
    <w:rsid w:val="00BB3737"/>
    <w:rsid w:val="00BB378C"/>
    <w:rsid w:val="00BB37C8"/>
    <w:rsid w:val="00BB37D5"/>
    <w:rsid w:val="00BB3876"/>
    <w:rsid w:val="00BB3933"/>
    <w:rsid w:val="00BB3B3D"/>
    <w:rsid w:val="00BB3B5A"/>
    <w:rsid w:val="00BB3BB6"/>
    <w:rsid w:val="00BB423F"/>
    <w:rsid w:val="00BB4255"/>
    <w:rsid w:val="00BB429B"/>
    <w:rsid w:val="00BB480C"/>
    <w:rsid w:val="00BB4853"/>
    <w:rsid w:val="00BB490C"/>
    <w:rsid w:val="00BB4A31"/>
    <w:rsid w:val="00BB4A7D"/>
    <w:rsid w:val="00BB4AC6"/>
    <w:rsid w:val="00BB4B52"/>
    <w:rsid w:val="00BB4D36"/>
    <w:rsid w:val="00BB4E33"/>
    <w:rsid w:val="00BB4EA6"/>
    <w:rsid w:val="00BB4FD9"/>
    <w:rsid w:val="00BB505F"/>
    <w:rsid w:val="00BB50D0"/>
    <w:rsid w:val="00BB52C1"/>
    <w:rsid w:val="00BB52DC"/>
    <w:rsid w:val="00BB5304"/>
    <w:rsid w:val="00BB5435"/>
    <w:rsid w:val="00BB5499"/>
    <w:rsid w:val="00BB56F8"/>
    <w:rsid w:val="00BB5A7E"/>
    <w:rsid w:val="00BB5D42"/>
    <w:rsid w:val="00BB5F05"/>
    <w:rsid w:val="00BB5F41"/>
    <w:rsid w:val="00BB6185"/>
    <w:rsid w:val="00BB63BA"/>
    <w:rsid w:val="00BB643F"/>
    <w:rsid w:val="00BB64A9"/>
    <w:rsid w:val="00BB6609"/>
    <w:rsid w:val="00BB666B"/>
    <w:rsid w:val="00BB66D3"/>
    <w:rsid w:val="00BB6B29"/>
    <w:rsid w:val="00BB6B6F"/>
    <w:rsid w:val="00BB6BDC"/>
    <w:rsid w:val="00BB6C09"/>
    <w:rsid w:val="00BB6DA6"/>
    <w:rsid w:val="00BB70DE"/>
    <w:rsid w:val="00BB70F7"/>
    <w:rsid w:val="00BB71E6"/>
    <w:rsid w:val="00BB72D4"/>
    <w:rsid w:val="00BB79CE"/>
    <w:rsid w:val="00BB7C39"/>
    <w:rsid w:val="00BB7D04"/>
    <w:rsid w:val="00BB7E1B"/>
    <w:rsid w:val="00BB7F86"/>
    <w:rsid w:val="00BC0114"/>
    <w:rsid w:val="00BC04DD"/>
    <w:rsid w:val="00BC07FC"/>
    <w:rsid w:val="00BC0821"/>
    <w:rsid w:val="00BC098A"/>
    <w:rsid w:val="00BC0A59"/>
    <w:rsid w:val="00BC0AD7"/>
    <w:rsid w:val="00BC0AFF"/>
    <w:rsid w:val="00BC0B48"/>
    <w:rsid w:val="00BC0CEF"/>
    <w:rsid w:val="00BC101C"/>
    <w:rsid w:val="00BC11A2"/>
    <w:rsid w:val="00BC11BE"/>
    <w:rsid w:val="00BC1525"/>
    <w:rsid w:val="00BC157C"/>
    <w:rsid w:val="00BC190F"/>
    <w:rsid w:val="00BC1B83"/>
    <w:rsid w:val="00BC1B85"/>
    <w:rsid w:val="00BC1BC0"/>
    <w:rsid w:val="00BC1C17"/>
    <w:rsid w:val="00BC1DE7"/>
    <w:rsid w:val="00BC1E53"/>
    <w:rsid w:val="00BC1EE2"/>
    <w:rsid w:val="00BC228D"/>
    <w:rsid w:val="00BC2500"/>
    <w:rsid w:val="00BC2767"/>
    <w:rsid w:val="00BC287A"/>
    <w:rsid w:val="00BC2B47"/>
    <w:rsid w:val="00BC2C5A"/>
    <w:rsid w:val="00BC2C60"/>
    <w:rsid w:val="00BC2DAE"/>
    <w:rsid w:val="00BC2DFA"/>
    <w:rsid w:val="00BC30B3"/>
    <w:rsid w:val="00BC30C3"/>
    <w:rsid w:val="00BC30CD"/>
    <w:rsid w:val="00BC31E8"/>
    <w:rsid w:val="00BC344E"/>
    <w:rsid w:val="00BC3B1B"/>
    <w:rsid w:val="00BC3B53"/>
    <w:rsid w:val="00BC3BC1"/>
    <w:rsid w:val="00BC3C2C"/>
    <w:rsid w:val="00BC3DE5"/>
    <w:rsid w:val="00BC3ED7"/>
    <w:rsid w:val="00BC40BA"/>
    <w:rsid w:val="00BC4142"/>
    <w:rsid w:val="00BC4153"/>
    <w:rsid w:val="00BC4181"/>
    <w:rsid w:val="00BC4258"/>
    <w:rsid w:val="00BC44DF"/>
    <w:rsid w:val="00BC450F"/>
    <w:rsid w:val="00BC4976"/>
    <w:rsid w:val="00BC4C1E"/>
    <w:rsid w:val="00BC4C9C"/>
    <w:rsid w:val="00BC4DC4"/>
    <w:rsid w:val="00BC4DE7"/>
    <w:rsid w:val="00BC4E3C"/>
    <w:rsid w:val="00BC4EBA"/>
    <w:rsid w:val="00BC4FBA"/>
    <w:rsid w:val="00BC4FBB"/>
    <w:rsid w:val="00BC4FF3"/>
    <w:rsid w:val="00BC50A5"/>
    <w:rsid w:val="00BC5102"/>
    <w:rsid w:val="00BC5104"/>
    <w:rsid w:val="00BC51E3"/>
    <w:rsid w:val="00BC54D1"/>
    <w:rsid w:val="00BC55B6"/>
    <w:rsid w:val="00BC5873"/>
    <w:rsid w:val="00BC58A5"/>
    <w:rsid w:val="00BC5A19"/>
    <w:rsid w:val="00BC5BD0"/>
    <w:rsid w:val="00BC5F81"/>
    <w:rsid w:val="00BC5FA2"/>
    <w:rsid w:val="00BC6208"/>
    <w:rsid w:val="00BC636A"/>
    <w:rsid w:val="00BC63E7"/>
    <w:rsid w:val="00BC652B"/>
    <w:rsid w:val="00BC67E6"/>
    <w:rsid w:val="00BC68BF"/>
    <w:rsid w:val="00BC68D2"/>
    <w:rsid w:val="00BC6B5B"/>
    <w:rsid w:val="00BC6D3B"/>
    <w:rsid w:val="00BC6F88"/>
    <w:rsid w:val="00BC6FB9"/>
    <w:rsid w:val="00BC7120"/>
    <w:rsid w:val="00BC7250"/>
    <w:rsid w:val="00BC73DE"/>
    <w:rsid w:val="00BC73FC"/>
    <w:rsid w:val="00BC742A"/>
    <w:rsid w:val="00BC74B8"/>
    <w:rsid w:val="00BC75CC"/>
    <w:rsid w:val="00BC779F"/>
    <w:rsid w:val="00BC7848"/>
    <w:rsid w:val="00BC7A15"/>
    <w:rsid w:val="00BC7DA9"/>
    <w:rsid w:val="00BC7E60"/>
    <w:rsid w:val="00BCFFCF"/>
    <w:rsid w:val="00BD036B"/>
    <w:rsid w:val="00BD03D1"/>
    <w:rsid w:val="00BD05E9"/>
    <w:rsid w:val="00BD08C6"/>
    <w:rsid w:val="00BD08E0"/>
    <w:rsid w:val="00BD0937"/>
    <w:rsid w:val="00BD096A"/>
    <w:rsid w:val="00BD0A28"/>
    <w:rsid w:val="00BD0A94"/>
    <w:rsid w:val="00BD118A"/>
    <w:rsid w:val="00BD132A"/>
    <w:rsid w:val="00BD142B"/>
    <w:rsid w:val="00BD14FA"/>
    <w:rsid w:val="00BD1734"/>
    <w:rsid w:val="00BD178A"/>
    <w:rsid w:val="00BD17FA"/>
    <w:rsid w:val="00BD1869"/>
    <w:rsid w:val="00BD1985"/>
    <w:rsid w:val="00BD1DA8"/>
    <w:rsid w:val="00BD1FDD"/>
    <w:rsid w:val="00BD21E5"/>
    <w:rsid w:val="00BD224A"/>
    <w:rsid w:val="00BD24C4"/>
    <w:rsid w:val="00BD2567"/>
    <w:rsid w:val="00BD256D"/>
    <w:rsid w:val="00BD26BA"/>
    <w:rsid w:val="00BD2AB2"/>
    <w:rsid w:val="00BD2CF4"/>
    <w:rsid w:val="00BD2EC6"/>
    <w:rsid w:val="00BD34D5"/>
    <w:rsid w:val="00BD35BA"/>
    <w:rsid w:val="00BD3737"/>
    <w:rsid w:val="00BD3BC8"/>
    <w:rsid w:val="00BD3BE2"/>
    <w:rsid w:val="00BD3C49"/>
    <w:rsid w:val="00BD3CDD"/>
    <w:rsid w:val="00BD3FB8"/>
    <w:rsid w:val="00BD4056"/>
    <w:rsid w:val="00BD4122"/>
    <w:rsid w:val="00BD43AB"/>
    <w:rsid w:val="00BD43B2"/>
    <w:rsid w:val="00BD4532"/>
    <w:rsid w:val="00BD479A"/>
    <w:rsid w:val="00BD48EC"/>
    <w:rsid w:val="00BD4AFA"/>
    <w:rsid w:val="00BD4B0F"/>
    <w:rsid w:val="00BD4E9E"/>
    <w:rsid w:val="00BD4F4D"/>
    <w:rsid w:val="00BD519B"/>
    <w:rsid w:val="00BD52A4"/>
    <w:rsid w:val="00BD5743"/>
    <w:rsid w:val="00BD5B00"/>
    <w:rsid w:val="00BD5BB9"/>
    <w:rsid w:val="00BD5F79"/>
    <w:rsid w:val="00BD615B"/>
    <w:rsid w:val="00BD64CF"/>
    <w:rsid w:val="00BD6507"/>
    <w:rsid w:val="00BD69C9"/>
    <w:rsid w:val="00BD6CBC"/>
    <w:rsid w:val="00BD6D67"/>
    <w:rsid w:val="00BD6F6D"/>
    <w:rsid w:val="00BD7332"/>
    <w:rsid w:val="00BD737B"/>
    <w:rsid w:val="00BD7392"/>
    <w:rsid w:val="00BD7A34"/>
    <w:rsid w:val="00BD7A7C"/>
    <w:rsid w:val="00BD7B01"/>
    <w:rsid w:val="00BD7CF5"/>
    <w:rsid w:val="00BD7D92"/>
    <w:rsid w:val="00BD7E70"/>
    <w:rsid w:val="00BD7EAE"/>
    <w:rsid w:val="00BE0184"/>
    <w:rsid w:val="00BE0209"/>
    <w:rsid w:val="00BE03B2"/>
    <w:rsid w:val="00BE05BF"/>
    <w:rsid w:val="00BE0C7A"/>
    <w:rsid w:val="00BE0D39"/>
    <w:rsid w:val="00BE10FA"/>
    <w:rsid w:val="00BE11D9"/>
    <w:rsid w:val="00BE149A"/>
    <w:rsid w:val="00BE18B7"/>
    <w:rsid w:val="00BE1ABB"/>
    <w:rsid w:val="00BE1B08"/>
    <w:rsid w:val="00BE1C67"/>
    <w:rsid w:val="00BE1FBC"/>
    <w:rsid w:val="00BE1FE6"/>
    <w:rsid w:val="00BE22F8"/>
    <w:rsid w:val="00BE257D"/>
    <w:rsid w:val="00BE26A1"/>
    <w:rsid w:val="00BE26D5"/>
    <w:rsid w:val="00BE27D7"/>
    <w:rsid w:val="00BE2918"/>
    <w:rsid w:val="00BE2B29"/>
    <w:rsid w:val="00BE2CE9"/>
    <w:rsid w:val="00BE2DF3"/>
    <w:rsid w:val="00BE31A7"/>
    <w:rsid w:val="00BE3231"/>
    <w:rsid w:val="00BE3470"/>
    <w:rsid w:val="00BE367D"/>
    <w:rsid w:val="00BE376E"/>
    <w:rsid w:val="00BE3961"/>
    <w:rsid w:val="00BE3AC8"/>
    <w:rsid w:val="00BE3BBA"/>
    <w:rsid w:val="00BE3E2F"/>
    <w:rsid w:val="00BE3ECC"/>
    <w:rsid w:val="00BE409D"/>
    <w:rsid w:val="00BE4142"/>
    <w:rsid w:val="00BE447C"/>
    <w:rsid w:val="00BE44A2"/>
    <w:rsid w:val="00BE4506"/>
    <w:rsid w:val="00BE4761"/>
    <w:rsid w:val="00BE48AA"/>
    <w:rsid w:val="00BE494C"/>
    <w:rsid w:val="00BE4C0B"/>
    <w:rsid w:val="00BE55D3"/>
    <w:rsid w:val="00BE56D4"/>
    <w:rsid w:val="00BE56F1"/>
    <w:rsid w:val="00BE5865"/>
    <w:rsid w:val="00BE586B"/>
    <w:rsid w:val="00BE595C"/>
    <w:rsid w:val="00BE5D0C"/>
    <w:rsid w:val="00BE5EF7"/>
    <w:rsid w:val="00BE5FC7"/>
    <w:rsid w:val="00BE6083"/>
    <w:rsid w:val="00BE6156"/>
    <w:rsid w:val="00BE61B7"/>
    <w:rsid w:val="00BE630C"/>
    <w:rsid w:val="00BE653F"/>
    <w:rsid w:val="00BE6627"/>
    <w:rsid w:val="00BE67F0"/>
    <w:rsid w:val="00BE6821"/>
    <w:rsid w:val="00BE6B64"/>
    <w:rsid w:val="00BE6BC8"/>
    <w:rsid w:val="00BE6FE8"/>
    <w:rsid w:val="00BE7020"/>
    <w:rsid w:val="00BE7146"/>
    <w:rsid w:val="00BE7422"/>
    <w:rsid w:val="00BE7726"/>
    <w:rsid w:val="00BE7860"/>
    <w:rsid w:val="00BE78F7"/>
    <w:rsid w:val="00BE7995"/>
    <w:rsid w:val="00BE7BCB"/>
    <w:rsid w:val="00BE7DDD"/>
    <w:rsid w:val="00BE7E04"/>
    <w:rsid w:val="00BE7EA7"/>
    <w:rsid w:val="00BE7EFB"/>
    <w:rsid w:val="00BF00F5"/>
    <w:rsid w:val="00BF02F7"/>
    <w:rsid w:val="00BF0360"/>
    <w:rsid w:val="00BF03DF"/>
    <w:rsid w:val="00BF0676"/>
    <w:rsid w:val="00BF0CF6"/>
    <w:rsid w:val="00BF0D19"/>
    <w:rsid w:val="00BF0D73"/>
    <w:rsid w:val="00BF0D95"/>
    <w:rsid w:val="00BF107E"/>
    <w:rsid w:val="00BF10F8"/>
    <w:rsid w:val="00BF1188"/>
    <w:rsid w:val="00BF13A6"/>
    <w:rsid w:val="00BF1896"/>
    <w:rsid w:val="00BF1922"/>
    <w:rsid w:val="00BF1A8D"/>
    <w:rsid w:val="00BF1B4A"/>
    <w:rsid w:val="00BF1CED"/>
    <w:rsid w:val="00BF1E0F"/>
    <w:rsid w:val="00BF1E9D"/>
    <w:rsid w:val="00BF1F71"/>
    <w:rsid w:val="00BF2044"/>
    <w:rsid w:val="00BF2079"/>
    <w:rsid w:val="00BF21C7"/>
    <w:rsid w:val="00BF2293"/>
    <w:rsid w:val="00BF22C7"/>
    <w:rsid w:val="00BF22FB"/>
    <w:rsid w:val="00BF23FE"/>
    <w:rsid w:val="00BF2447"/>
    <w:rsid w:val="00BF26B1"/>
    <w:rsid w:val="00BF26D8"/>
    <w:rsid w:val="00BF2A84"/>
    <w:rsid w:val="00BF2B0D"/>
    <w:rsid w:val="00BF2CAF"/>
    <w:rsid w:val="00BF2CB3"/>
    <w:rsid w:val="00BF2DC9"/>
    <w:rsid w:val="00BF2EFC"/>
    <w:rsid w:val="00BF2F75"/>
    <w:rsid w:val="00BF32F5"/>
    <w:rsid w:val="00BF3413"/>
    <w:rsid w:val="00BF363F"/>
    <w:rsid w:val="00BF369A"/>
    <w:rsid w:val="00BF3A55"/>
    <w:rsid w:val="00BF3AFE"/>
    <w:rsid w:val="00BF3DC5"/>
    <w:rsid w:val="00BF3FD9"/>
    <w:rsid w:val="00BF40A9"/>
    <w:rsid w:val="00BF42A6"/>
    <w:rsid w:val="00BF43E5"/>
    <w:rsid w:val="00BF44B0"/>
    <w:rsid w:val="00BF458F"/>
    <w:rsid w:val="00BF46C3"/>
    <w:rsid w:val="00BF4717"/>
    <w:rsid w:val="00BF47C4"/>
    <w:rsid w:val="00BF48D9"/>
    <w:rsid w:val="00BF4976"/>
    <w:rsid w:val="00BF4AA3"/>
    <w:rsid w:val="00BF4DBD"/>
    <w:rsid w:val="00BF4DCE"/>
    <w:rsid w:val="00BF4DD5"/>
    <w:rsid w:val="00BF4EF4"/>
    <w:rsid w:val="00BF501F"/>
    <w:rsid w:val="00BF5282"/>
    <w:rsid w:val="00BF543F"/>
    <w:rsid w:val="00BF5588"/>
    <w:rsid w:val="00BF5A08"/>
    <w:rsid w:val="00BF5B38"/>
    <w:rsid w:val="00BF5B4D"/>
    <w:rsid w:val="00BF5B60"/>
    <w:rsid w:val="00BF5D7B"/>
    <w:rsid w:val="00BF6096"/>
    <w:rsid w:val="00BF62BD"/>
    <w:rsid w:val="00BF6825"/>
    <w:rsid w:val="00BF6863"/>
    <w:rsid w:val="00BF6D2F"/>
    <w:rsid w:val="00BF7193"/>
    <w:rsid w:val="00BF73C1"/>
    <w:rsid w:val="00BF7412"/>
    <w:rsid w:val="00BF769C"/>
    <w:rsid w:val="00BF7930"/>
    <w:rsid w:val="00BF7945"/>
    <w:rsid w:val="00BF79D8"/>
    <w:rsid w:val="00BF7C35"/>
    <w:rsid w:val="00BF7C71"/>
    <w:rsid w:val="00BF7E5A"/>
    <w:rsid w:val="00BF7E76"/>
    <w:rsid w:val="00BF7E8D"/>
    <w:rsid w:val="00BF7FA3"/>
    <w:rsid w:val="00C000A8"/>
    <w:rsid w:val="00C000B5"/>
    <w:rsid w:val="00C00464"/>
    <w:rsid w:val="00C005A7"/>
    <w:rsid w:val="00C005FB"/>
    <w:rsid w:val="00C0065F"/>
    <w:rsid w:val="00C00A7A"/>
    <w:rsid w:val="00C00C8A"/>
    <w:rsid w:val="00C00D2A"/>
    <w:rsid w:val="00C00D7E"/>
    <w:rsid w:val="00C00E4A"/>
    <w:rsid w:val="00C0105A"/>
    <w:rsid w:val="00C0128A"/>
    <w:rsid w:val="00C012D1"/>
    <w:rsid w:val="00C01582"/>
    <w:rsid w:val="00C01678"/>
    <w:rsid w:val="00C017B9"/>
    <w:rsid w:val="00C01887"/>
    <w:rsid w:val="00C01CBA"/>
    <w:rsid w:val="00C01E26"/>
    <w:rsid w:val="00C01E4B"/>
    <w:rsid w:val="00C01F34"/>
    <w:rsid w:val="00C01F72"/>
    <w:rsid w:val="00C0214A"/>
    <w:rsid w:val="00C0217A"/>
    <w:rsid w:val="00C021AB"/>
    <w:rsid w:val="00C02356"/>
    <w:rsid w:val="00C0248E"/>
    <w:rsid w:val="00C024DF"/>
    <w:rsid w:val="00C026EB"/>
    <w:rsid w:val="00C0273F"/>
    <w:rsid w:val="00C0278C"/>
    <w:rsid w:val="00C028A8"/>
    <w:rsid w:val="00C029BC"/>
    <w:rsid w:val="00C02A3D"/>
    <w:rsid w:val="00C02D72"/>
    <w:rsid w:val="00C02E70"/>
    <w:rsid w:val="00C02F57"/>
    <w:rsid w:val="00C03000"/>
    <w:rsid w:val="00C0308D"/>
    <w:rsid w:val="00C032CB"/>
    <w:rsid w:val="00C03307"/>
    <w:rsid w:val="00C03423"/>
    <w:rsid w:val="00C03708"/>
    <w:rsid w:val="00C0399C"/>
    <w:rsid w:val="00C039CA"/>
    <w:rsid w:val="00C039EB"/>
    <w:rsid w:val="00C03A1D"/>
    <w:rsid w:val="00C03A28"/>
    <w:rsid w:val="00C03B05"/>
    <w:rsid w:val="00C040EB"/>
    <w:rsid w:val="00C04217"/>
    <w:rsid w:val="00C0424E"/>
    <w:rsid w:val="00C042B1"/>
    <w:rsid w:val="00C043CB"/>
    <w:rsid w:val="00C044F9"/>
    <w:rsid w:val="00C0455F"/>
    <w:rsid w:val="00C0466E"/>
    <w:rsid w:val="00C046DF"/>
    <w:rsid w:val="00C04887"/>
    <w:rsid w:val="00C0492B"/>
    <w:rsid w:val="00C04D3F"/>
    <w:rsid w:val="00C04EC3"/>
    <w:rsid w:val="00C04ECD"/>
    <w:rsid w:val="00C0510A"/>
    <w:rsid w:val="00C0521F"/>
    <w:rsid w:val="00C0534D"/>
    <w:rsid w:val="00C055CC"/>
    <w:rsid w:val="00C055EA"/>
    <w:rsid w:val="00C05989"/>
    <w:rsid w:val="00C05DB0"/>
    <w:rsid w:val="00C05E48"/>
    <w:rsid w:val="00C05F83"/>
    <w:rsid w:val="00C060E3"/>
    <w:rsid w:val="00C065BA"/>
    <w:rsid w:val="00C065E2"/>
    <w:rsid w:val="00C06816"/>
    <w:rsid w:val="00C0688D"/>
    <w:rsid w:val="00C0690A"/>
    <w:rsid w:val="00C06DDB"/>
    <w:rsid w:val="00C06F92"/>
    <w:rsid w:val="00C07000"/>
    <w:rsid w:val="00C07127"/>
    <w:rsid w:val="00C072A2"/>
    <w:rsid w:val="00C07514"/>
    <w:rsid w:val="00C078BA"/>
    <w:rsid w:val="00C0798D"/>
    <w:rsid w:val="00C07B67"/>
    <w:rsid w:val="00C07FC0"/>
    <w:rsid w:val="00C10178"/>
    <w:rsid w:val="00C101CB"/>
    <w:rsid w:val="00C10324"/>
    <w:rsid w:val="00C10837"/>
    <w:rsid w:val="00C1085D"/>
    <w:rsid w:val="00C1087B"/>
    <w:rsid w:val="00C10941"/>
    <w:rsid w:val="00C10949"/>
    <w:rsid w:val="00C10A5B"/>
    <w:rsid w:val="00C10C47"/>
    <w:rsid w:val="00C10D32"/>
    <w:rsid w:val="00C10D8D"/>
    <w:rsid w:val="00C10E41"/>
    <w:rsid w:val="00C10FFA"/>
    <w:rsid w:val="00C11091"/>
    <w:rsid w:val="00C11133"/>
    <w:rsid w:val="00C11339"/>
    <w:rsid w:val="00C11B05"/>
    <w:rsid w:val="00C11B07"/>
    <w:rsid w:val="00C11CAE"/>
    <w:rsid w:val="00C11DB3"/>
    <w:rsid w:val="00C11EF5"/>
    <w:rsid w:val="00C11F96"/>
    <w:rsid w:val="00C1208B"/>
    <w:rsid w:val="00C12099"/>
    <w:rsid w:val="00C121A1"/>
    <w:rsid w:val="00C12312"/>
    <w:rsid w:val="00C1246E"/>
    <w:rsid w:val="00C1255C"/>
    <w:rsid w:val="00C12820"/>
    <w:rsid w:val="00C12A16"/>
    <w:rsid w:val="00C12AB6"/>
    <w:rsid w:val="00C12D91"/>
    <w:rsid w:val="00C12EBB"/>
    <w:rsid w:val="00C12F5F"/>
    <w:rsid w:val="00C1309A"/>
    <w:rsid w:val="00C1333F"/>
    <w:rsid w:val="00C13383"/>
    <w:rsid w:val="00C133BD"/>
    <w:rsid w:val="00C13484"/>
    <w:rsid w:val="00C13A8D"/>
    <w:rsid w:val="00C13B4D"/>
    <w:rsid w:val="00C13B56"/>
    <w:rsid w:val="00C13CA6"/>
    <w:rsid w:val="00C13D9A"/>
    <w:rsid w:val="00C13DC7"/>
    <w:rsid w:val="00C13ECD"/>
    <w:rsid w:val="00C140E3"/>
    <w:rsid w:val="00C1422F"/>
    <w:rsid w:val="00C14329"/>
    <w:rsid w:val="00C143E5"/>
    <w:rsid w:val="00C1453B"/>
    <w:rsid w:val="00C14722"/>
    <w:rsid w:val="00C14C2F"/>
    <w:rsid w:val="00C14D7C"/>
    <w:rsid w:val="00C14DAF"/>
    <w:rsid w:val="00C152B3"/>
    <w:rsid w:val="00C152E0"/>
    <w:rsid w:val="00C156E1"/>
    <w:rsid w:val="00C157DB"/>
    <w:rsid w:val="00C15A04"/>
    <w:rsid w:val="00C15AB5"/>
    <w:rsid w:val="00C15C27"/>
    <w:rsid w:val="00C15CD5"/>
    <w:rsid w:val="00C15D33"/>
    <w:rsid w:val="00C15DEB"/>
    <w:rsid w:val="00C16047"/>
    <w:rsid w:val="00C160F9"/>
    <w:rsid w:val="00C16109"/>
    <w:rsid w:val="00C163EA"/>
    <w:rsid w:val="00C16550"/>
    <w:rsid w:val="00C166C0"/>
    <w:rsid w:val="00C166E3"/>
    <w:rsid w:val="00C167D1"/>
    <w:rsid w:val="00C16A00"/>
    <w:rsid w:val="00C16ABC"/>
    <w:rsid w:val="00C16C80"/>
    <w:rsid w:val="00C16CA2"/>
    <w:rsid w:val="00C16D6A"/>
    <w:rsid w:val="00C17010"/>
    <w:rsid w:val="00C170A2"/>
    <w:rsid w:val="00C1718A"/>
    <w:rsid w:val="00C17208"/>
    <w:rsid w:val="00C1741F"/>
    <w:rsid w:val="00C17557"/>
    <w:rsid w:val="00C17890"/>
    <w:rsid w:val="00C17ACE"/>
    <w:rsid w:val="00C17B4E"/>
    <w:rsid w:val="00C17BF0"/>
    <w:rsid w:val="00C2021A"/>
    <w:rsid w:val="00C2032F"/>
    <w:rsid w:val="00C203D1"/>
    <w:rsid w:val="00C2068D"/>
    <w:rsid w:val="00C2079F"/>
    <w:rsid w:val="00C20A7D"/>
    <w:rsid w:val="00C20BD4"/>
    <w:rsid w:val="00C20BF5"/>
    <w:rsid w:val="00C20BF9"/>
    <w:rsid w:val="00C20EB4"/>
    <w:rsid w:val="00C20EEE"/>
    <w:rsid w:val="00C2179D"/>
    <w:rsid w:val="00C21BD6"/>
    <w:rsid w:val="00C21C78"/>
    <w:rsid w:val="00C21CAF"/>
    <w:rsid w:val="00C21DAC"/>
    <w:rsid w:val="00C21E44"/>
    <w:rsid w:val="00C21F46"/>
    <w:rsid w:val="00C2222B"/>
    <w:rsid w:val="00C223BF"/>
    <w:rsid w:val="00C223E6"/>
    <w:rsid w:val="00C224A9"/>
    <w:rsid w:val="00C2264D"/>
    <w:rsid w:val="00C2277D"/>
    <w:rsid w:val="00C22895"/>
    <w:rsid w:val="00C229AB"/>
    <w:rsid w:val="00C22A79"/>
    <w:rsid w:val="00C22ACE"/>
    <w:rsid w:val="00C22BCA"/>
    <w:rsid w:val="00C2308C"/>
    <w:rsid w:val="00C2342B"/>
    <w:rsid w:val="00C235E4"/>
    <w:rsid w:val="00C236DA"/>
    <w:rsid w:val="00C23942"/>
    <w:rsid w:val="00C2394D"/>
    <w:rsid w:val="00C23A31"/>
    <w:rsid w:val="00C23C85"/>
    <w:rsid w:val="00C23FA1"/>
    <w:rsid w:val="00C241B0"/>
    <w:rsid w:val="00C24396"/>
    <w:rsid w:val="00C243E6"/>
    <w:rsid w:val="00C24523"/>
    <w:rsid w:val="00C24AD8"/>
    <w:rsid w:val="00C24B26"/>
    <w:rsid w:val="00C2517F"/>
    <w:rsid w:val="00C25221"/>
    <w:rsid w:val="00C25638"/>
    <w:rsid w:val="00C258C6"/>
    <w:rsid w:val="00C25CB1"/>
    <w:rsid w:val="00C25D2E"/>
    <w:rsid w:val="00C25F46"/>
    <w:rsid w:val="00C261B9"/>
    <w:rsid w:val="00C26510"/>
    <w:rsid w:val="00C2687C"/>
    <w:rsid w:val="00C268D4"/>
    <w:rsid w:val="00C26937"/>
    <w:rsid w:val="00C26A38"/>
    <w:rsid w:val="00C26A65"/>
    <w:rsid w:val="00C26A83"/>
    <w:rsid w:val="00C26AD6"/>
    <w:rsid w:val="00C26B2D"/>
    <w:rsid w:val="00C26B5E"/>
    <w:rsid w:val="00C26DB9"/>
    <w:rsid w:val="00C2705E"/>
    <w:rsid w:val="00C27310"/>
    <w:rsid w:val="00C2735C"/>
    <w:rsid w:val="00C273C7"/>
    <w:rsid w:val="00C27709"/>
    <w:rsid w:val="00C27C26"/>
    <w:rsid w:val="00C27E27"/>
    <w:rsid w:val="00C27ED4"/>
    <w:rsid w:val="00C302D0"/>
    <w:rsid w:val="00C303CF"/>
    <w:rsid w:val="00C308E6"/>
    <w:rsid w:val="00C30D92"/>
    <w:rsid w:val="00C30ED0"/>
    <w:rsid w:val="00C3101F"/>
    <w:rsid w:val="00C3107F"/>
    <w:rsid w:val="00C31082"/>
    <w:rsid w:val="00C310DA"/>
    <w:rsid w:val="00C310E5"/>
    <w:rsid w:val="00C310EA"/>
    <w:rsid w:val="00C31126"/>
    <w:rsid w:val="00C3142A"/>
    <w:rsid w:val="00C3164D"/>
    <w:rsid w:val="00C31737"/>
    <w:rsid w:val="00C318E6"/>
    <w:rsid w:val="00C31E02"/>
    <w:rsid w:val="00C31E8C"/>
    <w:rsid w:val="00C31FA2"/>
    <w:rsid w:val="00C32049"/>
    <w:rsid w:val="00C3236C"/>
    <w:rsid w:val="00C324BF"/>
    <w:rsid w:val="00C326F2"/>
    <w:rsid w:val="00C32C4B"/>
    <w:rsid w:val="00C33117"/>
    <w:rsid w:val="00C33121"/>
    <w:rsid w:val="00C335A9"/>
    <w:rsid w:val="00C3364D"/>
    <w:rsid w:val="00C33B8F"/>
    <w:rsid w:val="00C33C36"/>
    <w:rsid w:val="00C33CF1"/>
    <w:rsid w:val="00C33D3A"/>
    <w:rsid w:val="00C33E21"/>
    <w:rsid w:val="00C33FE4"/>
    <w:rsid w:val="00C340E0"/>
    <w:rsid w:val="00C341FC"/>
    <w:rsid w:val="00C34360"/>
    <w:rsid w:val="00C34668"/>
    <w:rsid w:val="00C346C7"/>
    <w:rsid w:val="00C346D6"/>
    <w:rsid w:val="00C348A8"/>
    <w:rsid w:val="00C34BE0"/>
    <w:rsid w:val="00C34F18"/>
    <w:rsid w:val="00C34FB1"/>
    <w:rsid w:val="00C35065"/>
    <w:rsid w:val="00C35833"/>
    <w:rsid w:val="00C35A7C"/>
    <w:rsid w:val="00C35D3A"/>
    <w:rsid w:val="00C35D9E"/>
    <w:rsid w:val="00C35DB2"/>
    <w:rsid w:val="00C35E87"/>
    <w:rsid w:val="00C35F17"/>
    <w:rsid w:val="00C362B6"/>
    <w:rsid w:val="00C36350"/>
    <w:rsid w:val="00C36521"/>
    <w:rsid w:val="00C3655B"/>
    <w:rsid w:val="00C36565"/>
    <w:rsid w:val="00C36893"/>
    <w:rsid w:val="00C36B67"/>
    <w:rsid w:val="00C36BE8"/>
    <w:rsid w:val="00C3714E"/>
    <w:rsid w:val="00C375AD"/>
    <w:rsid w:val="00C3763C"/>
    <w:rsid w:val="00C376BD"/>
    <w:rsid w:val="00C3778F"/>
    <w:rsid w:val="00C379D3"/>
    <w:rsid w:val="00C379E8"/>
    <w:rsid w:val="00C37AFF"/>
    <w:rsid w:val="00C37BBE"/>
    <w:rsid w:val="00C37D3F"/>
    <w:rsid w:val="00C402CB"/>
    <w:rsid w:val="00C402DA"/>
    <w:rsid w:val="00C40383"/>
    <w:rsid w:val="00C403CB"/>
    <w:rsid w:val="00C40405"/>
    <w:rsid w:val="00C4044B"/>
    <w:rsid w:val="00C4057B"/>
    <w:rsid w:val="00C4068F"/>
    <w:rsid w:val="00C40CD0"/>
    <w:rsid w:val="00C40D6C"/>
    <w:rsid w:val="00C40DFE"/>
    <w:rsid w:val="00C40F20"/>
    <w:rsid w:val="00C40FE9"/>
    <w:rsid w:val="00C412EC"/>
    <w:rsid w:val="00C41569"/>
    <w:rsid w:val="00C415FA"/>
    <w:rsid w:val="00C4188B"/>
    <w:rsid w:val="00C418EF"/>
    <w:rsid w:val="00C41DAC"/>
    <w:rsid w:val="00C41F6C"/>
    <w:rsid w:val="00C424B2"/>
    <w:rsid w:val="00C425F1"/>
    <w:rsid w:val="00C42734"/>
    <w:rsid w:val="00C42736"/>
    <w:rsid w:val="00C427B6"/>
    <w:rsid w:val="00C42AE9"/>
    <w:rsid w:val="00C4306B"/>
    <w:rsid w:val="00C431D3"/>
    <w:rsid w:val="00C4336B"/>
    <w:rsid w:val="00C43529"/>
    <w:rsid w:val="00C43A44"/>
    <w:rsid w:val="00C43CA6"/>
    <w:rsid w:val="00C43E52"/>
    <w:rsid w:val="00C43EA9"/>
    <w:rsid w:val="00C44118"/>
    <w:rsid w:val="00C4452D"/>
    <w:rsid w:val="00C44A96"/>
    <w:rsid w:val="00C44AB0"/>
    <w:rsid w:val="00C4514A"/>
    <w:rsid w:val="00C45225"/>
    <w:rsid w:val="00C453B0"/>
    <w:rsid w:val="00C4541B"/>
    <w:rsid w:val="00C45596"/>
    <w:rsid w:val="00C456CC"/>
    <w:rsid w:val="00C457DB"/>
    <w:rsid w:val="00C45972"/>
    <w:rsid w:val="00C45B48"/>
    <w:rsid w:val="00C45B5E"/>
    <w:rsid w:val="00C45B95"/>
    <w:rsid w:val="00C45C65"/>
    <w:rsid w:val="00C45D18"/>
    <w:rsid w:val="00C45D6A"/>
    <w:rsid w:val="00C45EA8"/>
    <w:rsid w:val="00C461A0"/>
    <w:rsid w:val="00C464CD"/>
    <w:rsid w:val="00C4667E"/>
    <w:rsid w:val="00C467A9"/>
    <w:rsid w:val="00C467DA"/>
    <w:rsid w:val="00C46876"/>
    <w:rsid w:val="00C46CBB"/>
    <w:rsid w:val="00C46D37"/>
    <w:rsid w:val="00C46D40"/>
    <w:rsid w:val="00C46DD4"/>
    <w:rsid w:val="00C46E6A"/>
    <w:rsid w:val="00C46E9E"/>
    <w:rsid w:val="00C47434"/>
    <w:rsid w:val="00C4790F"/>
    <w:rsid w:val="00C47923"/>
    <w:rsid w:val="00C47A94"/>
    <w:rsid w:val="00C47B82"/>
    <w:rsid w:val="00C47D6A"/>
    <w:rsid w:val="00C47E37"/>
    <w:rsid w:val="00C47E90"/>
    <w:rsid w:val="00C500EB"/>
    <w:rsid w:val="00C50163"/>
    <w:rsid w:val="00C501EF"/>
    <w:rsid w:val="00C5028A"/>
    <w:rsid w:val="00C503C6"/>
    <w:rsid w:val="00C506B7"/>
    <w:rsid w:val="00C510B9"/>
    <w:rsid w:val="00C5126E"/>
    <w:rsid w:val="00C5130A"/>
    <w:rsid w:val="00C51511"/>
    <w:rsid w:val="00C51683"/>
    <w:rsid w:val="00C51985"/>
    <w:rsid w:val="00C51D1C"/>
    <w:rsid w:val="00C51E84"/>
    <w:rsid w:val="00C520B5"/>
    <w:rsid w:val="00C520CD"/>
    <w:rsid w:val="00C52171"/>
    <w:rsid w:val="00C52237"/>
    <w:rsid w:val="00C522BD"/>
    <w:rsid w:val="00C52319"/>
    <w:rsid w:val="00C5254D"/>
    <w:rsid w:val="00C526F8"/>
    <w:rsid w:val="00C52784"/>
    <w:rsid w:val="00C5286E"/>
    <w:rsid w:val="00C52FED"/>
    <w:rsid w:val="00C5303B"/>
    <w:rsid w:val="00C53254"/>
    <w:rsid w:val="00C5331E"/>
    <w:rsid w:val="00C5335C"/>
    <w:rsid w:val="00C5338E"/>
    <w:rsid w:val="00C535A9"/>
    <w:rsid w:val="00C535B3"/>
    <w:rsid w:val="00C535E1"/>
    <w:rsid w:val="00C5368A"/>
    <w:rsid w:val="00C536A1"/>
    <w:rsid w:val="00C536A6"/>
    <w:rsid w:val="00C536BE"/>
    <w:rsid w:val="00C536DB"/>
    <w:rsid w:val="00C5398E"/>
    <w:rsid w:val="00C539A4"/>
    <w:rsid w:val="00C539AA"/>
    <w:rsid w:val="00C53AA9"/>
    <w:rsid w:val="00C53B50"/>
    <w:rsid w:val="00C53C5B"/>
    <w:rsid w:val="00C53DC4"/>
    <w:rsid w:val="00C53E22"/>
    <w:rsid w:val="00C541D7"/>
    <w:rsid w:val="00C5431D"/>
    <w:rsid w:val="00C54443"/>
    <w:rsid w:val="00C54531"/>
    <w:rsid w:val="00C545B6"/>
    <w:rsid w:val="00C54612"/>
    <w:rsid w:val="00C547BA"/>
    <w:rsid w:val="00C54A4B"/>
    <w:rsid w:val="00C54ABF"/>
    <w:rsid w:val="00C54B2E"/>
    <w:rsid w:val="00C55172"/>
    <w:rsid w:val="00C552CE"/>
    <w:rsid w:val="00C552FC"/>
    <w:rsid w:val="00C553B4"/>
    <w:rsid w:val="00C55586"/>
    <w:rsid w:val="00C557EE"/>
    <w:rsid w:val="00C55826"/>
    <w:rsid w:val="00C55881"/>
    <w:rsid w:val="00C55B67"/>
    <w:rsid w:val="00C55CB0"/>
    <w:rsid w:val="00C55E04"/>
    <w:rsid w:val="00C55E12"/>
    <w:rsid w:val="00C55E25"/>
    <w:rsid w:val="00C55E92"/>
    <w:rsid w:val="00C5614E"/>
    <w:rsid w:val="00C5649F"/>
    <w:rsid w:val="00C5659A"/>
    <w:rsid w:val="00C565ED"/>
    <w:rsid w:val="00C56793"/>
    <w:rsid w:val="00C567FC"/>
    <w:rsid w:val="00C568DD"/>
    <w:rsid w:val="00C5695B"/>
    <w:rsid w:val="00C56967"/>
    <w:rsid w:val="00C56A93"/>
    <w:rsid w:val="00C56BAE"/>
    <w:rsid w:val="00C56D94"/>
    <w:rsid w:val="00C56E7C"/>
    <w:rsid w:val="00C56ECD"/>
    <w:rsid w:val="00C56EFB"/>
    <w:rsid w:val="00C5727E"/>
    <w:rsid w:val="00C572F9"/>
    <w:rsid w:val="00C57384"/>
    <w:rsid w:val="00C57444"/>
    <w:rsid w:val="00C574E4"/>
    <w:rsid w:val="00C574F8"/>
    <w:rsid w:val="00C5753B"/>
    <w:rsid w:val="00C57621"/>
    <w:rsid w:val="00C5766E"/>
    <w:rsid w:val="00C57892"/>
    <w:rsid w:val="00C5798A"/>
    <w:rsid w:val="00C57CE6"/>
    <w:rsid w:val="00C57E97"/>
    <w:rsid w:val="00C60146"/>
    <w:rsid w:val="00C602E0"/>
    <w:rsid w:val="00C60782"/>
    <w:rsid w:val="00C60942"/>
    <w:rsid w:val="00C6099A"/>
    <w:rsid w:val="00C60BD8"/>
    <w:rsid w:val="00C611D8"/>
    <w:rsid w:val="00C61362"/>
    <w:rsid w:val="00C61762"/>
    <w:rsid w:val="00C61870"/>
    <w:rsid w:val="00C6190B"/>
    <w:rsid w:val="00C61D86"/>
    <w:rsid w:val="00C620BD"/>
    <w:rsid w:val="00C62267"/>
    <w:rsid w:val="00C6242B"/>
    <w:rsid w:val="00C62D0D"/>
    <w:rsid w:val="00C62EBF"/>
    <w:rsid w:val="00C633A3"/>
    <w:rsid w:val="00C634CA"/>
    <w:rsid w:val="00C634DA"/>
    <w:rsid w:val="00C63682"/>
    <w:rsid w:val="00C6369A"/>
    <w:rsid w:val="00C63CA3"/>
    <w:rsid w:val="00C63E88"/>
    <w:rsid w:val="00C63EB4"/>
    <w:rsid w:val="00C63EED"/>
    <w:rsid w:val="00C64069"/>
    <w:rsid w:val="00C642BD"/>
    <w:rsid w:val="00C642CC"/>
    <w:rsid w:val="00C64602"/>
    <w:rsid w:val="00C6498C"/>
    <w:rsid w:val="00C649E4"/>
    <w:rsid w:val="00C64BCD"/>
    <w:rsid w:val="00C64BFA"/>
    <w:rsid w:val="00C64EF4"/>
    <w:rsid w:val="00C64F22"/>
    <w:rsid w:val="00C650E2"/>
    <w:rsid w:val="00C65151"/>
    <w:rsid w:val="00C65203"/>
    <w:rsid w:val="00C652B7"/>
    <w:rsid w:val="00C65305"/>
    <w:rsid w:val="00C653FD"/>
    <w:rsid w:val="00C655D2"/>
    <w:rsid w:val="00C65659"/>
    <w:rsid w:val="00C656E2"/>
    <w:rsid w:val="00C658A7"/>
    <w:rsid w:val="00C65915"/>
    <w:rsid w:val="00C65DA6"/>
    <w:rsid w:val="00C65DEC"/>
    <w:rsid w:val="00C66064"/>
    <w:rsid w:val="00C66456"/>
    <w:rsid w:val="00C665B1"/>
    <w:rsid w:val="00C66615"/>
    <w:rsid w:val="00C6671C"/>
    <w:rsid w:val="00C667C1"/>
    <w:rsid w:val="00C66868"/>
    <w:rsid w:val="00C66951"/>
    <w:rsid w:val="00C66975"/>
    <w:rsid w:val="00C66BC3"/>
    <w:rsid w:val="00C66E65"/>
    <w:rsid w:val="00C66F83"/>
    <w:rsid w:val="00C67368"/>
    <w:rsid w:val="00C67534"/>
    <w:rsid w:val="00C6761B"/>
    <w:rsid w:val="00C677D0"/>
    <w:rsid w:val="00C677D5"/>
    <w:rsid w:val="00C678FE"/>
    <w:rsid w:val="00C67A25"/>
    <w:rsid w:val="00C67AB2"/>
    <w:rsid w:val="00C67AFC"/>
    <w:rsid w:val="00C67C0A"/>
    <w:rsid w:val="00C67E7D"/>
    <w:rsid w:val="00C67F9D"/>
    <w:rsid w:val="00C67FC9"/>
    <w:rsid w:val="00C701C6"/>
    <w:rsid w:val="00C7064D"/>
    <w:rsid w:val="00C706AE"/>
    <w:rsid w:val="00C706C0"/>
    <w:rsid w:val="00C706ED"/>
    <w:rsid w:val="00C70723"/>
    <w:rsid w:val="00C7085A"/>
    <w:rsid w:val="00C70A12"/>
    <w:rsid w:val="00C70ADF"/>
    <w:rsid w:val="00C70DFA"/>
    <w:rsid w:val="00C71079"/>
    <w:rsid w:val="00C7146B"/>
    <w:rsid w:val="00C71D59"/>
    <w:rsid w:val="00C71D5E"/>
    <w:rsid w:val="00C71D86"/>
    <w:rsid w:val="00C71F42"/>
    <w:rsid w:val="00C71F7F"/>
    <w:rsid w:val="00C72045"/>
    <w:rsid w:val="00C720CD"/>
    <w:rsid w:val="00C72122"/>
    <w:rsid w:val="00C721C3"/>
    <w:rsid w:val="00C722D6"/>
    <w:rsid w:val="00C72339"/>
    <w:rsid w:val="00C723DD"/>
    <w:rsid w:val="00C72483"/>
    <w:rsid w:val="00C7249D"/>
    <w:rsid w:val="00C724CA"/>
    <w:rsid w:val="00C725B8"/>
    <w:rsid w:val="00C7268C"/>
    <w:rsid w:val="00C72729"/>
    <w:rsid w:val="00C72730"/>
    <w:rsid w:val="00C72776"/>
    <w:rsid w:val="00C727C3"/>
    <w:rsid w:val="00C72DED"/>
    <w:rsid w:val="00C72E36"/>
    <w:rsid w:val="00C72E4E"/>
    <w:rsid w:val="00C72EBE"/>
    <w:rsid w:val="00C72F99"/>
    <w:rsid w:val="00C7322B"/>
    <w:rsid w:val="00C732BD"/>
    <w:rsid w:val="00C733BD"/>
    <w:rsid w:val="00C73515"/>
    <w:rsid w:val="00C735E5"/>
    <w:rsid w:val="00C7361E"/>
    <w:rsid w:val="00C7363B"/>
    <w:rsid w:val="00C736CF"/>
    <w:rsid w:val="00C738DC"/>
    <w:rsid w:val="00C73977"/>
    <w:rsid w:val="00C73AE8"/>
    <w:rsid w:val="00C73B09"/>
    <w:rsid w:val="00C73C78"/>
    <w:rsid w:val="00C73D6A"/>
    <w:rsid w:val="00C73ECA"/>
    <w:rsid w:val="00C740E6"/>
    <w:rsid w:val="00C742C9"/>
    <w:rsid w:val="00C7432B"/>
    <w:rsid w:val="00C7437A"/>
    <w:rsid w:val="00C7468D"/>
    <w:rsid w:val="00C7488E"/>
    <w:rsid w:val="00C7498E"/>
    <w:rsid w:val="00C74BD1"/>
    <w:rsid w:val="00C74CFD"/>
    <w:rsid w:val="00C75284"/>
    <w:rsid w:val="00C7534F"/>
    <w:rsid w:val="00C75874"/>
    <w:rsid w:val="00C7591A"/>
    <w:rsid w:val="00C75958"/>
    <w:rsid w:val="00C75B55"/>
    <w:rsid w:val="00C75C09"/>
    <w:rsid w:val="00C75C7F"/>
    <w:rsid w:val="00C75D09"/>
    <w:rsid w:val="00C75E9D"/>
    <w:rsid w:val="00C75F0A"/>
    <w:rsid w:val="00C75F7D"/>
    <w:rsid w:val="00C7601C"/>
    <w:rsid w:val="00C7630E"/>
    <w:rsid w:val="00C764F3"/>
    <w:rsid w:val="00C766CC"/>
    <w:rsid w:val="00C7676A"/>
    <w:rsid w:val="00C769E9"/>
    <w:rsid w:val="00C76A99"/>
    <w:rsid w:val="00C76AD5"/>
    <w:rsid w:val="00C76B21"/>
    <w:rsid w:val="00C76B34"/>
    <w:rsid w:val="00C76B7F"/>
    <w:rsid w:val="00C76CF4"/>
    <w:rsid w:val="00C76D41"/>
    <w:rsid w:val="00C76D72"/>
    <w:rsid w:val="00C76D90"/>
    <w:rsid w:val="00C76DD8"/>
    <w:rsid w:val="00C76F99"/>
    <w:rsid w:val="00C77052"/>
    <w:rsid w:val="00C771E3"/>
    <w:rsid w:val="00C771ED"/>
    <w:rsid w:val="00C7734A"/>
    <w:rsid w:val="00C77597"/>
    <w:rsid w:val="00C77688"/>
    <w:rsid w:val="00C77961"/>
    <w:rsid w:val="00C77C47"/>
    <w:rsid w:val="00C77D17"/>
    <w:rsid w:val="00C77E10"/>
    <w:rsid w:val="00C80074"/>
    <w:rsid w:val="00C800A5"/>
    <w:rsid w:val="00C8013B"/>
    <w:rsid w:val="00C8055E"/>
    <w:rsid w:val="00C808D2"/>
    <w:rsid w:val="00C80BEB"/>
    <w:rsid w:val="00C80C25"/>
    <w:rsid w:val="00C80DA6"/>
    <w:rsid w:val="00C812FF"/>
    <w:rsid w:val="00C8135E"/>
    <w:rsid w:val="00C81447"/>
    <w:rsid w:val="00C8174C"/>
    <w:rsid w:val="00C81A46"/>
    <w:rsid w:val="00C81AB1"/>
    <w:rsid w:val="00C81B84"/>
    <w:rsid w:val="00C81DBC"/>
    <w:rsid w:val="00C81DF6"/>
    <w:rsid w:val="00C81ED6"/>
    <w:rsid w:val="00C81EDB"/>
    <w:rsid w:val="00C81FBD"/>
    <w:rsid w:val="00C82472"/>
    <w:rsid w:val="00C82592"/>
    <w:rsid w:val="00C826A6"/>
    <w:rsid w:val="00C826BD"/>
    <w:rsid w:val="00C82C58"/>
    <w:rsid w:val="00C82D2E"/>
    <w:rsid w:val="00C82F62"/>
    <w:rsid w:val="00C83037"/>
    <w:rsid w:val="00C8305A"/>
    <w:rsid w:val="00C83639"/>
    <w:rsid w:val="00C83643"/>
    <w:rsid w:val="00C8399A"/>
    <w:rsid w:val="00C83A2C"/>
    <w:rsid w:val="00C83B5F"/>
    <w:rsid w:val="00C83DD1"/>
    <w:rsid w:val="00C83DF3"/>
    <w:rsid w:val="00C841D6"/>
    <w:rsid w:val="00C84340"/>
    <w:rsid w:val="00C84345"/>
    <w:rsid w:val="00C843EC"/>
    <w:rsid w:val="00C844A6"/>
    <w:rsid w:val="00C845D6"/>
    <w:rsid w:val="00C84762"/>
    <w:rsid w:val="00C84963"/>
    <w:rsid w:val="00C84B7C"/>
    <w:rsid w:val="00C84D73"/>
    <w:rsid w:val="00C84EE9"/>
    <w:rsid w:val="00C850BC"/>
    <w:rsid w:val="00C850FA"/>
    <w:rsid w:val="00C854D0"/>
    <w:rsid w:val="00C85643"/>
    <w:rsid w:val="00C856E1"/>
    <w:rsid w:val="00C85731"/>
    <w:rsid w:val="00C85C37"/>
    <w:rsid w:val="00C85DF5"/>
    <w:rsid w:val="00C85E71"/>
    <w:rsid w:val="00C8645D"/>
    <w:rsid w:val="00C8649A"/>
    <w:rsid w:val="00C86615"/>
    <w:rsid w:val="00C867B3"/>
    <w:rsid w:val="00C86891"/>
    <w:rsid w:val="00C86925"/>
    <w:rsid w:val="00C86F10"/>
    <w:rsid w:val="00C8706A"/>
    <w:rsid w:val="00C872BA"/>
    <w:rsid w:val="00C87449"/>
    <w:rsid w:val="00C877B6"/>
    <w:rsid w:val="00C8783A"/>
    <w:rsid w:val="00C8792A"/>
    <w:rsid w:val="00C87970"/>
    <w:rsid w:val="00C87C71"/>
    <w:rsid w:val="00C87CD4"/>
    <w:rsid w:val="00C87DE3"/>
    <w:rsid w:val="00C87F39"/>
    <w:rsid w:val="00C87FC7"/>
    <w:rsid w:val="00C90041"/>
    <w:rsid w:val="00C90077"/>
    <w:rsid w:val="00C90120"/>
    <w:rsid w:val="00C90228"/>
    <w:rsid w:val="00C90270"/>
    <w:rsid w:val="00C905E4"/>
    <w:rsid w:val="00C9076B"/>
    <w:rsid w:val="00C90914"/>
    <w:rsid w:val="00C9091D"/>
    <w:rsid w:val="00C909DB"/>
    <w:rsid w:val="00C909EE"/>
    <w:rsid w:val="00C90AAA"/>
    <w:rsid w:val="00C90ABD"/>
    <w:rsid w:val="00C90C56"/>
    <w:rsid w:val="00C90CE3"/>
    <w:rsid w:val="00C90D24"/>
    <w:rsid w:val="00C90E3B"/>
    <w:rsid w:val="00C911A0"/>
    <w:rsid w:val="00C9139B"/>
    <w:rsid w:val="00C9167E"/>
    <w:rsid w:val="00C91706"/>
    <w:rsid w:val="00C91858"/>
    <w:rsid w:val="00C91B89"/>
    <w:rsid w:val="00C91BBC"/>
    <w:rsid w:val="00C91C29"/>
    <w:rsid w:val="00C91FB8"/>
    <w:rsid w:val="00C920B5"/>
    <w:rsid w:val="00C9256B"/>
    <w:rsid w:val="00C92918"/>
    <w:rsid w:val="00C92A15"/>
    <w:rsid w:val="00C92C00"/>
    <w:rsid w:val="00C92D61"/>
    <w:rsid w:val="00C92E1E"/>
    <w:rsid w:val="00C92E4E"/>
    <w:rsid w:val="00C92FC1"/>
    <w:rsid w:val="00C930CA"/>
    <w:rsid w:val="00C933D0"/>
    <w:rsid w:val="00C93435"/>
    <w:rsid w:val="00C9345F"/>
    <w:rsid w:val="00C9348B"/>
    <w:rsid w:val="00C934F7"/>
    <w:rsid w:val="00C9368B"/>
    <w:rsid w:val="00C93754"/>
    <w:rsid w:val="00C9376B"/>
    <w:rsid w:val="00C9383D"/>
    <w:rsid w:val="00C93A47"/>
    <w:rsid w:val="00C93B2D"/>
    <w:rsid w:val="00C93B55"/>
    <w:rsid w:val="00C942B9"/>
    <w:rsid w:val="00C943D7"/>
    <w:rsid w:val="00C94497"/>
    <w:rsid w:val="00C946B0"/>
    <w:rsid w:val="00C94861"/>
    <w:rsid w:val="00C94C20"/>
    <w:rsid w:val="00C94ECB"/>
    <w:rsid w:val="00C950FA"/>
    <w:rsid w:val="00C95192"/>
    <w:rsid w:val="00C9519B"/>
    <w:rsid w:val="00C956BD"/>
    <w:rsid w:val="00C95960"/>
    <w:rsid w:val="00C95993"/>
    <w:rsid w:val="00C95A84"/>
    <w:rsid w:val="00C95AE1"/>
    <w:rsid w:val="00C95AF5"/>
    <w:rsid w:val="00C95D91"/>
    <w:rsid w:val="00C95F0D"/>
    <w:rsid w:val="00C95F18"/>
    <w:rsid w:val="00C96120"/>
    <w:rsid w:val="00C9617B"/>
    <w:rsid w:val="00C961A7"/>
    <w:rsid w:val="00C9639A"/>
    <w:rsid w:val="00C9639E"/>
    <w:rsid w:val="00C9657C"/>
    <w:rsid w:val="00C9670C"/>
    <w:rsid w:val="00C96733"/>
    <w:rsid w:val="00C96756"/>
    <w:rsid w:val="00C967BA"/>
    <w:rsid w:val="00C967D1"/>
    <w:rsid w:val="00C972BD"/>
    <w:rsid w:val="00C97322"/>
    <w:rsid w:val="00C977F9"/>
    <w:rsid w:val="00C97C32"/>
    <w:rsid w:val="00C97D1B"/>
    <w:rsid w:val="00C97ED9"/>
    <w:rsid w:val="00C97F80"/>
    <w:rsid w:val="00CA01BE"/>
    <w:rsid w:val="00CA0322"/>
    <w:rsid w:val="00CA032E"/>
    <w:rsid w:val="00CA06FD"/>
    <w:rsid w:val="00CA0705"/>
    <w:rsid w:val="00CA0776"/>
    <w:rsid w:val="00CA08A2"/>
    <w:rsid w:val="00CA0A7C"/>
    <w:rsid w:val="00CA0A96"/>
    <w:rsid w:val="00CA0DD7"/>
    <w:rsid w:val="00CA1155"/>
    <w:rsid w:val="00CA12B3"/>
    <w:rsid w:val="00CA17B2"/>
    <w:rsid w:val="00CA1984"/>
    <w:rsid w:val="00CA1F64"/>
    <w:rsid w:val="00CA216F"/>
    <w:rsid w:val="00CA219A"/>
    <w:rsid w:val="00CA22A8"/>
    <w:rsid w:val="00CA2469"/>
    <w:rsid w:val="00CA24CD"/>
    <w:rsid w:val="00CA24DB"/>
    <w:rsid w:val="00CA24F9"/>
    <w:rsid w:val="00CA2685"/>
    <w:rsid w:val="00CA287A"/>
    <w:rsid w:val="00CA292F"/>
    <w:rsid w:val="00CA2B3D"/>
    <w:rsid w:val="00CA2BB5"/>
    <w:rsid w:val="00CA2C8D"/>
    <w:rsid w:val="00CA338E"/>
    <w:rsid w:val="00CA34B1"/>
    <w:rsid w:val="00CA35C2"/>
    <w:rsid w:val="00CA391C"/>
    <w:rsid w:val="00CA39CB"/>
    <w:rsid w:val="00CA3C68"/>
    <w:rsid w:val="00CA3E6D"/>
    <w:rsid w:val="00CA3FEC"/>
    <w:rsid w:val="00CA40C6"/>
    <w:rsid w:val="00CA4583"/>
    <w:rsid w:val="00CA464B"/>
    <w:rsid w:val="00CA46B4"/>
    <w:rsid w:val="00CA47B4"/>
    <w:rsid w:val="00CA484E"/>
    <w:rsid w:val="00CA48A1"/>
    <w:rsid w:val="00CA48E7"/>
    <w:rsid w:val="00CA4944"/>
    <w:rsid w:val="00CA4ABC"/>
    <w:rsid w:val="00CA4B55"/>
    <w:rsid w:val="00CA4CD4"/>
    <w:rsid w:val="00CA4EDA"/>
    <w:rsid w:val="00CA52C2"/>
    <w:rsid w:val="00CA543F"/>
    <w:rsid w:val="00CA55F4"/>
    <w:rsid w:val="00CA563F"/>
    <w:rsid w:val="00CA58B5"/>
    <w:rsid w:val="00CA5B46"/>
    <w:rsid w:val="00CA5C96"/>
    <w:rsid w:val="00CA5D9A"/>
    <w:rsid w:val="00CA5E74"/>
    <w:rsid w:val="00CA6457"/>
    <w:rsid w:val="00CA6536"/>
    <w:rsid w:val="00CA6637"/>
    <w:rsid w:val="00CA6889"/>
    <w:rsid w:val="00CA6E8F"/>
    <w:rsid w:val="00CA70D2"/>
    <w:rsid w:val="00CA7119"/>
    <w:rsid w:val="00CA758F"/>
    <w:rsid w:val="00CA7611"/>
    <w:rsid w:val="00CA7657"/>
    <w:rsid w:val="00CA767A"/>
    <w:rsid w:val="00CA76EE"/>
    <w:rsid w:val="00CA785A"/>
    <w:rsid w:val="00CA78CE"/>
    <w:rsid w:val="00CA79C5"/>
    <w:rsid w:val="00CA7AC4"/>
    <w:rsid w:val="00CA7ACB"/>
    <w:rsid w:val="00CA7C71"/>
    <w:rsid w:val="00CA7E36"/>
    <w:rsid w:val="00CA7E3D"/>
    <w:rsid w:val="00CA7F17"/>
    <w:rsid w:val="00CA7F21"/>
    <w:rsid w:val="00CA7FE0"/>
    <w:rsid w:val="00CB0162"/>
    <w:rsid w:val="00CB065C"/>
    <w:rsid w:val="00CB0983"/>
    <w:rsid w:val="00CB0C78"/>
    <w:rsid w:val="00CB0E4B"/>
    <w:rsid w:val="00CB0F77"/>
    <w:rsid w:val="00CB0FF0"/>
    <w:rsid w:val="00CB11C9"/>
    <w:rsid w:val="00CB160E"/>
    <w:rsid w:val="00CB1613"/>
    <w:rsid w:val="00CB17C6"/>
    <w:rsid w:val="00CB1819"/>
    <w:rsid w:val="00CB1886"/>
    <w:rsid w:val="00CB1A22"/>
    <w:rsid w:val="00CB1A3A"/>
    <w:rsid w:val="00CB1B18"/>
    <w:rsid w:val="00CB1B92"/>
    <w:rsid w:val="00CB1C6C"/>
    <w:rsid w:val="00CB1C87"/>
    <w:rsid w:val="00CB1CC5"/>
    <w:rsid w:val="00CB1D44"/>
    <w:rsid w:val="00CB1DF7"/>
    <w:rsid w:val="00CB1E72"/>
    <w:rsid w:val="00CB1F03"/>
    <w:rsid w:val="00CB2067"/>
    <w:rsid w:val="00CB208C"/>
    <w:rsid w:val="00CB20B5"/>
    <w:rsid w:val="00CB2125"/>
    <w:rsid w:val="00CB22D6"/>
    <w:rsid w:val="00CB234F"/>
    <w:rsid w:val="00CB2455"/>
    <w:rsid w:val="00CB2517"/>
    <w:rsid w:val="00CB2577"/>
    <w:rsid w:val="00CB25CF"/>
    <w:rsid w:val="00CB2602"/>
    <w:rsid w:val="00CB2608"/>
    <w:rsid w:val="00CB26D7"/>
    <w:rsid w:val="00CB26F9"/>
    <w:rsid w:val="00CB28F0"/>
    <w:rsid w:val="00CB2AC1"/>
    <w:rsid w:val="00CB2B4F"/>
    <w:rsid w:val="00CB2B75"/>
    <w:rsid w:val="00CB2E02"/>
    <w:rsid w:val="00CB2E15"/>
    <w:rsid w:val="00CB2F90"/>
    <w:rsid w:val="00CB2FA4"/>
    <w:rsid w:val="00CB3089"/>
    <w:rsid w:val="00CB328F"/>
    <w:rsid w:val="00CB330D"/>
    <w:rsid w:val="00CB3326"/>
    <w:rsid w:val="00CB33A5"/>
    <w:rsid w:val="00CB33F3"/>
    <w:rsid w:val="00CB3460"/>
    <w:rsid w:val="00CB3526"/>
    <w:rsid w:val="00CB36A4"/>
    <w:rsid w:val="00CB386D"/>
    <w:rsid w:val="00CB39DB"/>
    <w:rsid w:val="00CB45CA"/>
    <w:rsid w:val="00CB4636"/>
    <w:rsid w:val="00CB4792"/>
    <w:rsid w:val="00CB48DF"/>
    <w:rsid w:val="00CB4D7E"/>
    <w:rsid w:val="00CB4DBB"/>
    <w:rsid w:val="00CB4E20"/>
    <w:rsid w:val="00CB4EA5"/>
    <w:rsid w:val="00CB5052"/>
    <w:rsid w:val="00CB5190"/>
    <w:rsid w:val="00CB5242"/>
    <w:rsid w:val="00CB559E"/>
    <w:rsid w:val="00CB5684"/>
    <w:rsid w:val="00CB5733"/>
    <w:rsid w:val="00CB575B"/>
    <w:rsid w:val="00CB5802"/>
    <w:rsid w:val="00CB5C20"/>
    <w:rsid w:val="00CB5E01"/>
    <w:rsid w:val="00CB5E4C"/>
    <w:rsid w:val="00CB6070"/>
    <w:rsid w:val="00CB610D"/>
    <w:rsid w:val="00CB613E"/>
    <w:rsid w:val="00CB6391"/>
    <w:rsid w:val="00CB63DA"/>
    <w:rsid w:val="00CB6434"/>
    <w:rsid w:val="00CB672B"/>
    <w:rsid w:val="00CB68CE"/>
    <w:rsid w:val="00CB68F3"/>
    <w:rsid w:val="00CB69F6"/>
    <w:rsid w:val="00CB6A15"/>
    <w:rsid w:val="00CB6AE1"/>
    <w:rsid w:val="00CB6CC4"/>
    <w:rsid w:val="00CB6EAB"/>
    <w:rsid w:val="00CB7072"/>
    <w:rsid w:val="00CB73B8"/>
    <w:rsid w:val="00CB73FA"/>
    <w:rsid w:val="00CB74CD"/>
    <w:rsid w:val="00CB764B"/>
    <w:rsid w:val="00CB790F"/>
    <w:rsid w:val="00CB79E2"/>
    <w:rsid w:val="00CB7A84"/>
    <w:rsid w:val="00CB7C59"/>
    <w:rsid w:val="00CC0059"/>
    <w:rsid w:val="00CC010C"/>
    <w:rsid w:val="00CC01F6"/>
    <w:rsid w:val="00CC023C"/>
    <w:rsid w:val="00CC036F"/>
    <w:rsid w:val="00CC04A4"/>
    <w:rsid w:val="00CC05DE"/>
    <w:rsid w:val="00CC061C"/>
    <w:rsid w:val="00CC0729"/>
    <w:rsid w:val="00CC07A1"/>
    <w:rsid w:val="00CC0DA3"/>
    <w:rsid w:val="00CC0E7B"/>
    <w:rsid w:val="00CC109B"/>
    <w:rsid w:val="00CC14D3"/>
    <w:rsid w:val="00CC1867"/>
    <w:rsid w:val="00CC18CE"/>
    <w:rsid w:val="00CC199D"/>
    <w:rsid w:val="00CC1B2E"/>
    <w:rsid w:val="00CC1C6B"/>
    <w:rsid w:val="00CC1C77"/>
    <w:rsid w:val="00CC1D37"/>
    <w:rsid w:val="00CC1D75"/>
    <w:rsid w:val="00CC1ED6"/>
    <w:rsid w:val="00CC25E7"/>
    <w:rsid w:val="00CC26C5"/>
    <w:rsid w:val="00CC28E5"/>
    <w:rsid w:val="00CC2A44"/>
    <w:rsid w:val="00CC2A99"/>
    <w:rsid w:val="00CC2ACD"/>
    <w:rsid w:val="00CC2AFC"/>
    <w:rsid w:val="00CC2CDA"/>
    <w:rsid w:val="00CC2D7A"/>
    <w:rsid w:val="00CC2DF6"/>
    <w:rsid w:val="00CC2E30"/>
    <w:rsid w:val="00CC2F05"/>
    <w:rsid w:val="00CC3228"/>
    <w:rsid w:val="00CC32D9"/>
    <w:rsid w:val="00CC36D2"/>
    <w:rsid w:val="00CC380E"/>
    <w:rsid w:val="00CC38D4"/>
    <w:rsid w:val="00CC3B08"/>
    <w:rsid w:val="00CC3DE7"/>
    <w:rsid w:val="00CC407C"/>
    <w:rsid w:val="00CC41A0"/>
    <w:rsid w:val="00CC41FD"/>
    <w:rsid w:val="00CC433A"/>
    <w:rsid w:val="00CC44AB"/>
    <w:rsid w:val="00CC46DA"/>
    <w:rsid w:val="00CC4A5B"/>
    <w:rsid w:val="00CC4F3F"/>
    <w:rsid w:val="00CC5145"/>
    <w:rsid w:val="00CC51CC"/>
    <w:rsid w:val="00CC5228"/>
    <w:rsid w:val="00CC5424"/>
    <w:rsid w:val="00CC554B"/>
    <w:rsid w:val="00CC56CF"/>
    <w:rsid w:val="00CC570F"/>
    <w:rsid w:val="00CC5875"/>
    <w:rsid w:val="00CC591A"/>
    <w:rsid w:val="00CC5AD4"/>
    <w:rsid w:val="00CC5B37"/>
    <w:rsid w:val="00CC5C6A"/>
    <w:rsid w:val="00CC5CB1"/>
    <w:rsid w:val="00CC5EF1"/>
    <w:rsid w:val="00CC60FE"/>
    <w:rsid w:val="00CC62EE"/>
    <w:rsid w:val="00CC6496"/>
    <w:rsid w:val="00CC64C8"/>
    <w:rsid w:val="00CC678F"/>
    <w:rsid w:val="00CC680C"/>
    <w:rsid w:val="00CC6943"/>
    <w:rsid w:val="00CC6A03"/>
    <w:rsid w:val="00CC713F"/>
    <w:rsid w:val="00CC72E5"/>
    <w:rsid w:val="00CC747F"/>
    <w:rsid w:val="00CC7612"/>
    <w:rsid w:val="00CC79E9"/>
    <w:rsid w:val="00CD01EB"/>
    <w:rsid w:val="00CD0331"/>
    <w:rsid w:val="00CD05F8"/>
    <w:rsid w:val="00CD0701"/>
    <w:rsid w:val="00CD0758"/>
    <w:rsid w:val="00CD07EE"/>
    <w:rsid w:val="00CD0902"/>
    <w:rsid w:val="00CD09DA"/>
    <w:rsid w:val="00CD0B3D"/>
    <w:rsid w:val="00CD110A"/>
    <w:rsid w:val="00CD1174"/>
    <w:rsid w:val="00CD1259"/>
    <w:rsid w:val="00CD140E"/>
    <w:rsid w:val="00CD154B"/>
    <w:rsid w:val="00CD1663"/>
    <w:rsid w:val="00CD1675"/>
    <w:rsid w:val="00CD1C9A"/>
    <w:rsid w:val="00CD2016"/>
    <w:rsid w:val="00CD2435"/>
    <w:rsid w:val="00CD25CA"/>
    <w:rsid w:val="00CD2CDF"/>
    <w:rsid w:val="00CD2D13"/>
    <w:rsid w:val="00CD2DDC"/>
    <w:rsid w:val="00CD2EEE"/>
    <w:rsid w:val="00CD3037"/>
    <w:rsid w:val="00CD343D"/>
    <w:rsid w:val="00CD3519"/>
    <w:rsid w:val="00CD35A6"/>
    <w:rsid w:val="00CD370F"/>
    <w:rsid w:val="00CD3C40"/>
    <w:rsid w:val="00CD3F9D"/>
    <w:rsid w:val="00CD404F"/>
    <w:rsid w:val="00CD49AD"/>
    <w:rsid w:val="00CD4A93"/>
    <w:rsid w:val="00CD4ACF"/>
    <w:rsid w:val="00CD4E0C"/>
    <w:rsid w:val="00CD4E51"/>
    <w:rsid w:val="00CD4E95"/>
    <w:rsid w:val="00CD4FDD"/>
    <w:rsid w:val="00CD587E"/>
    <w:rsid w:val="00CD58BF"/>
    <w:rsid w:val="00CD595C"/>
    <w:rsid w:val="00CD5AE9"/>
    <w:rsid w:val="00CD5B4B"/>
    <w:rsid w:val="00CD5D0B"/>
    <w:rsid w:val="00CD5ECA"/>
    <w:rsid w:val="00CD5F03"/>
    <w:rsid w:val="00CD62D9"/>
    <w:rsid w:val="00CD646C"/>
    <w:rsid w:val="00CD65DF"/>
    <w:rsid w:val="00CD6602"/>
    <w:rsid w:val="00CD66DA"/>
    <w:rsid w:val="00CD6752"/>
    <w:rsid w:val="00CD67B3"/>
    <w:rsid w:val="00CD6885"/>
    <w:rsid w:val="00CD691D"/>
    <w:rsid w:val="00CD6A34"/>
    <w:rsid w:val="00CD6D2A"/>
    <w:rsid w:val="00CD7053"/>
    <w:rsid w:val="00CD7228"/>
    <w:rsid w:val="00CD75A6"/>
    <w:rsid w:val="00CD7903"/>
    <w:rsid w:val="00CD7AA6"/>
    <w:rsid w:val="00CD7E84"/>
    <w:rsid w:val="00CD7EF4"/>
    <w:rsid w:val="00CE006E"/>
    <w:rsid w:val="00CE008B"/>
    <w:rsid w:val="00CE00A6"/>
    <w:rsid w:val="00CE021C"/>
    <w:rsid w:val="00CE0379"/>
    <w:rsid w:val="00CE0397"/>
    <w:rsid w:val="00CE039C"/>
    <w:rsid w:val="00CE0412"/>
    <w:rsid w:val="00CE04AB"/>
    <w:rsid w:val="00CE05AA"/>
    <w:rsid w:val="00CE05F1"/>
    <w:rsid w:val="00CE0797"/>
    <w:rsid w:val="00CE083B"/>
    <w:rsid w:val="00CE0919"/>
    <w:rsid w:val="00CE092B"/>
    <w:rsid w:val="00CE096F"/>
    <w:rsid w:val="00CE0AC6"/>
    <w:rsid w:val="00CE0B3D"/>
    <w:rsid w:val="00CE0B78"/>
    <w:rsid w:val="00CE11C4"/>
    <w:rsid w:val="00CE1308"/>
    <w:rsid w:val="00CE1766"/>
    <w:rsid w:val="00CE17B8"/>
    <w:rsid w:val="00CE1921"/>
    <w:rsid w:val="00CE1E93"/>
    <w:rsid w:val="00CE1EE0"/>
    <w:rsid w:val="00CE2089"/>
    <w:rsid w:val="00CE20F9"/>
    <w:rsid w:val="00CE2189"/>
    <w:rsid w:val="00CE21E0"/>
    <w:rsid w:val="00CE232A"/>
    <w:rsid w:val="00CE2545"/>
    <w:rsid w:val="00CE2600"/>
    <w:rsid w:val="00CE2B2C"/>
    <w:rsid w:val="00CE2C5B"/>
    <w:rsid w:val="00CE310A"/>
    <w:rsid w:val="00CE313B"/>
    <w:rsid w:val="00CE3296"/>
    <w:rsid w:val="00CE3328"/>
    <w:rsid w:val="00CE3597"/>
    <w:rsid w:val="00CE38C1"/>
    <w:rsid w:val="00CE397D"/>
    <w:rsid w:val="00CE4043"/>
    <w:rsid w:val="00CE43B1"/>
    <w:rsid w:val="00CE4519"/>
    <w:rsid w:val="00CE46DA"/>
    <w:rsid w:val="00CE487D"/>
    <w:rsid w:val="00CE4944"/>
    <w:rsid w:val="00CE4CBD"/>
    <w:rsid w:val="00CE4E37"/>
    <w:rsid w:val="00CE4E74"/>
    <w:rsid w:val="00CE4F60"/>
    <w:rsid w:val="00CE5005"/>
    <w:rsid w:val="00CE50F0"/>
    <w:rsid w:val="00CE5166"/>
    <w:rsid w:val="00CE5264"/>
    <w:rsid w:val="00CE528B"/>
    <w:rsid w:val="00CE53B3"/>
    <w:rsid w:val="00CE5576"/>
    <w:rsid w:val="00CE57C2"/>
    <w:rsid w:val="00CE5879"/>
    <w:rsid w:val="00CE59CE"/>
    <w:rsid w:val="00CE5AB3"/>
    <w:rsid w:val="00CE5EA2"/>
    <w:rsid w:val="00CE6471"/>
    <w:rsid w:val="00CE6478"/>
    <w:rsid w:val="00CE671B"/>
    <w:rsid w:val="00CE674B"/>
    <w:rsid w:val="00CE676E"/>
    <w:rsid w:val="00CE6B4B"/>
    <w:rsid w:val="00CE6C2E"/>
    <w:rsid w:val="00CE6CD4"/>
    <w:rsid w:val="00CE6EB8"/>
    <w:rsid w:val="00CE6F84"/>
    <w:rsid w:val="00CE70C6"/>
    <w:rsid w:val="00CE7162"/>
    <w:rsid w:val="00CE71B5"/>
    <w:rsid w:val="00CE748F"/>
    <w:rsid w:val="00CE75E7"/>
    <w:rsid w:val="00CE7B01"/>
    <w:rsid w:val="00CE7F8A"/>
    <w:rsid w:val="00CF0123"/>
    <w:rsid w:val="00CF01BE"/>
    <w:rsid w:val="00CF03B5"/>
    <w:rsid w:val="00CF03F4"/>
    <w:rsid w:val="00CF03F7"/>
    <w:rsid w:val="00CF0517"/>
    <w:rsid w:val="00CF086F"/>
    <w:rsid w:val="00CF08B8"/>
    <w:rsid w:val="00CF0ADC"/>
    <w:rsid w:val="00CF0CCA"/>
    <w:rsid w:val="00CF0E51"/>
    <w:rsid w:val="00CF0E83"/>
    <w:rsid w:val="00CF0FE7"/>
    <w:rsid w:val="00CF100C"/>
    <w:rsid w:val="00CF10E4"/>
    <w:rsid w:val="00CF13CF"/>
    <w:rsid w:val="00CF14D1"/>
    <w:rsid w:val="00CF17F3"/>
    <w:rsid w:val="00CF183D"/>
    <w:rsid w:val="00CF196E"/>
    <w:rsid w:val="00CF1BD0"/>
    <w:rsid w:val="00CF1BE9"/>
    <w:rsid w:val="00CF2183"/>
    <w:rsid w:val="00CF22DB"/>
    <w:rsid w:val="00CF23C7"/>
    <w:rsid w:val="00CF23E8"/>
    <w:rsid w:val="00CF24A9"/>
    <w:rsid w:val="00CF24AB"/>
    <w:rsid w:val="00CF2528"/>
    <w:rsid w:val="00CF2562"/>
    <w:rsid w:val="00CF26CE"/>
    <w:rsid w:val="00CF2986"/>
    <w:rsid w:val="00CF2ABA"/>
    <w:rsid w:val="00CF2C14"/>
    <w:rsid w:val="00CF2D2E"/>
    <w:rsid w:val="00CF2F97"/>
    <w:rsid w:val="00CF311D"/>
    <w:rsid w:val="00CF37B0"/>
    <w:rsid w:val="00CF37B7"/>
    <w:rsid w:val="00CF38B9"/>
    <w:rsid w:val="00CF39DF"/>
    <w:rsid w:val="00CF3A2B"/>
    <w:rsid w:val="00CF3AF7"/>
    <w:rsid w:val="00CF3EB3"/>
    <w:rsid w:val="00CF403D"/>
    <w:rsid w:val="00CF4404"/>
    <w:rsid w:val="00CF44C9"/>
    <w:rsid w:val="00CF4534"/>
    <w:rsid w:val="00CF454A"/>
    <w:rsid w:val="00CF4594"/>
    <w:rsid w:val="00CF45B6"/>
    <w:rsid w:val="00CF4832"/>
    <w:rsid w:val="00CF48B7"/>
    <w:rsid w:val="00CF492C"/>
    <w:rsid w:val="00CF494B"/>
    <w:rsid w:val="00CF4F89"/>
    <w:rsid w:val="00CF5020"/>
    <w:rsid w:val="00CF50E5"/>
    <w:rsid w:val="00CF5296"/>
    <w:rsid w:val="00CF5553"/>
    <w:rsid w:val="00CF5690"/>
    <w:rsid w:val="00CF56AA"/>
    <w:rsid w:val="00CF5979"/>
    <w:rsid w:val="00CF59D1"/>
    <w:rsid w:val="00CF5C24"/>
    <w:rsid w:val="00CF5C36"/>
    <w:rsid w:val="00CF5CF3"/>
    <w:rsid w:val="00CF604C"/>
    <w:rsid w:val="00CF6352"/>
    <w:rsid w:val="00CF642B"/>
    <w:rsid w:val="00CF66C0"/>
    <w:rsid w:val="00CF6807"/>
    <w:rsid w:val="00CF69A2"/>
    <w:rsid w:val="00CF69BB"/>
    <w:rsid w:val="00CF6A0A"/>
    <w:rsid w:val="00CF6C53"/>
    <w:rsid w:val="00CF6E02"/>
    <w:rsid w:val="00CF6E0E"/>
    <w:rsid w:val="00CF6F76"/>
    <w:rsid w:val="00CF7049"/>
    <w:rsid w:val="00CF710D"/>
    <w:rsid w:val="00CF75C8"/>
    <w:rsid w:val="00CF7691"/>
    <w:rsid w:val="00CF76B3"/>
    <w:rsid w:val="00CF7FBE"/>
    <w:rsid w:val="00D00086"/>
    <w:rsid w:val="00D003A5"/>
    <w:rsid w:val="00D00435"/>
    <w:rsid w:val="00D004B4"/>
    <w:rsid w:val="00D00611"/>
    <w:rsid w:val="00D00747"/>
    <w:rsid w:val="00D00845"/>
    <w:rsid w:val="00D008E0"/>
    <w:rsid w:val="00D00E14"/>
    <w:rsid w:val="00D0100D"/>
    <w:rsid w:val="00D01374"/>
    <w:rsid w:val="00D014C4"/>
    <w:rsid w:val="00D01585"/>
    <w:rsid w:val="00D0166E"/>
    <w:rsid w:val="00D0182F"/>
    <w:rsid w:val="00D01A09"/>
    <w:rsid w:val="00D01C57"/>
    <w:rsid w:val="00D01DA1"/>
    <w:rsid w:val="00D01FF1"/>
    <w:rsid w:val="00D0209B"/>
    <w:rsid w:val="00D022C5"/>
    <w:rsid w:val="00D0231E"/>
    <w:rsid w:val="00D0282E"/>
    <w:rsid w:val="00D028C4"/>
    <w:rsid w:val="00D02A0F"/>
    <w:rsid w:val="00D02BD9"/>
    <w:rsid w:val="00D02FB7"/>
    <w:rsid w:val="00D030AD"/>
    <w:rsid w:val="00D0342C"/>
    <w:rsid w:val="00D03617"/>
    <w:rsid w:val="00D03744"/>
    <w:rsid w:val="00D039DF"/>
    <w:rsid w:val="00D03A9D"/>
    <w:rsid w:val="00D03B6C"/>
    <w:rsid w:val="00D03C47"/>
    <w:rsid w:val="00D03D96"/>
    <w:rsid w:val="00D03F5D"/>
    <w:rsid w:val="00D04652"/>
    <w:rsid w:val="00D04AEA"/>
    <w:rsid w:val="00D04B9B"/>
    <w:rsid w:val="00D0527C"/>
    <w:rsid w:val="00D05292"/>
    <w:rsid w:val="00D052BA"/>
    <w:rsid w:val="00D05485"/>
    <w:rsid w:val="00D055CE"/>
    <w:rsid w:val="00D0570A"/>
    <w:rsid w:val="00D0577B"/>
    <w:rsid w:val="00D0577F"/>
    <w:rsid w:val="00D05A3B"/>
    <w:rsid w:val="00D05ABF"/>
    <w:rsid w:val="00D05AD4"/>
    <w:rsid w:val="00D05B04"/>
    <w:rsid w:val="00D05BA5"/>
    <w:rsid w:val="00D05BE4"/>
    <w:rsid w:val="00D05F07"/>
    <w:rsid w:val="00D061AC"/>
    <w:rsid w:val="00D06213"/>
    <w:rsid w:val="00D0681B"/>
    <w:rsid w:val="00D06891"/>
    <w:rsid w:val="00D068CF"/>
    <w:rsid w:val="00D0694C"/>
    <w:rsid w:val="00D0699B"/>
    <w:rsid w:val="00D0705F"/>
    <w:rsid w:val="00D07189"/>
    <w:rsid w:val="00D07467"/>
    <w:rsid w:val="00D074AB"/>
    <w:rsid w:val="00D074F7"/>
    <w:rsid w:val="00D07587"/>
    <w:rsid w:val="00D07621"/>
    <w:rsid w:val="00D076C1"/>
    <w:rsid w:val="00D07713"/>
    <w:rsid w:val="00D07831"/>
    <w:rsid w:val="00D07AE6"/>
    <w:rsid w:val="00D07C37"/>
    <w:rsid w:val="00D07C87"/>
    <w:rsid w:val="00D07FA1"/>
    <w:rsid w:val="00D07FD7"/>
    <w:rsid w:val="00D10252"/>
    <w:rsid w:val="00D10286"/>
    <w:rsid w:val="00D10325"/>
    <w:rsid w:val="00D103B2"/>
    <w:rsid w:val="00D1070C"/>
    <w:rsid w:val="00D10816"/>
    <w:rsid w:val="00D1090C"/>
    <w:rsid w:val="00D1097D"/>
    <w:rsid w:val="00D1099C"/>
    <w:rsid w:val="00D109F0"/>
    <w:rsid w:val="00D10EAD"/>
    <w:rsid w:val="00D10F91"/>
    <w:rsid w:val="00D11023"/>
    <w:rsid w:val="00D11161"/>
    <w:rsid w:val="00D11199"/>
    <w:rsid w:val="00D111EF"/>
    <w:rsid w:val="00D11262"/>
    <w:rsid w:val="00D114D2"/>
    <w:rsid w:val="00D115C8"/>
    <w:rsid w:val="00D1179E"/>
    <w:rsid w:val="00D11CB1"/>
    <w:rsid w:val="00D11D8F"/>
    <w:rsid w:val="00D11E00"/>
    <w:rsid w:val="00D11F6D"/>
    <w:rsid w:val="00D11FD5"/>
    <w:rsid w:val="00D1255F"/>
    <w:rsid w:val="00D1271A"/>
    <w:rsid w:val="00D12754"/>
    <w:rsid w:val="00D12AA2"/>
    <w:rsid w:val="00D12CFE"/>
    <w:rsid w:val="00D12D29"/>
    <w:rsid w:val="00D12E01"/>
    <w:rsid w:val="00D12EDA"/>
    <w:rsid w:val="00D12F4B"/>
    <w:rsid w:val="00D12F4F"/>
    <w:rsid w:val="00D1341D"/>
    <w:rsid w:val="00D134A6"/>
    <w:rsid w:val="00D1362D"/>
    <w:rsid w:val="00D138E1"/>
    <w:rsid w:val="00D13B1B"/>
    <w:rsid w:val="00D13D89"/>
    <w:rsid w:val="00D13EE2"/>
    <w:rsid w:val="00D14183"/>
    <w:rsid w:val="00D14846"/>
    <w:rsid w:val="00D149B3"/>
    <w:rsid w:val="00D149D9"/>
    <w:rsid w:val="00D14AB2"/>
    <w:rsid w:val="00D14B3D"/>
    <w:rsid w:val="00D14B8D"/>
    <w:rsid w:val="00D14C25"/>
    <w:rsid w:val="00D14FFE"/>
    <w:rsid w:val="00D150E7"/>
    <w:rsid w:val="00D151D7"/>
    <w:rsid w:val="00D1577F"/>
    <w:rsid w:val="00D157FE"/>
    <w:rsid w:val="00D1595A"/>
    <w:rsid w:val="00D1608F"/>
    <w:rsid w:val="00D1636D"/>
    <w:rsid w:val="00D168AA"/>
    <w:rsid w:val="00D16939"/>
    <w:rsid w:val="00D16C2F"/>
    <w:rsid w:val="00D16E98"/>
    <w:rsid w:val="00D16F63"/>
    <w:rsid w:val="00D1704D"/>
    <w:rsid w:val="00D1724A"/>
    <w:rsid w:val="00D17311"/>
    <w:rsid w:val="00D1733A"/>
    <w:rsid w:val="00D173C2"/>
    <w:rsid w:val="00D173CA"/>
    <w:rsid w:val="00D173D5"/>
    <w:rsid w:val="00D173DB"/>
    <w:rsid w:val="00D173DE"/>
    <w:rsid w:val="00D17650"/>
    <w:rsid w:val="00D17AD1"/>
    <w:rsid w:val="00D17C5B"/>
    <w:rsid w:val="00D17E93"/>
    <w:rsid w:val="00D20022"/>
    <w:rsid w:val="00D20055"/>
    <w:rsid w:val="00D2013B"/>
    <w:rsid w:val="00D20351"/>
    <w:rsid w:val="00D203DF"/>
    <w:rsid w:val="00D206D8"/>
    <w:rsid w:val="00D2076D"/>
    <w:rsid w:val="00D20779"/>
    <w:rsid w:val="00D2084F"/>
    <w:rsid w:val="00D20BEF"/>
    <w:rsid w:val="00D20F1C"/>
    <w:rsid w:val="00D210A9"/>
    <w:rsid w:val="00D217EC"/>
    <w:rsid w:val="00D21845"/>
    <w:rsid w:val="00D219A4"/>
    <w:rsid w:val="00D21A4D"/>
    <w:rsid w:val="00D21C3A"/>
    <w:rsid w:val="00D21CC5"/>
    <w:rsid w:val="00D21E2A"/>
    <w:rsid w:val="00D22182"/>
    <w:rsid w:val="00D221F3"/>
    <w:rsid w:val="00D22698"/>
    <w:rsid w:val="00D2275C"/>
    <w:rsid w:val="00D22B1C"/>
    <w:rsid w:val="00D22CB0"/>
    <w:rsid w:val="00D22CC4"/>
    <w:rsid w:val="00D22CE6"/>
    <w:rsid w:val="00D22D65"/>
    <w:rsid w:val="00D22FD9"/>
    <w:rsid w:val="00D233AF"/>
    <w:rsid w:val="00D233E4"/>
    <w:rsid w:val="00D2383A"/>
    <w:rsid w:val="00D239AD"/>
    <w:rsid w:val="00D239E1"/>
    <w:rsid w:val="00D23B65"/>
    <w:rsid w:val="00D23E81"/>
    <w:rsid w:val="00D23EF6"/>
    <w:rsid w:val="00D240FF"/>
    <w:rsid w:val="00D2424C"/>
    <w:rsid w:val="00D24276"/>
    <w:rsid w:val="00D24299"/>
    <w:rsid w:val="00D2440C"/>
    <w:rsid w:val="00D24552"/>
    <w:rsid w:val="00D24667"/>
    <w:rsid w:val="00D246B4"/>
    <w:rsid w:val="00D246E1"/>
    <w:rsid w:val="00D246F5"/>
    <w:rsid w:val="00D247BE"/>
    <w:rsid w:val="00D247D7"/>
    <w:rsid w:val="00D2491E"/>
    <w:rsid w:val="00D249F3"/>
    <w:rsid w:val="00D24C99"/>
    <w:rsid w:val="00D24E50"/>
    <w:rsid w:val="00D24F01"/>
    <w:rsid w:val="00D251B3"/>
    <w:rsid w:val="00D251EB"/>
    <w:rsid w:val="00D252D1"/>
    <w:rsid w:val="00D25624"/>
    <w:rsid w:val="00D2588E"/>
    <w:rsid w:val="00D25AEF"/>
    <w:rsid w:val="00D25BDB"/>
    <w:rsid w:val="00D25DB5"/>
    <w:rsid w:val="00D260FE"/>
    <w:rsid w:val="00D26266"/>
    <w:rsid w:val="00D26270"/>
    <w:rsid w:val="00D262BE"/>
    <w:rsid w:val="00D263D6"/>
    <w:rsid w:val="00D26905"/>
    <w:rsid w:val="00D26A01"/>
    <w:rsid w:val="00D26D5B"/>
    <w:rsid w:val="00D26E1A"/>
    <w:rsid w:val="00D26E84"/>
    <w:rsid w:val="00D26E85"/>
    <w:rsid w:val="00D27383"/>
    <w:rsid w:val="00D27569"/>
    <w:rsid w:val="00D2758A"/>
    <w:rsid w:val="00D27624"/>
    <w:rsid w:val="00D2794F"/>
    <w:rsid w:val="00D27C31"/>
    <w:rsid w:val="00D27E06"/>
    <w:rsid w:val="00D27ECF"/>
    <w:rsid w:val="00D27F4C"/>
    <w:rsid w:val="00D27F91"/>
    <w:rsid w:val="00D3000C"/>
    <w:rsid w:val="00D304A6"/>
    <w:rsid w:val="00D30568"/>
    <w:rsid w:val="00D30586"/>
    <w:rsid w:val="00D3064C"/>
    <w:rsid w:val="00D306F7"/>
    <w:rsid w:val="00D30909"/>
    <w:rsid w:val="00D30B4B"/>
    <w:rsid w:val="00D30BA3"/>
    <w:rsid w:val="00D30E80"/>
    <w:rsid w:val="00D310A8"/>
    <w:rsid w:val="00D31228"/>
    <w:rsid w:val="00D3127C"/>
    <w:rsid w:val="00D31334"/>
    <w:rsid w:val="00D31639"/>
    <w:rsid w:val="00D31653"/>
    <w:rsid w:val="00D31754"/>
    <w:rsid w:val="00D31846"/>
    <w:rsid w:val="00D319A4"/>
    <w:rsid w:val="00D31A73"/>
    <w:rsid w:val="00D31F35"/>
    <w:rsid w:val="00D32107"/>
    <w:rsid w:val="00D3211C"/>
    <w:rsid w:val="00D3230D"/>
    <w:rsid w:val="00D324A5"/>
    <w:rsid w:val="00D32667"/>
    <w:rsid w:val="00D327A9"/>
    <w:rsid w:val="00D32B08"/>
    <w:rsid w:val="00D32C2E"/>
    <w:rsid w:val="00D32D2F"/>
    <w:rsid w:val="00D32E13"/>
    <w:rsid w:val="00D32E61"/>
    <w:rsid w:val="00D32F15"/>
    <w:rsid w:val="00D33052"/>
    <w:rsid w:val="00D330E6"/>
    <w:rsid w:val="00D3319D"/>
    <w:rsid w:val="00D33362"/>
    <w:rsid w:val="00D333D1"/>
    <w:rsid w:val="00D33494"/>
    <w:rsid w:val="00D335E7"/>
    <w:rsid w:val="00D338FE"/>
    <w:rsid w:val="00D33B74"/>
    <w:rsid w:val="00D33C03"/>
    <w:rsid w:val="00D33FE6"/>
    <w:rsid w:val="00D34225"/>
    <w:rsid w:val="00D34620"/>
    <w:rsid w:val="00D346DC"/>
    <w:rsid w:val="00D347A5"/>
    <w:rsid w:val="00D34869"/>
    <w:rsid w:val="00D34939"/>
    <w:rsid w:val="00D34A79"/>
    <w:rsid w:val="00D34D3A"/>
    <w:rsid w:val="00D352A5"/>
    <w:rsid w:val="00D3534A"/>
    <w:rsid w:val="00D35485"/>
    <w:rsid w:val="00D3568C"/>
    <w:rsid w:val="00D356F0"/>
    <w:rsid w:val="00D358CE"/>
    <w:rsid w:val="00D35AC2"/>
    <w:rsid w:val="00D35C14"/>
    <w:rsid w:val="00D35D3D"/>
    <w:rsid w:val="00D35D54"/>
    <w:rsid w:val="00D35D5B"/>
    <w:rsid w:val="00D35EBF"/>
    <w:rsid w:val="00D364E9"/>
    <w:rsid w:val="00D364FC"/>
    <w:rsid w:val="00D36604"/>
    <w:rsid w:val="00D36616"/>
    <w:rsid w:val="00D3678B"/>
    <w:rsid w:val="00D369CA"/>
    <w:rsid w:val="00D36D62"/>
    <w:rsid w:val="00D3714E"/>
    <w:rsid w:val="00D3742A"/>
    <w:rsid w:val="00D37641"/>
    <w:rsid w:val="00D37779"/>
    <w:rsid w:val="00D37810"/>
    <w:rsid w:val="00D37993"/>
    <w:rsid w:val="00D37D79"/>
    <w:rsid w:val="00D37F31"/>
    <w:rsid w:val="00D37FE9"/>
    <w:rsid w:val="00D40196"/>
    <w:rsid w:val="00D401AE"/>
    <w:rsid w:val="00D40269"/>
    <w:rsid w:val="00D402CB"/>
    <w:rsid w:val="00D40347"/>
    <w:rsid w:val="00D40580"/>
    <w:rsid w:val="00D40608"/>
    <w:rsid w:val="00D4095F"/>
    <w:rsid w:val="00D40961"/>
    <w:rsid w:val="00D40F64"/>
    <w:rsid w:val="00D41233"/>
    <w:rsid w:val="00D4123B"/>
    <w:rsid w:val="00D41467"/>
    <w:rsid w:val="00D41619"/>
    <w:rsid w:val="00D417F0"/>
    <w:rsid w:val="00D417F8"/>
    <w:rsid w:val="00D419E9"/>
    <w:rsid w:val="00D41CDD"/>
    <w:rsid w:val="00D4213E"/>
    <w:rsid w:val="00D42295"/>
    <w:rsid w:val="00D42370"/>
    <w:rsid w:val="00D426A3"/>
    <w:rsid w:val="00D42C5D"/>
    <w:rsid w:val="00D42DA3"/>
    <w:rsid w:val="00D430C9"/>
    <w:rsid w:val="00D431FF"/>
    <w:rsid w:val="00D43260"/>
    <w:rsid w:val="00D432A5"/>
    <w:rsid w:val="00D4366D"/>
    <w:rsid w:val="00D4374C"/>
    <w:rsid w:val="00D4382E"/>
    <w:rsid w:val="00D43916"/>
    <w:rsid w:val="00D43A90"/>
    <w:rsid w:val="00D43EA9"/>
    <w:rsid w:val="00D43F21"/>
    <w:rsid w:val="00D441C4"/>
    <w:rsid w:val="00D44262"/>
    <w:rsid w:val="00D443DC"/>
    <w:rsid w:val="00D44432"/>
    <w:rsid w:val="00D446F6"/>
    <w:rsid w:val="00D44A4B"/>
    <w:rsid w:val="00D44AE6"/>
    <w:rsid w:val="00D44D50"/>
    <w:rsid w:val="00D44DFC"/>
    <w:rsid w:val="00D44EB3"/>
    <w:rsid w:val="00D44F4B"/>
    <w:rsid w:val="00D4509D"/>
    <w:rsid w:val="00D450BE"/>
    <w:rsid w:val="00D45107"/>
    <w:rsid w:val="00D451C2"/>
    <w:rsid w:val="00D451F8"/>
    <w:rsid w:val="00D4540D"/>
    <w:rsid w:val="00D45593"/>
    <w:rsid w:val="00D45594"/>
    <w:rsid w:val="00D45664"/>
    <w:rsid w:val="00D4568A"/>
    <w:rsid w:val="00D4576A"/>
    <w:rsid w:val="00D45794"/>
    <w:rsid w:val="00D45A08"/>
    <w:rsid w:val="00D45A44"/>
    <w:rsid w:val="00D45CBA"/>
    <w:rsid w:val="00D45ED2"/>
    <w:rsid w:val="00D4609F"/>
    <w:rsid w:val="00D46146"/>
    <w:rsid w:val="00D463CF"/>
    <w:rsid w:val="00D46A02"/>
    <w:rsid w:val="00D46B41"/>
    <w:rsid w:val="00D46C27"/>
    <w:rsid w:val="00D4720E"/>
    <w:rsid w:val="00D47229"/>
    <w:rsid w:val="00D4729E"/>
    <w:rsid w:val="00D472C4"/>
    <w:rsid w:val="00D47932"/>
    <w:rsid w:val="00D479EE"/>
    <w:rsid w:val="00D47CCE"/>
    <w:rsid w:val="00D47F7B"/>
    <w:rsid w:val="00D49101"/>
    <w:rsid w:val="00D50474"/>
    <w:rsid w:val="00D504A8"/>
    <w:rsid w:val="00D50690"/>
    <w:rsid w:val="00D50B7D"/>
    <w:rsid w:val="00D50CA6"/>
    <w:rsid w:val="00D50EF9"/>
    <w:rsid w:val="00D514DF"/>
    <w:rsid w:val="00D5157D"/>
    <w:rsid w:val="00D51675"/>
    <w:rsid w:val="00D51A2F"/>
    <w:rsid w:val="00D51BDD"/>
    <w:rsid w:val="00D51C39"/>
    <w:rsid w:val="00D51CA5"/>
    <w:rsid w:val="00D51E97"/>
    <w:rsid w:val="00D51EB8"/>
    <w:rsid w:val="00D51F7C"/>
    <w:rsid w:val="00D51F9F"/>
    <w:rsid w:val="00D5204B"/>
    <w:rsid w:val="00D521CC"/>
    <w:rsid w:val="00D523ED"/>
    <w:rsid w:val="00D5250D"/>
    <w:rsid w:val="00D527BE"/>
    <w:rsid w:val="00D527FE"/>
    <w:rsid w:val="00D5286F"/>
    <w:rsid w:val="00D52914"/>
    <w:rsid w:val="00D52AF4"/>
    <w:rsid w:val="00D52AFB"/>
    <w:rsid w:val="00D52E59"/>
    <w:rsid w:val="00D53010"/>
    <w:rsid w:val="00D531D5"/>
    <w:rsid w:val="00D53344"/>
    <w:rsid w:val="00D5344E"/>
    <w:rsid w:val="00D5386C"/>
    <w:rsid w:val="00D53977"/>
    <w:rsid w:val="00D539C5"/>
    <w:rsid w:val="00D53A8D"/>
    <w:rsid w:val="00D53F0B"/>
    <w:rsid w:val="00D5423F"/>
    <w:rsid w:val="00D5468D"/>
    <w:rsid w:val="00D547B7"/>
    <w:rsid w:val="00D547C6"/>
    <w:rsid w:val="00D54B29"/>
    <w:rsid w:val="00D5546B"/>
    <w:rsid w:val="00D554FD"/>
    <w:rsid w:val="00D559E4"/>
    <w:rsid w:val="00D55AC5"/>
    <w:rsid w:val="00D55AC8"/>
    <w:rsid w:val="00D56367"/>
    <w:rsid w:val="00D565B1"/>
    <w:rsid w:val="00D565BC"/>
    <w:rsid w:val="00D566D8"/>
    <w:rsid w:val="00D566D9"/>
    <w:rsid w:val="00D56774"/>
    <w:rsid w:val="00D567CB"/>
    <w:rsid w:val="00D56991"/>
    <w:rsid w:val="00D56A8C"/>
    <w:rsid w:val="00D56D5A"/>
    <w:rsid w:val="00D57076"/>
    <w:rsid w:val="00D57582"/>
    <w:rsid w:val="00D575D5"/>
    <w:rsid w:val="00D575D9"/>
    <w:rsid w:val="00D57698"/>
    <w:rsid w:val="00D57712"/>
    <w:rsid w:val="00D577C3"/>
    <w:rsid w:val="00D57833"/>
    <w:rsid w:val="00D57AE3"/>
    <w:rsid w:val="00D57CF6"/>
    <w:rsid w:val="00D57FA3"/>
    <w:rsid w:val="00D600DC"/>
    <w:rsid w:val="00D60146"/>
    <w:rsid w:val="00D606B6"/>
    <w:rsid w:val="00D6075A"/>
    <w:rsid w:val="00D6083D"/>
    <w:rsid w:val="00D608B8"/>
    <w:rsid w:val="00D60A7E"/>
    <w:rsid w:val="00D60ABD"/>
    <w:rsid w:val="00D60B2A"/>
    <w:rsid w:val="00D60CFA"/>
    <w:rsid w:val="00D60D73"/>
    <w:rsid w:val="00D60E17"/>
    <w:rsid w:val="00D60E82"/>
    <w:rsid w:val="00D60F2D"/>
    <w:rsid w:val="00D610C3"/>
    <w:rsid w:val="00D612B9"/>
    <w:rsid w:val="00D61620"/>
    <w:rsid w:val="00D6167A"/>
    <w:rsid w:val="00D6172B"/>
    <w:rsid w:val="00D6172D"/>
    <w:rsid w:val="00D61780"/>
    <w:rsid w:val="00D61A64"/>
    <w:rsid w:val="00D61B88"/>
    <w:rsid w:val="00D61BD1"/>
    <w:rsid w:val="00D61E44"/>
    <w:rsid w:val="00D62088"/>
    <w:rsid w:val="00D621E5"/>
    <w:rsid w:val="00D623CC"/>
    <w:rsid w:val="00D624EF"/>
    <w:rsid w:val="00D628AA"/>
    <w:rsid w:val="00D62A49"/>
    <w:rsid w:val="00D62AB2"/>
    <w:rsid w:val="00D62C8C"/>
    <w:rsid w:val="00D62EB0"/>
    <w:rsid w:val="00D62EED"/>
    <w:rsid w:val="00D62F10"/>
    <w:rsid w:val="00D6309C"/>
    <w:rsid w:val="00D63234"/>
    <w:rsid w:val="00D6346F"/>
    <w:rsid w:val="00D634FC"/>
    <w:rsid w:val="00D6351D"/>
    <w:rsid w:val="00D635D3"/>
    <w:rsid w:val="00D637D3"/>
    <w:rsid w:val="00D637D8"/>
    <w:rsid w:val="00D63C8B"/>
    <w:rsid w:val="00D63F37"/>
    <w:rsid w:val="00D63FD7"/>
    <w:rsid w:val="00D64793"/>
    <w:rsid w:val="00D6487D"/>
    <w:rsid w:val="00D648A0"/>
    <w:rsid w:val="00D648DB"/>
    <w:rsid w:val="00D6492D"/>
    <w:rsid w:val="00D64C5C"/>
    <w:rsid w:val="00D65759"/>
    <w:rsid w:val="00D657E5"/>
    <w:rsid w:val="00D65849"/>
    <w:rsid w:val="00D658C0"/>
    <w:rsid w:val="00D658C9"/>
    <w:rsid w:val="00D658D4"/>
    <w:rsid w:val="00D65CC0"/>
    <w:rsid w:val="00D65EE3"/>
    <w:rsid w:val="00D66352"/>
    <w:rsid w:val="00D663E5"/>
    <w:rsid w:val="00D66457"/>
    <w:rsid w:val="00D66872"/>
    <w:rsid w:val="00D66935"/>
    <w:rsid w:val="00D66C2D"/>
    <w:rsid w:val="00D66C30"/>
    <w:rsid w:val="00D66D72"/>
    <w:rsid w:val="00D66E0B"/>
    <w:rsid w:val="00D66FBF"/>
    <w:rsid w:val="00D6714F"/>
    <w:rsid w:val="00D671E1"/>
    <w:rsid w:val="00D6733B"/>
    <w:rsid w:val="00D674B9"/>
    <w:rsid w:val="00D67718"/>
    <w:rsid w:val="00D67859"/>
    <w:rsid w:val="00D679F1"/>
    <w:rsid w:val="00D67B5E"/>
    <w:rsid w:val="00D67BC2"/>
    <w:rsid w:val="00D67EEE"/>
    <w:rsid w:val="00D67F45"/>
    <w:rsid w:val="00D7025D"/>
    <w:rsid w:val="00D702B0"/>
    <w:rsid w:val="00D705CE"/>
    <w:rsid w:val="00D70D26"/>
    <w:rsid w:val="00D70FF4"/>
    <w:rsid w:val="00D71139"/>
    <w:rsid w:val="00D712BE"/>
    <w:rsid w:val="00D71485"/>
    <w:rsid w:val="00D714DD"/>
    <w:rsid w:val="00D71515"/>
    <w:rsid w:val="00D7167A"/>
    <w:rsid w:val="00D71749"/>
    <w:rsid w:val="00D718CB"/>
    <w:rsid w:val="00D71B9D"/>
    <w:rsid w:val="00D71C40"/>
    <w:rsid w:val="00D71D57"/>
    <w:rsid w:val="00D71E4B"/>
    <w:rsid w:val="00D720DC"/>
    <w:rsid w:val="00D721E3"/>
    <w:rsid w:val="00D72303"/>
    <w:rsid w:val="00D72446"/>
    <w:rsid w:val="00D72512"/>
    <w:rsid w:val="00D7259E"/>
    <w:rsid w:val="00D72A49"/>
    <w:rsid w:val="00D72B3D"/>
    <w:rsid w:val="00D72B44"/>
    <w:rsid w:val="00D72EB2"/>
    <w:rsid w:val="00D72EF5"/>
    <w:rsid w:val="00D72F2A"/>
    <w:rsid w:val="00D72FCF"/>
    <w:rsid w:val="00D73173"/>
    <w:rsid w:val="00D732CD"/>
    <w:rsid w:val="00D733FF"/>
    <w:rsid w:val="00D736CF"/>
    <w:rsid w:val="00D737AC"/>
    <w:rsid w:val="00D73903"/>
    <w:rsid w:val="00D73B06"/>
    <w:rsid w:val="00D73BBD"/>
    <w:rsid w:val="00D73F32"/>
    <w:rsid w:val="00D740A2"/>
    <w:rsid w:val="00D740F7"/>
    <w:rsid w:val="00D740FB"/>
    <w:rsid w:val="00D7410B"/>
    <w:rsid w:val="00D746AD"/>
    <w:rsid w:val="00D74751"/>
    <w:rsid w:val="00D74A17"/>
    <w:rsid w:val="00D74A4B"/>
    <w:rsid w:val="00D74AA0"/>
    <w:rsid w:val="00D74CF2"/>
    <w:rsid w:val="00D74D8F"/>
    <w:rsid w:val="00D74FB0"/>
    <w:rsid w:val="00D75091"/>
    <w:rsid w:val="00D75317"/>
    <w:rsid w:val="00D7542F"/>
    <w:rsid w:val="00D7546D"/>
    <w:rsid w:val="00D7592D"/>
    <w:rsid w:val="00D75B87"/>
    <w:rsid w:val="00D75B9A"/>
    <w:rsid w:val="00D75BFC"/>
    <w:rsid w:val="00D75C91"/>
    <w:rsid w:val="00D75E4B"/>
    <w:rsid w:val="00D75F7B"/>
    <w:rsid w:val="00D75FB2"/>
    <w:rsid w:val="00D760BD"/>
    <w:rsid w:val="00D76190"/>
    <w:rsid w:val="00D764AA"/>
    <w:rsid w:val="00D7651E"/>
    <w:rsid w:val="00D765AA"/>
    <w:rsid w:val="00D76700"/>
    <w:rsid w:val="00D769FA"/>
    <w:rsid w:val="00D76B60"/>
    <w:rsid w:val="00D76BC6"/>
    <w:rsid w:val="00D76C4C"/>
    <w:rsid w:val="00D76F6D"/>
    <w:rsid w:val="00D77343"/>
    <w:rsid w:val="00D775C6"/>
    <w:rsid w:val="00D7761A"/>
    <w:rsid w:val="00D7777A"/>
    <w:rsid w:val="00D77789"/>
    <w:rsid w:val="00D77915"/>
    <w:rsid w:val="00D7791C"/>
    <w:rsid w:val="00D77A97"/>
    <w:rsid w:val="00D77D0E"/>
    <w:rsid w:val="00D77F8F"/>
    <w:rsid w:val="00D78F6F"/>
    <w:rsid w:val="00D800FE"/>
    <w:rsid w:val="00D802E7"/>
    <w:rsid w:val="00D8048D"/>
    <w:rsid w:val="00D809A9"/>
    <w:rsid w:val="00D813BA"/>
    <w:rsid w:val="00D8144D"/>
    <w:rsid w:val="00D815AA"/>
    <w:rsid w:val="00D816ED"/>
    <w:rsid w:val="00D81A00"/>
    <w:rsid w:val="00D820E2"/>
    <w:rsid w:val="00D824A1"/>
    <w:rsid w:val="00D825CA"/>
    <w:rsid w:val="00D82709"/>
    <w:rsid w:val="00D8272E"/>
    <w:rsid w:val="00D82981"/>
    <w:rsid w:val="00D82A80"/>
    <w:rsid w:val="00D82BA1"/>
    <w:rsid w:val="00D82E4C"/>
    <w:rsid w:val="00D82EA3"/>
    <w:rsid w:val="00D83576"/>
    <w:rsid w:val="00D835F2"/>
    <w:rsid w:val="00D83681"/>
    <w:rsid w:val="00D83859"/>
    <w:rsid w:val="00D83C83"/>
    <w:rsid w:val="00D83E06"/>
    <w:rsid w:val="00D83EB4"/>
    <w:rsid w:val="00D84188"/>
    <w:rsid w:val="00D8418C"/>
    <w:rsid w:val="00D84317"/>
    <w:rsid w:val="00D8437E"/>
    <w:rsid w:val="00D845EB"/>
    <w:rsid w:val="00D848D7"/>
    <w:rsid w:val="00D8497B"/>
    <w:rsid w:val="00D84D3B"/>
    <w:rsid w:val="00D85199"/>
    <w:rsid w:val="00D85380"/>
    <w:rsid w:val="00D856D6"/>
    <w:rsid w:val="00D85C4D"/>
    <w:rsid w:val="00D85E16"/>
    <w:rsid w:val="00D85EBD"/>
    <w:rsid w:val="00D8610C"/>
    <w:rsid w:val="00D8639B"/>
    <w:rsid w:val="00D8647C"/>
    <w:rsid w:val="00D8654E"/>
    <w:rsid w:val="00D86569"/>
    <w:rsid w:val="00D865CE"/>
    <w:rsid w:val="00D867AF"/>
    <w:rsid w:val="00D86B12"/>
    <w:rsid w:val="00D86B8B"/>
    <w:rsid w:val="00D86D6E"/>
    <w:rsid w:val="00D86E1A"/>
    <w:rsid w:val="00D86FA9"/>
    <w:rsid w:val="00D87386"/>
    <w:rsid w:val="00D8742F"/>
    <w:rsid w:val="00D8783A"/>
    <w:rsid w:val="00D87C0F"/>
    <w:rsid w:val="00D87E7F"/>
    <w:rsid w:val="00D8CEAA"/>
    <w:rsid w:val="00D900FC"/>
    <w:rsid w:val="00D9017A"/>
    <w:rsid w:val="00D90277"/>
    <w:rsid w:val="00D906C0"/>
    <w:rsid w:val="00D90770"/>
    <w:rsid w:val="00D90EDD"/>
    <w:rsid w:val="00D91001"/>
    <w:rsid w:val="00D91259"/>
    <w:rsid w:val="00D9137B"/>
    <w:rsid w:val="00D91384"/>
    <w:rsid w:val="00D91780"/>
    <w:rsid w:val="00D918F4"/>
    <w:rsid w:val="00D9199A"/>
    <w:rsid w:val="00D91A0F"/>
    <w:rsid w:val="00D91AD9"/>
    <w:rsid w:val="00D91F53"/>
    <w:rsid w:val="00D91FF0"/>
    <w:rsid w:val="00D924C4"/>
    <w:rsid w:val="00D924F7"/>
    <w:rsid w:val="00D928CD"/>
    <w:rsid w:val="00D928D1"/>
    <w:rsid w:val="00D92AB8"/>
    <w:rsid w:val="00D92AF3"/>
    <w:rsid w:val="00D9301F"/>
    <w:rsid w:val="00D932D6"/>
    <w:rsid w:val="00D93440"/>
    <w:rsid w:val="00D934EF"/>
    <w:rsid w:val="00D93583"/>
    <w:rsid w:val="00D93AFD"/>
    <w:rsid w:val="00D93B83"/>
    <w:rsid w:val="00D93CCF"/>
    <w:rsid w:val="00D93E60"/>
    <w:rsid w:val="00D93EB6"/>
    <w:rsid w:val="00D940BB"/>
    <w:rsid w:val="00D9410C"/>
    <w:rsid w:val="00D94279"/>
    <w:rsid w:val="00D9437D"/>
    <w:rsid w:val="00D94548"/>
    <w:rsid w:val="00D94BEC"/>
    <w:rsid w:val="00D94FB8"/>
    <w:rsid w:val="00D9511B"/>
    <w:rsid w:val="00D95201"/>
    <w:rsid w:val="00D953EF"/>
    <w:rsid w:val="00D9568E"/>
    <w:rsid w:val="00D956EE"/>
    <w:rsid w:val="00D958B2"/>
    <w:rsid w:val="00D958C3"/>
    <w:rsid w:val="00D959E7"/>
    <w:rsid w:val="00D95D19"/>
    <w:rsid w:val="00D95D32"/>
    <w:rsid w:val="00D95E29"/>
    <w:rsid w:val="00D95E42"/>
    <w:rsid w:val="00D95F80"/>
    <w:rsid w:val="00D960A6"/>
    <w:rsid w:val="00D96244"/>
    <w:rsid w:val="00D962B4"/>
    <w:rsid w:val="00D963BA"/>
    <w:rsid w:val="00D966F4"/>
    <w:rsid w:val="00D96798"/>
    <w:rsid w:val="00D968AE"/>
    <w:rsid w:val="00D96F74"/>
    <w:rsid w:val="00D9712F"/>
    <w:rsid w:val="00D97139"/>
    <w:rsid w:val="00D97320"/>
    <w:rsid w:val="00D9737F"/>
    <w:rsid w:val="00D97496"/>
    <w:rsid w:val="00D974EE"/>
    <w:rsid w:val="00D9775D"/>
    <w:rsid w:val="00D97818"/>
    <w:rsid w:val="00D9792E"/>
    <w:rsid w:val="00D979BE"/>
    <w:rsid w:val="00D97C56"/>
    <w:rsid w:val="00D97D00"/>
    <w:rsid w:val="00D97D23"/>
    <w:rsid w:val="00D97FEE"/>
    <w:rsid w:val="00DA013A"/>
    <w:rsid w:val="00DA016E"/>
    <w:rsid w:val="00DA03AA"/>
    <w:rsid w:val="00DA05A0"/>
    <w:rsid w:val="00DA05FE"/>
    <w:rsid w:val="00DA0646"/>
    <w:rsid w:val="00DA075A"/>
    <w:rsid w:val="00DA083A"/>
    <w:rsid w:val="00DA0848"/>
    <w:rsid w:val="00DA0C7E"/>
    <w:rsid w:val="00DA0D5C"/>
    <w:rsid w:val="00DA106B"/>
    <w:rsid w:val="00DA135B"/>
    <w:rsid w:val="00DA144B"/>
    <w:rsid w:val="00DA16C3"/>
    <w:rsid w:val="00DA1910"/>
    <w:rsid w:val="00DA1994"/>
    <w:rsid w:val="00DA1DBF"/>
    <w:rsid w:val="00DA1E45"/>
    <w:rsid w:val="00DA1EE2"/>
    <w:rsid w:val="00DA2157"/>
    <w:rsid w:val="00DA2436"/>
    <w:rsid w:val="00DA2640"/>
    <w:rsid w:val="00DA2761"/>
    <w:rsid w:val="00DA2979"/>
    <w:rsid w:val="00DA2EE6"/>
    <w:rsid w:val="00DA2F83"/>
    <w:rsid w:val="00DA3005"/>
    <w:rsid w:val="00DA3016"/>
    <w:rsid w:val="00DA3041"/>
    <w:rsid w:val="00DA3067"/>
    <w:rsid w:val="00DA3131"/>
    <w:rsid w:val="00DA31E5"/>
    <w:rsid w:val="00DA31E7"/>
    <w:rsid w:val="00DA31F2"/>
    <w:rsid w:val="00DA332C"/>
    <w:rsid w:val="00DA3695"/>
    <w:rsid w:val="00DA37CD"/>
    <w:rsid w:val="00DA3943"/>
    <w:rsid w:val="00DA3953"/>
    <w:rsid w:val="00DA39EE"/>
    <w:rsid w:val="00DA3E54"/>
    <w:rsid w:val="00DA3F7A"/>
    <w:rsid w:val="00DA4163"/>
    <w:rsid w:val="00DA46AB"/>
    <w:rsid w:val="00DA48E8"/>
    <w:rsid w:val="00DA49DF"/>
    <w:rsid w:val="00DA4A85"/>
    <w:rsid w:val="00DA4EA0"/>
    <w:rsid w:val="00DA4ECF"/>
    <w:rsid w:val="00DA5465"/>
    <w:rsid w:val="00DA5506"/>
    <w:rsid w:val="00DA5983"/>
    <w:rsid w:val="00DA6119"/>
    <w:rsid w:val="00DA630B"/>
    <w:rsid w:val="00DA6409"/>
    <w:rsid w:val="00DA6456"/>
    <w:rsid w:val="00DA656B"/>
    <w:rsid w:val="00DA65D5"/>
    <w:rsid w:val="00DA6710"/>
    <w:rsid w:val="00DA6831"/>
    <w:rsid w:val="00DA6838"/>
    <w:rsid w:val="00DA68A3"/>
    <w:rsid w:val="00DA6C49"/>
    <w:rsid w:val="00DA6C54"/>
    <w:rsid w:val="00DA6E5A"/>
    <w:rsid w:val="00DA6FC9"/>
    <w:rsid w:val="00DA70E1"/>
    <w:rsid w:val="00DA7154"/>
    <w:rsid w:val="00DA716B"/>
    <w:rsid w:val="00DA7271"/>
    <w:rsid w:val="00DA7575"/>
    <w:rsid w:val="00DA78F4"/>
    <w:rsid w:val="00DA7925"/>
    <w:rsid w:val="00DA7C33"/>
    <w:rsid w:val="00DA7ED0"/>
    <w:rsid w:val="00DA7F4B"/>
    <w:rsid w:val="00DB012E"/>
    <w:rsid w:val="00DB01C4"/>
    <w:rsid w:val="00DB0874"/>
    <w:rsid w:val="00DB088E"/>
    <w:rsid w:val="00DB0A8B"/>
    <w:rsid w:val="00DB0B78"/>
    <w:rsid w:val="00DB0C28"/>
    <w:rsid w:val="00DB0C66"/>
    <w:rsid w:val="00DB1089"/>
    <w:rsid w:val="00DB10A0"/>
    <w:rsid w:val="00DB1100"/>
    <w:rsid w:val="00DB11C3"/>
    <w:rsid w:val="00DB1235"/>
    <w:rsid w:val="00DB1514"/>
    <w:rsid w:val="00DB1710"/>
    <w:rsid w:val="00DB18F0"/>
    <w:rsid w:val="00DB1905"/>
    <w:rsid w:val="00DB1B25"/>
    <w:rsid w:val="00DB1C03"/>
    <w:rsid w:val="00DB1D49"/>
    <w:rsid w:val="00DB243E"/>
    <w:rsid w:val="00DB271B"/>
    <w:rsid w:val="00DB28D4"/>
    <w:rsid w:val="00DB2A6C"/>
    <w:rsid w:val="00DB2C9B"/>
    <w:rsid w:val="00DB2CB7"/>
    <w:rsid w:val="00DB2F1F"/>
    <w:rsid w:val="00DB319A"/>
    <w:rsid w:val="00DB33C6"/>
    <w:rsid w:val="00DB34FE"/>
    <w:rsid w:val="00DB350D"/>
    <w:rsid w:val="00DB372E"/>
    <w:rsid w:val="00DB3B7F"/>
    <w:rsid w:val="00DB3ED9"/>
    <w:rsid w:val="00DB41CC"/>
    <w:rsid w:val="00DB429A"/>
    <w:rsid w:val="00DB46AD"/>
    <w:rsid w:val="00DB4ABB"/>
    <w:rsid w:val="00DB4D01"/>
    <w:rsid w:val="00DB4D0E"/>
    <w:rsid w:val="00DB4D2E"/>
    <w:rsid w:val="00DB4F83"/>
    <w:rsid w:val="00DB4F8F"/>
    <w:rsid w:val="00DB5197"/>
    <w:rsid w:val="00DB5568"/>
    <w:rsid w:val="00DB55EE"/>
    <w:rsid w:val="00DB57CA"/>
    <w:rsid w:val="00DB5882"/>
    <w:rsid w:val="00DB5DBD"/>
    <w:rsid w:val="00DB6085"/>
    <w:rsid w:val="00DB61A8"/>
    <w:rsid w:val="00DB64FB"/>
    <w:rsid w:val="00DB694C"/>
    <w:rsid w:val="00DB69A7"/>
    <w:rsid w:val="00DB6BEE"/>
    <w:rsid w:val="00DB6C33"/>
    <w:rsid w:val="00DB6DB2"/>
    <w:rsid w:val="00DB6DB6"/>
    <w:rsid w:val="00DB6F50"/>
    <w:rsid w:val="00DB707C"/>
    <w:rsid w:val="00DB7165"/>
    <w:rsid w:val="00DB71B8"/>
    <w:rsid w:val="00DB71F2"/>
    <w:rsid w:val="00DB7260"/>
    <w:rsid w:val="00DB74D0"/>
    <w:rsid w:val="00DB7776"/>
    <w:rsid w:val="00DB7D00"/>
    <w:rsid w:val="00DBB1BC"/>
    <w:rsid w:val="00DC00B1"/>
    <w:rsid w:val="00DC0231"/>
    <w:rsid w:val="00DC02CB"/>
    <w:rsid w:val="00DC04F0"/>
    <w:rsid w:val="00DC0563"/>
    <w:rsid w:val="00DC057C"/>
    <w:rsid w:val="00DC07C1"/>
    <w:rsid w:val="00DC08DE"/>
    <w:rsid w:val="00DC0A31"/>
    <w:rsid w:val="00DC0C64"/>
    <w:rsid w:val="00DC0CE4"/>
    <w:rsid w:val="00DC114D"/>
    <w:rsid w:val="00DC14C5"/>
    <w:rsid w:val="00DC153C"/>
    <w:rsid w:val="00DC1817"/>
    <w:rsid w:val="00DC19ED"/>
    <w:rsid w:val="00DC1AB2"/>
    <w:rsid w:val="00DC1ADF"/>
    <w:rsid w:val="00DC1B66"/>
    <w:rsid w:val="00DC1CA3"/>
    <w:rsid w:val="00DC1EDB"/>
    <w:rsid w:val="00DC1FBF"/>
    <w:rsid w:val="00DC1FEF"/>
    <w:rsid w:val="00DC237B"/>
    <w:rsid w:val="00DC252F"/>
    <w:rsid w:val="00DC25A7"/>
    <w:rsid w:val="00DC2828"/>
    <w:rsid w:val="00DC291F"/>
    <w:rsid w:val="00DC2AC0"/>
    <w:rsid w:val="00DC2B75"/>
    <w:rsid w:val="00DC2BF4"/>
    <w:rsid w:val="00DC2CBA"/>
    <w:rsid w:val="00DC2EB9"/>
    <w:rsid w:val="00DC3100"/>
    <w:rsid w:val="00DC323B"/>
    <w:rsid w:val="00DC336A"/>
    <w:rsid w:val="00DC351B"/>
    <w:rsid w:val="00DC355E"/>
    <w:rsid w:val="00DC3999"/>
    <w:rsid w:val="00DC3B54"/>
    <w:rsid w:val="00DC3B63"/>
    <w:rsid w:val="00DC3C51"/>
    <w:rsid w:val="00DC3CE2"/>
    <w:rsid w:val="00DC3D1D"/>
    <w:rsid w:val="00DC4388"/>
    <w:rsid w:val="00DC43A0"/>
    <w:rsid w:val="00DC4609"/>
    <w:rsid w:val="00DC493C"/>
    <w:rsid w:val="00DC4ACA"/>
    <w:rsid w:val="00DC4C05"/>
    <w:rsid w:val="00DC4D64"/>
    <w:rsid w:val="00DC5290"/>
    <w:rsid w:val="00DC5559"/>
    <w:rsid w:val="00DC5645"/>
    <w:rsid w:val="00DC568F"/>
    <w:rsid w:val="00DC56B3"/>
    <w:rsid w:val="00DC5734"/>
    <w:rsid w:val="00DC57C5"/>
    <w:rsid w:val="00DC5B20"/>
    <w:rsid w:val="00DC5D45"/>
    <w:rsid w:val="00DC5E7F"/>
    <w:rsid w:val="00DC6181"/>
    <w:rsid w:val="00DC61D7"/>
    <w:rsid w:val="00DC624F"/>
    <w:rsid w:val="00DC62AE"/>
    <w:rsid w:val="00DC6463"/>
    <w:rsid w:val="00DC65D2"/>
    <w:rsid w:val="00DC6667"/>
    <w:rsid w:val="00DC66D3"/>
    <w:rsid w:val="00DC6888"/>
    <w:rsid w:val="00DC68C9"/>
    <w:rsid w:val="00DC6935"/>
    <w:rsid w:val="00DC6A28"/>
    <w:rsid w:val="00DC6A68"/>
    <w:rsid w:val="00DC6A7E"/>
    <w:rsid w:val="00DC6A8C"/>
    <w:rsid w:val="00DC6B68"/>
    <w:rsid w:val="00DC6D20"/>
    <w:rsid w:val="00DC6D55"/>
    <w:rsid w:val="00DC6E2E"/>
    <w:rsid w:val="00DC6F3F"/>
    <w:rsid w:val="00DC6FD8"/>
    <w:rsid w:val="00DC7240"/>
    <w:rsid w:val="00DC7390"/>
    <w:rsid w:val="00DC73E8"/>
    <w:rsid w:val="00DC7427"/>
    <w:rsid w:val="00DC74F3"/>
    <w:rsid w:val="00DC7851"/>
    <w:rsid w:val="00DC78AA"/>
    <w:rsid w:val="00DC78E2"/>
    <w:rsid w:val="00DC7B71"/>
    <w:rsid w:val="00DC7BAE"/>
    <w:rsid w:val="00DC7C7E"/>
    <w:rsid w:val="00DC7FDE"/>
    <w:rsid w:val="00DD01E1"/>
    <w:rsid w:val="00DD02E7"/>
    <w:rsid w:val="00DD046C"/>
    <w:rsid w:val="00DD06FE"/>
    <w:rsid w:val="00DD0EA9"/>
    <w:rsid w:val="00DD1364"/>
    <w:rsid w:val="00DD1441"/>
    <w:rsid w:val="00DD1579"/>
    <w:rsid w:val="00DD1732"/>
    <w:rsid w:val="00DD1DB9"/>
    <w:rsid w:val="00DD1DD1"/>
    <w:rsid w:val="00DD20C3"/>
    <w:rsid w:val="00DD2201"/>
    <w:rsid w:val="00DD22D3"/>
    <w:rsid w:val="00DD24D2"/>
    <w:rsid w:val="00DD28C7"/>
    <w:rsid w:val="00DD2AC0"/>
    <w:rsid w:val="00DD2B0D"/>
    <w:rsid w:val="00DD2C23"/>
    <w:rsid w:val="00DD2D5C"/>
    <w:rsid w:val="00DD34E7"/>
    <w:rsid w:val="00DD38A5"/>
    <w:rsid w:val="00DD3B8F"/>
    <w:rsid w:val="00DD3CC1"/>
    <w:rsid w:val="00DD3F9D"/>
    <w:rsid w:val="00DD408C"/>
    <w:rsid w:val="00DD4228"/>
    <w:rsid w:val="00DD423B"/>
    <w:rsid w:val="00DD4240"/>
    <w:rsid w:val="00DD4550"/>
    <w:rsid w:val="00DD46E9"/>
    <w:rsid w:val="00DD47B5"/>
    <w:rsid w:val="00DD49FA"/>
    <w:rsid w:val="00DD4D0D"/>
    <w:rsid w:val="00DD4D4A"/>
    <w:rsid w:val="00DD4E0E"/>
    <w:rsid w:val="00DD4E72"/>
    <w:rsid w:val="00DD4F47"/>
    <w:rsid w:val="00DD4FB1"/>
    <w:rsid w:val="00DD5070"/>
    <w:rsid w:val="00DD50F0"/>
    <w:rsid w:val="00DD549F"/>
    <w:rsid w:val="00DD5606"/>
    <w:rsid w:val="00DD56EC"/>
    <w:rsid w:val="00DD5758"/>
    <w:rsid w:val="00DD58E6"/>
    <w:rsid w:val="00DD610A"/>
    <w:rsid w:val="00DD6192"/>
    <w:rsid w:val="00DD6198"/>
    <w:rsid w:val="00DD63CE"/>
    <w:rsid w:val="00DD6422"/>
    <w:rsid w:val="00DD642A"/>
    <w:rsid w:val="00DD650B"/>
    <w:rsid w:val="00DD67A4"/>
    <w:rsid w:val="00DD67C5"/>
    <w:rsid w:val="00DD68C2"/>
    <w:rsid w:val="00DD6B6C"/>
    <w:rsid w:val="00DD6D76"/>
    <w:rsid w:val="00DD7098"/>
    <w:rsid w:val="00DD77DA"/>
    <w:rsid w:val="00DD7F3B"/>
    <w:rsid w:val="00DE021A"/>
    <w:rsid w:val="00DE069F"/>
    <w:rsid w:val="00DE09F1"/>
    <w:rsid w:val="00DE0A5D"/>
    <w:rsid w:val="00DE0BB6"/>
    <w:rsid w:val="00DE0BC0"/>
    <w:rsid w:val="00DE0C9C"/>
    <w:rsid w:val="00DE0FA6"/>
    <w:rsid w:val="00DE10E0"/>
    <w:rsid w:val="00DE12CB"/>
    <w:rsid w:val="00DE135B"/>
    <w:rsid w:val="00DE137C"/>
    <w:rsid w:val="00DE144C"/>
    <w:rsid w:val="00DE14BC"/>
    <w:rsid w:val="00DE18AD"/>
    <w:rsid w:val="00DE199A"/>
    <w:rsid w:val="00DE1DE1"/>
    <w:rsid w:val="00DE1E1E"/>
    <w:rsid w:val="00DE1F6E"/>
    <w:rsid w:val="00DE2016"/>
    <w:rsid w:val="00DE25B5"/>
    <w:rsid w:val="00DE273F"/>
    <w:rsid w:val="00DE279A"/>
    <w:rsid w:val="00DE28FA"/>
    <w:rsid w:val="00DE2DE4"/>
    <w:rsid w:val="00DE2DE7"/>
    <w:rsid w:val="00DE2EDE"/>
    <w:rsid w:val="00DE3291"/>
    <w:rsid w:val="00DE353B"/>
    <w:rsid w:val="00DE3591"/>
    <w:rsid w:val="00DE38DC"/>
    <w:rsid w:val="00DE3A02"/>
    <w:rsid w:val="00DE3AF6"/>
    <w:rsid w:val="00DE3C26"/>
    <w:rsid w:val="00DE400F"/>
    <w:rsid w:val="00DE4871"/>
    <w:rsid w:val="00DE4AD6"/>
    <w:rsid w:val="00DE4C10"/>
    <w:rsid w:val="00DE4FD1"/>
    <w:rsid w:val="00DE5064"/>
    <w:rsid w:val="00DE5352"/>
    <w:rsid w:val="00DE55C7"/>
    <w:rsid w:val="00DE5617"/>
    <w:rsid w:val="00DE5689"/>
    <w:rsid w:val="00DE5748"/>
    <w:rsid w:val="00DE5A40"/>
    <w:rsid w:val="00DE5ACF"/>
    <w:rsid w:val="00DE5FD5"/>
    <w:rsid w:val="00DE622B"/>
    <w:rsid w:val="00DE6290"/>
    <w:rsid w:val="00DE62D3"/>
    <w:rsid w:val="00DE62E1"/>
    <w:rsid w:val="00DE632E"/>
    <w:rsid w:val="00DE6356"/>
    <w:rsid w:val="00DE6DD1"/>
    <w:rsid w:val="00DE6F72"/>
    <w:rsid w:val="00DE6FD1"/>
    <w:rsid w:val="00DE702B"/>
    <w:rsid w:val="00DE71DD"/>
    <w:rsid w:val="00DE7330"/>
    <w:rsid w:val="00DE750A"/>
    <w:rsid w:val="00DE7665"/>
    <w:rsid w:val="00DE76A8"/>
    <w:rsid w:val="00DE76C0"/>
    <w:rsid w:val="00DE7A04"/>
    <w:rsid w:val="00DE7B67"/>
    <w:rsid w:val="00DE7C10"/>
    <w:rsid w:val="00DF0026"/>
    <w:rsid w:val="00DF01AC"/>
    <w:rsid w:val="00DF0335"/>
    <w:rsid w:val="00DF03BA"/>
    <w:rsid w:val="00DF0420"/>
    <w:rsid w:val="00DF04D8"/>
    <w:rsid w:val="00DF05E0"/>
    <w:rsid w:val="00DF0631"/>
    <w:rsid w:val="00DF0682"/>
    <w:rsid w:val="00DF06BB"/>
    <w:rsid w:val="00DF0735"/>
    <w:rsid w:val="00DF0801"/>
    <w:rsid w:val="00DF08A2"/>
    <w:rsid w:val="00DF08F4"/>
    <w:rsid w:val="00DF0BA1"/>
    <w:rsid w:val="00DF0BA6"/>
    <w:rsid w:val="00DF0BBD"/>
    <w:rsid w:val="00DF0FD5"/>
    <w:rsid w:val="00DF106C"/>
    <w:rsid w:val="00DF1481"/>
    <w:rsid w:val="00DF1516"/>
    <w:rsid w:val="00DF154F"/>
    <w:rsid w:val="00DF1564"/>
    <w:rsid w:val="00DF15DE"/>
    <w:rsid w:val="00DF1726"/>
    <w:rsid w:val="00DF1754"/>
    <w:rsid w:val="00DF18EA"/>
    <w:rsid w:val="00DF1A33"/>
    <w:rsid w:val="00DF1EE9"/>
    <w:rsid w:val="00DF1F6C"/>
    <w:rsid w:val="00DF1FE0"/>
    <w:rsid w:val="00DF243A"/>
    <w:rsid w:val="00DF263C"/>
    <w:rsid w:val="00DF27A8"/>
    <w:rsid w:val="00DF2CB1"/>
    <w:rsid w:val="00DF2D2A"/>
    <w:rsid w:val="00DF330F"/>
    <w:rsid w:val="00DF3390"/>
    <w:rsid w:val="00DF3655"/>
    <w:rsid w:val="00DF3898"/>
    <w:rsid w:val="00DF38BB"/>
    <w:rsid w:val="00DF38C3"/>
    <w:rsid w:val="00DF3938"/>
    <w:rsid w:val="00DF3AF0"/>
    <w:rsid w:val="00DF3BC2"/>
    <w:rsid w:val="00DF3C7D"/>
    <w:rsid w:val="00DF3E61"/>
    <w:rsid w:val="00DF3F3A"/>
    <w:rsid w:val="00DF4302"/>
    <w:rsid w:val="00DF43CC"/>
    <w:rsid w:val="00DF4404"/>
    <w:rsid w:val="00DF45CF"/>
    <w:rsid w:val="00DF4641"/>
    <w:rsid w:val="00DF464E"/>
    <w:rsid w:val="00DF46E3"/>
    <w:rsid w:val="00DF4769"/>
    <w:rsid w:val="00DF49B0"/>
    <w:rsid w:val="00DF4C96"/>
    <w:rsid w:val="00DF4CE9"/>
    <w:rsid w:val="00DF505B"/>
    <w:rsid w:val="00DF5164"/>
    <w:rsid w:val="00DF51E1"/>
    <w:rsid w:val="00DF5395"/>
    <w:rsid w:val="00DF53C7"/>
    <w:rsid w:val="00DF56AD"/>
    <w:rsid w:val="00DF5795"/>
    <w:rsid w:val="00DF5949"/>
    <w:rsid w:val="00DF5A20"/>
    <w:rsid w:val="00DF5A3C"/>
    <w:rsid w:val="00DF5A44"/>
    <w:rsid w:val="00DF5B25"/>
    <w:rsid w:val="00DF5D12"/>
    <w:rsid w:val="00DF5E37"/>
    <w:rsid w:val="00DF5E8E"/>
    <w:rsid w:val="00DF6094"/>
    <w:rsid w:val="00DF63BC"/>
    <w:rsid w:val="00DF65A6"/>
    <w:rsid w:val="00DF691C"/>
    <w:rsid w:val="00DF6AD0"/>
    <w:rsid w:val="00DF6AF3"/>
    <w:rsid w:val="00DF6CA0"/>
    <w:rsid w:val="00DF723B"/>
    <w:rsid w:val="00DF729C"/>
    <w:rsid w:val="00DF72EE"/>
    <w:rsid w:val="00DF738B"/>
    <w:rsid w:val="00DF75F3"/>
    <w:rsid w:val="00DF7920"/>
    <w:rsid w:val="00DF7CF2"/>
    <w:rsid w:val="00DF7DDC"/>
    <w:rsid w:val="00DF7E2D"/>
    <w:rsid w:val="00DF7F64"/>
    <w:rsid w:val="00E000B7"/>
    <w:rsid w:val="00E00195"/>
    <w:rsid w:val="00E00384"/>
    <w:rsid w:val="00E00476"/>
    <w:rsid w:val="00E0078F"/>
    <w:rsid w:val="00E00834"/>
    <w:rsid w:val="00E008A4"/>
    <w:rsid w:val="00E00A4F"/>
    <w:rsid w:val="00E00C0C"/>
    <w:rsid w:val="00E00CB7"/>
    <w:rsid w:val="00E00D32"/>
    <w:rsid w:val="00E00EE6"/>
    <w:rsid w:val="00E00F98"/>
    <w:rsid w:val="00E00FD2"/>
    <w:rsid w:val="00E010C6"/>
    <w:rsid w:val="00E0131E"/>
    <w:rsid w:val="00E013F3"/>
    <w:rsid w:val="00E01576"/>
    <w:rsid w:val="00E015C2"/>
    <w:rsid w:val="00E01732"/>
    <w:rsid w:val="00E0177C"/>
    <w:rsid w:val="00E01D6E"/>
    <w:rsid w:val="00E01DDF"/>
    <w:rsid w:val="00E02023"/>
    <w:rsid w:val="00E021A4"/>
    <w:rsid w:val="00E024A9"/>
    <w:rsid w:val="00E02538"/>
    <w:rsid w:val="00E025B3"/>
    <w:rsid w:val="00E02702"/>
    <w:rsid w:val="00E0279F"/>
    <w:rsid w:val="00E02E34"/>
    <w:rsid w:val="00E030A3"/>
    <w:rsid w:val="00E0317D"/>
    <w:rsid w:val="00E031C9"/>
    <w:rsid w:val="00E031D0"/>
    <w:rsid w:val="00E03214"/>
    <w:rsid w:val="00E033F2"/>
    <w:rsid w:val="00E03445"/>
    <w:rsid w:val="00E03532"/>
    <w:rsid w:val="00E035B2"/>
    <w:rsid w:val="00E039AA"/>
    <w:rsid w:val="00E03AC9"/>
    <w:rsid w:val="00E03AFA"/>
    <w:rsid w:val="00E04066"/>
    <w:rsid w:val="00E04110"/>
    <w:rsid w:val="00E042D7"/>
    <w:rsid w:val="00E04309"/>
    <w:rsid w:val="00E0439D"/>
    <w:rsid w:val="00E04829"/>
    <w:rsid w:val="00E04960"/>
    <w:rsid w:val="00E04A20"/>
    <w:rsid w:val="00E04AF8"/>
    <w:rsid w:val="00E04AFE"/>
    <w:rsid w:val="00E04C66"/>
    <w:rsid w:val="00E04C73"/>
    <w:rsid w:val="00E04D0D"/>
    <w:rsid w:val="00E04D35"/>
    <w:rsid w:val="00E04D71"/>
    <w:rsid w:val="00E04EB7"/>
    <w:rsid w:val="00E04F3A"/>
    <w:rsid w:val="00E04F80"/>
    <w:rsid w:val="00E04F84"/>
    <w:rsid w:val="00E050A2"/>
    <w:rsid w:val="00E051FB"/>
    <w:rsid w:val="00E052AA"/>
    <w:rsid w:val="00E054D2"/>
    <w:rsid w:val="00E055B7"/>
    <w:rsid w:val="00E0565A"/>
    <w:rsid w:val="00E0577B"/>
    <w:rsid w:val="00E0584A"/>
    <w:rsid w:val="00E05AEE"/>
    <w:rsid w:val="00E05B55"/>
    <w:rsid w:val="00E05CD1"/>
    <w:rsid w:val="00E05DCB"/>
    <w:rsid w:val="00E05F30"/>
    <w:rsid w:val="00E063C0"/>
    <w:rsid w:val="00E063E1"/>
    <w:rsid w:val="00E0662A"/>
    <w:rsid w:val="00E06692"/>
    <w:rsid w:val="00E068CD"/>
    <w:rsid w:val="00E06A5C"/>
    <w:rsid w:val="00E06F13"/>
    <w:rsid w:val="00E072F3"/>
    <w:rsid w:val="00E076A0"/>
    <w:rsid w:val="00E077C3"/>
    <w:rsid w:val="00E07819"/>
    <w:rsid w:val="00E07820"/>
    <w:rsid w:val="00E078C2"/>
    <w:rsid w:val="00E07950"/>
    <w:rsid w:val="00E07AA8"/>
    <w:rsid w:val="00E07B29"/>
    <w:rsid w:val="00E07B4B"/>
    <w:rsid w:val="00E1005D"/>
    <w:rsid w:val="00E100A1"/>
    <w:rsid w:val="00E10150"/>
    <w:rsid w:val="00E10198"/>
    <w:rsid w:val="00E10329"/>
    <w:rsid w:val="00E103CF"/>
    <w:rsid w:val="00E10422"/>
    <w:rsid w:val="00E1045B"/>
    <w:rsid w:val="00E105C6"/>
    <w:rsid w:val="00E108C2"/>
    <w:rsid w:val="00E108F7"/>
    <w:rsid w:val="00E10921"/>
    <w:rsid w:val="00E109E9"/>
    <w:rsid w:val="00E10C71"/>
    <w:rsid w:val="00E11080"/>
    <w:rsid w:val="00E11321"/>
    <w:rsid w:val="00E11416"/>
    <w:rsid w:val="00E11728"/>
    <w:rsid w:val="00E11A81"/>
    <w:rsid w:val="00E11B4C"/>
    <w:rsid w:val="00E11D4C"/>
    <w:rsid w:val="00E11D9F"/>
    <w:rsid w:val="00E12184"/>
    <w:rsid w:val="00E122FF"/>
    <w:rsid w:val="00E127F5"/>
    <w:rsid w:val="00E128A9"/>
    <w:rsid w:val="00E12C8D"/>
    <w:rsid w:val="00E12E48"/>
    <w:rsid w:val="00E131E0"/>
    <w:rsid w:val="00E1349A"/>
    <w:rsid w:val="00E139C2"/>
    <w:rsid w:val="00E14075"/>
    <w:rsid w:val="00E14297"/>
    <w:rsid w:val="00E14341"/>
    <w:rsid w:val="00E143F7"/>
    <w:rsid w:val="00E144BC"/>
    <w:rsid w:val="00E1460D"/>
    <w:rsid w:val="00E146FE"/>
    <w:rsid w:val="00E1495C"/>
    <w:rsid w:val="00E1496E"/>
    <w:rsid w:val="00E14B46"/>
    <w:rsid w:val="00E14B74"/>
    <w:rsid w:val="00E14C6A"/>
    <w:rsid w:val="00E14CC8"/>
    <w:rsid w:val="00E14D8B"/>
    <w:rsid w:val="00E14E23"/>
    <w:rsid w:val="00E14EF9"/>
    <w:rsid w:val="00E14F16"/>
    <w:rsid w:val="00E15197"/>
    <w:rsid w:val="00E152CF"/>
    <w:rsid w:val="00E152E2"/>
    <w:rsid w:val="00E1539E"/>
    <w:rsid w:val="00E153EA"/>
    <w:rsid w:val="00E15421"/>
    <w:rsid w:val="00E154A6"/>
    <w:rsid w:val="00E1572B"/>
    <w:rsid w:val="00E15803"/>
    <w:rsid w:val="00E159EB"/>
    <w:rsid w:val="00E15A88"/>
    <w:rsid w:val="00E15BDE"/>
    <w:rsid w:val="00E15BF3"/>
    <w:rsid w:val="00E15E64"/>
    <w:rsid w:val="00E15E94"/>
    <w:rsid w:val="00E15F8E"/>
    <w:rsid w:val="00E16132"/>
    <w:rsid w:val="00E161C0"/>
    <w:rsid w:val="00E162C7"/>
    <w:rsid w:val="00E16464"/>
    <w:rsid w:val="00E1650B"/>
    <w:rsid w:val="00E16616"/>
    <w:rsid w:val="00E168B7"/>
    <w:rsid w:val="00E1696F"/>
    <w:rsid w:val="00E16AC0"/>
    <w:rsid w:val="00E16BE5"/>
    <w:rsid w:val="00E16D76"/>
    <w:rsid w:val="00E16F8A"/>
    <w:rsid w:val="00E170B8"/>
    <w:rsid w:val="00E170E4"/>
    <w:rsid w:val="00E1711F"/>
    <w:rsid w:val="00E176AE"/>
    <w:rsid w:val="00E1798A"/>
    <w:rsid w:val="00E179CF"/>
    <w:rsid w:val="00E17BAC"/>
    <w:rsid w:val="00E17C03"/>
    <w:rsid w:val="00E17C79"/>
    <w:rsid w:val="00E17D49"/>
    <w:rsid w:val="00E17ED6"/>
    <w:rsid w:val="00E20144"/>
    <w:rsid w:val="00E203B5"/>
    <w:rsid w:val="00E204A1"/>
    <w:rsid w:val="00E206E0"/>
    <w:rsid w:val="00E20DAB"/>
    <w:rsid w:val="00E20E04"/>
    <w:rsid w:val="00E20E1F"/>
    <w:rsid w:val="00E2102B"/>
    <w:rsid w:val="00E210A3"/>
    <w:rsid w:val="00E21170"/>
    <w:rsid w:val="00E2132A"/>
    <w:rsid w:val="00E213AD"/>
    <w:rsid w:val="00E21737"/>
    <w:rsid w:val="00E218E7"/>
    <w:rsid w:val="00E219BC"/>
    <w:rsid w:val="00E21CE6"/>
    <w:rsid w:val="00E21D5C"/>
    <w:rsid w:val="00E21E57"/>
    <w:rsid w:val="00E220C9"/>
    <w:rsid w:val="00E221FD"/>
    <w:rsid w:val="00E224C9"/>
    <w:rsid w:val="00E225BD"/>
    <w:rsid w:val="00E2289F"/>
    <w:rsid w:val="00E22CE9"/>
    <w:rsid w:val="00E22D09"/>
    <w:rsid w:val="00E22D14"/>
    <w:rsid w:val="00E23024"/>
    <w:rsid w:val="00E230B5"/>
    <w:rsid w:val="00E230E0"/>
    <w:rsid w:val="00E2314A"/>
    <w:rsid w:val="00E23793"/>
    <w:rsid w:val="00E23813"/>
    <w:rsid w:val="00E23833"/>
    <w:rsid w:val="00E23F01"/>
    <w:rsid w:val="00E23F42"/>
    <w:rsid w:val="00E2450B"/>
    <w:rsid w:val="00E246CA"/>
    <w:rsid w:val="00E24AFE"/>
    <w:rsid w:val="00E24CE0"/>
    <w:rsid w:val="00E24DE4"/>
    <w:rsid w:val="00E24DF6"/>
    <w:rsid w:val="00E24F63"/>
    <w:rsid w:val="00E2517C"/>
    <w:rsid w:val="00E253BA"/>
    <w:rsid w:val="00E254A0"/>
    <w:rsid w:val="00E255CB"/>
    <w:rsid w:val="00E25D9F"/>
    <w:rsid w:val="00E25E7B"/>
    <w:rsid w:val="00E2605C"/>
    <w:rsid w:val="00E2619E"/>
    <w:rsid w:val="00E265C2"/>
    <w:rsid w:val="00E2673B"/>
    <w:rsid w:val="00E26879"/>
    <w:rsid w:val="00E26988"/>
    <w:rsid w:val="00E269CB"/>
    <w:rsid w:val="00E269DC"/>
    <w:rsid w:val="00E26DD0"/>
    <w:rsid w:val="00E26FB5"/>
    <w:rsid w:val="00E26FC7"/>
    <w:rsid w:val="00E27726"/>
    <w:rsid w:val="00E279FB"/>
    <w:rsid w:val="00E27D5F"/>
    <w:rsid w:val="00E27DAA"/>
    <w:rsid w:val="00E3012C"/>
    <w:rsid w:val="00E30290"/>
    <w:rsid w:val="00E3045F"/>
    <w:rsid w:val="00E30495"/>
    <w:rsid w:val="00E30685"/>
    <w:rsid w:val="00E3090E"/>
    <w:rsid w:val="00E30B37"/>
    <w:rsid w:val="00E30CD7"/>
    <w:rsid w:val="00E30DF6"/>
    <w:rsid w:val="00E30F60"/>
    <w:rsid w:val="00E31461"/>
    <w:rsid w:val="00E316B7"/>
    <w:rsid w:val="00E31E2F"/>
    <w:rsid w:val="00E31E50"/>
    <w:rsid w:val="00E3207C"/>
    <w:rsid w:val="00E32119"/>
    <w:rsid w:val="00E32428"/>
    <w:rsid w:val="00E32967"/>
    <w:rsid w:val="00E32B5D"/>
    <w:rsid w:val="00E32D75"/>
    <w:rsid w:val="00E32E57"/>
    <w:rsid w:val="00E331E5"/>
    <w:rsid w:val="00E33223"/>
    <w:rsid w:val="00E33463"/>
    <w:rsid w:val="00E337CB"/>
    <w:rsid w:val="00E33954"/>
    <w:rsid w:val="00E33B48"/>
    <w:rsid w:val="00E33B6C"/>
    <w:rsid w:val="00E33BDA"/>
    <w:rsid w:val="00E33E4B"/>
    <w:rsid w:val="00E33FD6"/>
    <w:rsid w:val="00E34104"/>
    <w:rsid w:val="00E3468D"/>
    <w:rsid w:val="00E34714"/>
    <w:rsid w:val="00E347AB"/>
    <w:rsid w:val="00E347CE"/>
    <w:rsid w:val="00E34920"/>
    <w:rsid w:val="00E34E42"/>
    <w:rsid w:val="00E3512E"/>
    <w:rsid w:val="00E351B1"/>
    <w:rsid w:val="00E356E0"/>
    <w:rsid w:val="00E358A0"/>
    <w:rsid w:val="00E358D1"/>
    <w:rsid w:val="00E35B20"/>
    <w:rsid w:val="00E35B3B"/>
    <w:rsid w:val="00E35C5B"/>
    <w:rsid w:val="00E36126"/>
    <w:rsid w:val="00E3651B"/>
    <w:rsid w:val="00E365C4"/>
    <w:rsid w:val="00E3668F"/>
    <w:rsid w:val="00E367B8"/>
    <w:rsid w:val="00E36A2C"/>
    <w:rsid w:val="00E36A9A"/>
    <w:rsid w:val="00E36B9C"/>
    <w:rsid w:val="00E36E68"/>
    <w:rsid w:val="00E36F2A"/>
    <w:rsid w:val="00E371DD"/>
    <w:rsid w:val="00E37293"/>
    <w:rsid w:val="00E372BD"/>
    <w:rsid w:val="00E374AE"/>
    <w:rsid w:val="00E375A4"/>
    <w:rsid w:val="00E376B8"/>
    <w:rsid w:val="00E377F6"/>
    <w:rsid w:val="00E37818"/>
    <w:rsid w:val="00E37850"/>
    <w:rsid w:val="00E37A26"/>
    <w:rsid w:val="00E37D51"/>
    <w:rsid w:val="00E37F27"/>
    <w:rsid w:val="00E40076"/>
    <w:rsid w:val="00E400AB"/>
    <w:rsid w:val="00E401E6"/>
    <w:rsid w:val="00E4028D"/>
    <w:rsid w:val="00E4045D"/>
    <w:rsid w:val="00E404CA"/>
    <w:rsid w:val="00E405E6"/>
    <w:rsid w:val="00E406DC"/>
    <w:rsid w:val="00E406EF"/>
    <w:rsid w:val="00E40874"/>
    <w:rsid w:val="00E40A6C"/>
    <w:rsid w:val="00E40C60"/>
    <w:rsid w:val="00E412F5"/>
    <w:rsid w:val="00E416AE"/>
    <w:rsid w:val="00E4179F"/>
    <w:rsid w:val="00E418D6"/>
    <w:rsid w:val="00E41900"/>
    <w:rsid w:val="00E41A6E"/>
    <w:rsid w:val="00E41B93"/>
    <w:rsid w:val="00E41C91"/>
    <w:rsid w:val="00E41D88"/>
    <w:rsid w:val="00E420B8"/>
    <w:rsid w:val="00E422D3"/>
    <w:rsid w:val="00E423F1"/>
    <w:rsid w:val="00E42450"/>
    <w:rsid w:val="00E42903"/>
    <w:rsid w:val="00E42B46"/>
    <w:rsid w:val="00E42D90"/>
    <w:rsid w:val="00E431BA"/>
    <w:rsid w:val="00E432D4"/>
    <w:rsid w:val="00E43638"/>
    <w:rsid w:val="00E4395E"/>
    <w:rsid w:val="00E43A0F"/>
    <w:rsid w:val="00E43A8B"/>
    <w:rsid w:val="00E43D1E"/>
    <w:rsid w:val="00E43F82"/>
    <w:rsid w:val="00E43FE0"/>
    <w:rsid w:val="00E4410D"/>
    <w:rsid w:val="00E4436F"/>
    <w:rsid w:val="00E443D0"/>
    <w:rsid w:val="00E444AC"/>
    <w:rsid w:val="00E44524"/>
    <w:rsid w:val="00E445F2"/>
    <w:rsid w:val="00E45010"/>
    <w:rsid w:val="00E45406"/>
    <w:rsid w:val="00E455D0"/>
    <w:rsid w:val="00E4567D"/>
    <w:rsid w:val="00E458EC"/>
    <w:rsid w:val="00E45BC6"/>
    <w:rsid w:val="00E46414"/>
    <w:rsid w:val="00E464A6"/>
    <w:rsid w:val="00E465D1"/>
    <w:rsid w:val="00E46C3C"/>
    <w:rsid w:val="00E4710C"/>
    <w:rsid w:val="00E47138"/>
    <w:rsid w:val="00E473C4"/>
    <w:rsid w:val="00E476BD"/>
    <w:rsid w:val="00E47A04"/>
    <w:rsid w:val="00E47A2E"/>
    <w:rsid w:val="00E47A84"/>
    <w:rsid w:val="00E47C4C"/>
    <w:rsid w:val="00E47D6F"/>
    <w:rsid w:val="00E47FDB"/>
    <w:rsid w:val="00E5015F"/>
    <w:rsid w:val="00E506E5"/>
    <w:rsid w:val="00E50730"/>
    <w:rsid w:val="00E5074A"/>
    <w:rsid w:val="00E50A33"/>
    <w:rsid w:val="00E50BF4"/>
    <w:rsid w:val="00E50C1E"/>
    <w:rsid w:val="00E50C86"/>
    <w:rsid w:val="00E51086"/>
    <w:rsid w:val="00E51156"/>
    <w:rsid w:val="00E51680"/>
    <w:rsid w:val="00E51889"/>
    <w:rsid w:val="00E51B1D"/>
    <w:rsid w:val="00E51D48"/>
    <w:rsid w:val="00E51D8B"/>
    <w:rsid w:val="00E51F9E"/>
    <w:rsid w:val="00E51FA3"/>
    <w:rsid w:val="00E520AF"/>
    <w:rsid w:val="00E52355"/>
    <w:rsid w:val="00E523DB"/>
    <w:rsid w:val="00E52764"/>
    <w:rsid w:val="00E5278D"/>
    <w:rsid w:val="00E527FA"/>
    <w:rsid w:val="00E52997"/>
    <w:rsid w:val="00E52A92"/>
    <w:rsid w:val="00E52BEB"/>
    <w:rsid w:val="00E533EA"/>
    <w:rsid w:val="00E535A9"/>
    <w:rsid w:val="00E536E3"/>
    <w:rsid w:val="00E53AE4"/>
    <w:rsid w:val="00E54202"/>
    <w:rsid w:val="00E54431"/>
    <w:rsid w:val="00E54D35"/>
    <w:rsid w:val="00E54F2D"/>
    <w:rsid w:val="00E550B4"/>
    <w:rsid w:val="00E5535F"/>
    <w:rsid w:val="00E55385"/>
    <w:rsid w:val="00E559AE"/>
    <w:rsid w:val="00E55ABC"/>
    <w:rsid w:val="00E55F23"/>
    <w:rsid w:val="00E56440"/>
    <w:rsid w:val="00E5651C"/>
    <w:rsid w:val="00E565BA"/>
    <w:rsid w:val="00E566EB"/>
    <w:rsid w:val="00E5674F"/>
    <w:rsid w:val="00E56A67"/>
    <w:rsid w:val="00E56A74"/>
    <w:rsid w:val="00E56AF4"/>
    <w:rsid w:val="00E57119"/>
    <w:rsid w:val="00E5723F"/>
    <w:rsid w:val="00E5736E"/>
    <w:rsid w:val="00E57418"/>
    <w:rsid w:val="00E574DB"/>
    <w:rsid w:val="00E575AC"/>
    <w:rsid w:val="00E5776D"/>
    <w:rsid w:val="00E57B65"/>
    <w:rsid w:val="00E57CE5"/>
    <w:rsid w:val="00E57E43"/>
    <w:rsid w:val="00E57F02"/>
    <w:rsid w:val="00E600F7"/>
    <w:rsid w:val="00E605C5"/>
    <w:rsid w:val="00E6062B"/>
    <w:rsid w:val="00E60880"/>
    <w:rsid w:val="00E60909"/>
    <w:rsid w:val="00E60A79"/>
    <w:rsid w:val="00E60AF7"/>
    <w:rsid w:val="00E60B72"/>
    <w:rsid w:val="00E60CEB"/>
    <w:rsid w:val="00E60E47"/>
    <w:rsid w:val="00E60F6A"/>
    <w:rsid w:val="00E60F93"/>
    <w:rsid w:val="00E61041"/>
    <w:rsid w:val="00E61544"/>
    <w:rsid w:val="00E615FD"/>
    <w:rsid w:val="00E618E3"/>
    <w:rsid w:val="00E61A28"/>
    <w:rsid w:val="00E61A67"/>
    <w:rsid w:val="00E61A9E"/>
    <w:rsid w:val="00E62048"/>
    <w:rsid w:val="00E621CA"/>
    <w:rsid w:val="00E622C5"/>
    <w:rsid w:val="00E62414"/>
    <w:rsid w:val="00E62476"/>
    <w:rsid w:val="00E626C3"/>
    <w:rsid w:val="00E626D8"/>
    <w:rsid w:val="00E62819"/>
    <w:rsid w:val="00E62865"/>
    <w:rsid w:val="00E628F6"/>
    <w:rsid w:val="00E62959"/>
    <w:rsid w:val="00E62D12"/>
    <w:rsid w:val="00E6300F"/>
    <w:rsid w:val="00E630A4"/>
    <w:rsid w:val="00E63261"/>
    <w:rsid w:val="00E6328E"/>
    <w:rsid w:val="00E632E8"/>
    <w:rsid w:val="00E63474"/>
    <w:rsid w:val="00E634EC"/>
    <w:rsid w:val="00E637A5"/>
    <w:rsid w:val="00E63BF7"/>
    <w:rsid w:val="00E63D04"/>
    <w:rsid w:val="00E63FDE"/>
    <w:rsid w:val="00E6410D"/>
    <w:rsid w:val="00E64400"/>
    <w:rsid w:val="00E6449B"/>
    <w:rsid w:val="00E644C8"/>
    <w:rsid w:val="00E644EB"/>
    <w:rsid w:val="00E64503"/>
    <w:rsid w:val="00E6480D"/>
    <w:rsid w:val="00E64970"/>
    <w:rsid w:val="00E6499C"/>
    <w:rsid w:val="00E64C5D"/>
    <w:rsid w:val="00E6517E"/>
    <w:rsid w:val="00E651BA"/>
    <w:rsid w:val="00E651CA"/>
    <w:rsid w:val="00E651CD"/>
    <w:rsid w:val="00E65371"/>
    <w:rsid w:val="00E65521"/>
    <w:rsid w:val="00E6572F"/>
    <w:rsid w:val="00E65B37"/>
    <w:rsid w:val="00E65BF4"/>
    <w:rsid w:val="00E65C04"/>
    <w:rsid w:val="00E65CFB"/>
    <w:rsid w:val="00E65D29"/>
    <w:rsid w:val="00E65E37"/>
    <w:rsid w:val="00E65F02"/>
    <w:rsid w:val="00E65FE1"/>
    <w:rsid w:val="00E66086"/>
    <w:rsid w:val="00E66140"/>
    <w:rsid w:val="00E66245"/>
    <w:rsid w:val="00E665F8"/>
    <w:rsid w:val="00E66666"/>
    <w:rsid w:val="00E66711"/>
    <w:rsid w:val="00E6675C"/>
    <w:rsid w:val="00E66D28"/>
    <w:rsid w:val="00E66DF9"/>
    <w:rsid w:val="00E67154"/>
    <w:rsid w:val="00E679CB"/>
    <w:rsid w:val="00E67C36"/>
    <w:rsid w:val="00E67C75"/>
    <w:rsid w:val="00E67CFE"/>
    <w:rsid w:val="00E67E24"/>
    <w:rsid w:val="00E67E2C"/>
    <w:rsid w:val="00E67EAE"/>
    <w:rsid w:val="00E67EE1"/>
    <w:rsid w:val="00E70BD2"/>
    <w:rsid w:val="00E70D25"/>
    <w:rsid w:val="00E70D44"/>
    <w:rsid w:val="00E70D59"/>
    <w:rsid w:val="00E70EF5"/>
    <w:rsid w:val="00E711E9"/>
    <w:rsid w:val="00E71474"/>
    <w:rsid w:val="00E7163F"/>
    <w:rsid w:val="00E719F2"/>
    <w:rsid w:val="00E71AC3"/>
    <w:rsid w:val="00E71C55"/>
    <w:rsid w:val="00E71C9E"/>
    <w:rsid w:val="00E71CB2"/>
    <w:rsid w:val="00E71CF8"/>
    <w:rsid w:val="00E71F04"/>
    <w:rsid w:val="00E720F0"/>
    <w:rsid w:val="00E7223A"/>
    <w:rsid w:val="00E72666"/>
    <w:rsid w:val="00E72992"/>
    <w:rsid w:val="00E729C5"/>
    <w:rsid w:val="00E72A9D"/>
    <w:rsid w:val="00E72B51"/>
    <w:rsid w:val="00E72C6F"/>
    <w:rsid w:val="00E72CAD"/>
    <w:rsid w:val="00E72D58"/>
    <w:rsid w:val="00E72DBC"/>
    <w:rsid w:val="00E72E3B"/>
    <w:rsid w:val="00E72E3D"/>
    <w:rsid w:val="00E73006"/>
    <w:rsid w:val="00E73106"/>
    <w:rsid w:val="00E731E6"/>
    <w:rsid w:val="00E731FD"/>
    <w:rsid w:val="00E7355A"/>
    <w:rsid w:val="00E7387F"/>
    <w:rsid w:val="00E73DFE"/>
    <w:rsid w:val="00E73E95"/>
    <w:rsid w:val="00E73F01"/>
    <w:rsid w:val="00E74211"/>
    <w:rsid w:val="00E74336"/>
    <w:rsid w:val="00E74812"/>
    <w:rsid w:val="00E749B5"/>
    <w:rsid w:val="00E749EE"/>
    <w:rsid w:val="00E74B1C"/>
    <w:rsid w:val="00E74D47"/>
    <w:rsid w:val="00E74EB4"/>
    <w:rsid w:val="00E74EE9"/>
    <w:rsid w:val="00E7508D"/>
    <w:rsid w:val="00E750D9"/>
    <w:rsid w:val="00E75126"/>
    <w:rsid w:val="00E75296"/>
    <w:rsid w:val="00E752DD"/>
    <w:rsid w:val="00E75319"/>
    <w:rsid w:val="00E75474"/>
    <w:rsid w:val="00E754B7"/>
    <w:rsid w:val="00E7576B"/>
    <w:rsid w:val="00E7595C"/>
    <w:rsid w:val="00E75B43"/>
    <w:rsid w:val="00E75C26"/>
    <w:rsid w:val="00E75C4F"/>
    <w:rsid w:val="00E75E9F"/>
    <w:rsid w:val="00E7601A"/>
    <w:rsid w:val="00E76377"/>
    <w:rsid w:val="00E763F2"/>
    <w:rsid w:val="00E7666D"/>
    <w:rsid w:val="00E76670"/>
    <w:rsid w:val="00E766D3"/>
    <w:rsid w:val="00E768B5"/>
    <w:rsid w:val="00E76A82"/>
    <w:rsid w:val="00E76DA8"/>
    <w:rsid w:val="00E76EFF"/>
    <w:rsid w:val="00E77461"/>
    <w:rsid w:val="00E7746C"/>
    <w:rsid w:val="00E7784C"/>
    <w:rsid w:val="00E77965"/>
    <w:rsid w:val="00E77B80"/>
    <w:rsid w:val="00E77C3C"/>
    <w:rsid w:val="00E77C69"/>
    <w:rsid w:val="00E77E7D"/>
    <w:rsid w:val="00E77EA8"/>
    <w:rsid w:val="00E8005F"/>
    <w:rsid w:val="00E80268"/>
    <w:rsid w:val="00E803D4"/>
    <w:rsid w:val="00E8051F"/>
    <w:rsid w:val="00E80670"/>
    <w:rsid w:val="00E80978"/>
    <w:rsid w:val="00E80D83"/>
    <w:rsid w:val="00E80EBA"/>
    <w:rsid w:val="00E80FDB"/>
    <w:rsid w:val="00E81525"/>
    <w:rsid w:val="00E815B8"/>
    <w:rsid w:val="00E81732"/>
    <w:rsid w:val="00E8175C"/>
    <w:rsid w:val="00E81F0D"/>
    <w:rsid w:val="00E82276"/>
    <w:rsid w:val="00E822BA"/>
    <w:rsid w:val="00E825B3"/>
    <w:rsid w:val="00E82641"/>
    <w:rsid w:val="00E82A7F"/>
    <w:rsid w:val="00E82C95"/>
    <w:rsid w:val="00E82F3C"/>
    <w:rsid w:val="00E82FC2"/>
    <w:rsid w:val="00E830B3"/>
    <w:rsid w:val="00E83158"/>
    <w:rsid w:val="00E83288"/>
    <w:rsid w:val="00E832FA"/>
    <w:rsid w:val="00E835E4"/>
    <w:rsid w:val="00E836FC"/>
    <w:rsid w:val="00E83796"/>
    <w:rsid w:val="00E83B67"/>
    <w:rsid w:val="00E83F61"/>
    <w:rsid w:val="00E83F83"/>
    <w:rsid w:val="00E83FC2"/>
    <w:rsid w:val="00E8419D"/>
    <w:rsid w:val="00E8432B"/>
    <w:rsid w:val="00E84576"/>
    <w:rsid w:val="00E848D0"/>
    <w:rsid w:val="00E848D8"/>
    <w:rsid w:val="00E849B1"/>
    <w:rsid w:val="00E84A1F"/>
    <w:rsid w:val="00E84D2A"/>
    <w:rsid w:val="00E84E0F"/>
    <w:rsid w:val="00E84F3B"/>
    <w:rsid w:val="00E84FD3"/>
    <w:rsid w:val="00E8505F"/>
    <w:rsid w:val="00E85181"/>
    <w:rsid w:val="00E8533C"/>
    <w:rsid w:val="00E855BF"/>
    <w:rsid w:val="00E857FE"/>
    <w:rsid w:val="00E858C1"/>
    <w:rsid w:val="00E85A5B"/>
    <w:rsid w:val="00E85EE0"/>
    <w:rsid w:val="00E86757"/>
    <w:rsid w:val="00E867D5"/>
    <w:rsid w:val="00E868A8"/>
    <w:rsid w:val="00E86BFD"/>
    <w:rsid w:val="00E86C26"/>
    <w:rsid w:val="00E86D14"/>
    <w:rsid w:val="00E86DAD"/>
    <w:rsid w:val="00E87081"/>
    <w:rsid w:val="00E87220"/>
    <w:rsid w:val="00E872B8"/>
    <w:rsid w:val="00E87367"/>
    <w:rsid w:val="00E873EB"/>
    <w:rsid w:val="00E8743C"/>
    <w:rsid w:val="00E87464"/>
    <w:rsid w:val="00E87548"/>
    <w:rsid w:val="00E876C8"/>
    <w:rsid w:val="00E87AE0"/>
    <w:rsid w:val="00E87AF7"/>
    <w:rsid w:val="00E87C8A"/>
    <w:rsid w:val="00E87D02"/>
    <w:rsid w:val="00E87D72"/>
    <w:rsid w:val="00E87E38"/>
    <w:rsid w:val="00E87F85"/>
    <w:rsid w:val="00E87F9A"/>
    <w:rsid w:val="00E902EA"/>
    <w:rsid w:val="00E90493"/>
    <w:rsid w:val="00E904CD"/>
    <w:rsid w:val="00E90854"/>
    <w:rsid w:val="00E90F08"/>
    <w:rsid w:val="00E90F43"/>
    <w:rsid w:val="00E90F66"/>
    <w:rsid w:val="00E91192"/>
    <w:rsid w:val="00E91289"/>
    <w:rsid w:val="00E916D4"/>
    <w:rsid w:val="00E917FF"/>
    <w:rsid w:val="00E919CE"/>
    <w:rsid w:val="00E91C98"/>
    <w:rsid w:val="00E91D45"/>
    <w:rsid w:val="00E920BE"/>
    <w:rsid w:val="00E92571"/>
    <w:rsid w:val="00E929C0"/>
    <w:rsid w:val="00E92C6C"/>
    <w:rsid w:val="00E92D20"/>
    <w:rsid w:val="00E93098"/>
    <w:rsid w:val="00E93136"/>
    <w:rsid w:val="00E932D7"/>
    <w:rsid w:val="00E933BE"/>
    <w:rsid w:val="00E93451"/>
    <w:rsid w:val="00E93784"/>
    <w:rsid w:val="00E939BB"/>
    <w:rsid w:val="00E93D38"/>
    <w:rsid w:val="00E93DA5"/>
    <w:rsid w:val="00E94024"/>
    <w:rsid w:val="00E9413B"/>
    <w:rsid w:val="00E94195"/>
    <w:rsid w:val="00E94200"/>
    <w:rsid w:val="00E94527"/>
    <w:rsid w:val="00E94886"/>
    <w:rsid w:val="00E94927"/>
    <w:rsid w:val="00E94A74"/>
    <w:rsid w:val="00E94C85"/>
    <w:rsid w:val="00E94D91"/>
    <w:rsid w:val="00E94F27"/>
    <w:rsid w:val="00E94F96"/>
    <w:rsid w:val="00E9500A"/>
    <w:rsid w:val="00E95023"/>
    <w:rsid w:val="00E95139"/>
    <w:rsid w:val="00E95259"/>
    <w:rsid w:val="00E95467"/>
    <w:rsid w:val="00E95598"/>
    <w:rsid w:val="00E955F7"/>
    <w:rsid w:val="00E9564C"/>
    <w:rsid w:val="00E95842"/>
    <w:rsid w:val="00E95A08"/>
    <w:rsid w:val="00E95A38"/>
    <w:rsid w:val="00E95D5A"/>
    <w:rsid w:val="00E95DBB"/>
    <w:rsid w:val="00E95E9F"/>
    <w:rsid w:val="00E96046"/>
    <w:rsid w:val="00E9634D"/>
    <w:rsid w:val="00E96972"/>
    <w:rsid w:val="00E96ACA"/>
    <w:rsid w:val="00E96BF1"/>
    <w:rsid w:val="00E9704F"/>
    <w:rsid w:val="00E972EF"/>
    <w:rsid w:val="00E97353"/>
    <w:rsid w:val="00E9764C"/>
    <w:rsid w:val="00E977E2"/>
    <w:rsid w:val="00E9788D"/>
    <w:rsid w:val="00E97906"/>
    <w:rsid w:val="00E97B7C"/>
    <w:rsid w:val="00E97CD5"/>
    <w:rsid w:val="00E97DE7"/>
    <w:rsid w:val="00E97E9B"/>
    <w:rsid w:val="00EA026C"/>
    <w:rsid w:val="00EA02DC"/>
    <w:rsid w:val="00EA0318"/>
    <w:rsid w:val="00EA0330"/>
    <w:rsid w:val="00EA0852"/>
    <w:rsid w:val="00EA08B8"/>
    <w:rsid w:val="00EA0AD5"/>
    <w:rsid w:val="00EA0B04"/>
    <w:rsid w:val="00EA0BE2"/>
    <w:rsid w:val="00EA0BF2"/>
    <w:rsid w:val="00EA0D07"/>
    <w:rsid w:val="00EA0E1A"/>
    <w:rsid w:val="00EA103E"/>
    <w:rsid w:val="00EA105F"/>
    <w:rsid w:val="00EA10F8"/>
    <w:rsid w:val="00EA1197"/>
    <w:rsid w:val="00EA13D7"/>
    <w:rsid w:val="00EA13FD"/>
    <w:rsid w:val="00EA1547"/>
    <w:rsid w:val="00EA1697"/>
    <w:rsid w:val="00EA1782"/>
    <w:rsid w:val="00EA1BF5"/>
    <w:rsid w:val="00EA1C06"/>
    <w:rsid w:val="00EA209C"/>
    <w:rsid w:val="00EA2271"/>
    <w:rsid w:val="00EA2282"/>
    <w:rsid w:val="00EA25E0"/>
    <w:rsid w:val="00EA25E6"/>
    <w:rsid w:val="00EA26AC"/>
    <w:rsid w:val="00EA2737"/>
    <w:rsid w:val="00EA27AB"/>
    <w:rsid w:val="00EA2987"/>
    <w:rsid w:val="00EA29DA"/>
    <w:rsid w:val="00EA2BF6"/>
    <w:rsid w:val="00EA2CA5"/>
    <w:rsid w:val="00EA2D00"/>
    <w:rsid w:val="00EA2E1F"/>
    <w:rsid w:val="00EA305C"/>
    <w:rsid w:val="00EA3245"/>
    <w:rsid w:val="00EA3283"/>
    <w:rsid w:val="00EA3397"/>
    <w:rsid w:val="00EA3411"/>
    <w:rsid w:val="00EA3530"/>
    <w:rsid w:val="00EA3567"/>
    <w:rsid w:val="00EA36E8"/>
    <w:rsid w:val="00EA37A9"/>
    <w:rsid w:val="00EA3856"/>
    <w:rsid w:val="00EA3F7E"/>
    <w:rsid w:val="00EA40EC"/>
    <w:rsid w:val="00EA43DE"/>
    <w:rsid w:val="00EA45BF"/>
    <w:rsid w:val="00EA45D1"/>
    <w:rsid w:val="00EA4746"/>
    <w:rsid w:val="00EA476C"/>
    <w:rsid w:val="00EA47F3"/>
    <w:rsid w:val="00EA4878"/>
    <w:rsid w:val="00EA4E04"/>
    <w:rsid w:val="00EA4E1A"/>
    <w:rsid w:val="00EA550D"/>
    <w:rsid w:val="00EA5531"/>
    <w:rsid w:val="00EA5559"/>
    <w:rsid w:val="00EA556A"/>
    <w:rsid w:val="00EA56EF"/>
    <w:rsid w:val="00EA57AB"/>
    <w:rsid w:val="00EA58C5"/>
    <w:rsid w:val="00EA5B76"/>
    <w:rsid w:val="00EA5D7D"/>
    <w:rsid w:val="00EA5F0B"/>
    <w:rsid w:val="00EA6044"/>
    <w:rsid w:val="00EA6144"/>
    <w:rsid w:val="00EA62BF"/>
    <w:rsid w:val="00EA6408"/>
    <w:rsid w:val="00EA6516"/>
    <w:rsid w:val="00EA657B"/>
    <w:rsid w:val="00EA6699"/>
    <w:rsid w:val="00EA6A68"/>
    <w:rsid w:val="00EA6A92"/>
    <w:rsid w:val="00EA6BFB"/>
    <w:rsid w:val="00EA6CF9"/>
    <w:rsid w:val="00EA6E13"/>
    <w:rsid w:val="00EA6E85"/>
    <w:rsid w:val="00EA74ED"/>
    <w:rsid w:val="00EA75B7"/>
    <w:rsid w:val="00EA7665"/>
    <w:rsid w:val="00EA77BA"/>
    <w:rsid w:val="00EA78B8"/>
    <w:rsid w:val="00EA7910"/>
    <w:rsid w:val="00EA7AE7"/>
    <w:rsid w:val="00EA7BA4"/>
    <w:rsid w:val="00EA7BFE"/>
    <w:rsid w:val="00EA7CED"/>
    <w:rsid w:val="00EA7FCF"/>
    <w:rsid w:val="00EB0272"/>
    <w:rsid w:val="00EB038D"/>
    <w:rsid w:val="00EB0714"/>
    <w:rsid w:val="00EB09BD"/>
    <w:rsid w:val="00EB0C6B"/>
    <w:rsid w:val="00EB0C7D"/>
    <w:rsid w:val="00EB0EA1"/>
    <w:rsid w:val="00EB0F64"/>
    <w:rsid w:val="00EB1177"/>
    <w:rsid w:val="00EB1228"/>
    <w:rsid w:val="00EB1366"/>
    <w:rsid w:val="00EB142E"/>
    <w:rsid w:val="00EB148D"/>
    <w:rsid w:val="00EB1744"/>
    <w:rsid w:val="00EB179D"/>
    <w:rsid w:val="00EB17E2"/>
    <w:rsid w:val="00EB17F2"/>
    <w:rsid w:val="00EB1B2E"/>
    <w:rsid w:val="00EB1B7C"/>
    <w:rsid w:val="00EB1D46"/>
    <w:rsid w:val="00EB2089"/>
    <w:rsid w:val="00EB210A"/>
    <w:rsid w:val="00EB2230"/>
    <w:rsid w:val="00EB22A0"/>
    <w:rsid w:val="00EB22F3"/>
    <w:rsid w:val="00EB23AB"/>
    <w:rsid w:val="00EB25BA"/>
    <w:rsid w:val="00EB280A"/>
    <w:rsid w:val="00EB28ED"/>
    <w:rsid w:val="00EB2B11"/>
    <w:rsid w:val="00EB2ED9"/>
    <w:rsid w:val="00EB2F5F"/>
    <w:rsid w:val="00EB3237"/>
    <w:rsid w:val="00EB33A0"/>
    <w:rsid w:val="00EB3468"/>
    <w:rsid w:val="00EB354B"/>
    <w:rsid w:val="00EB36B7"/>
    <w:rsid w:val="00EB3767"/>
    <w:rsid w:val="00EB3B1A"/>
    <w:rsid w:val="00EB3E33"/>
    <w:rsid w:val="00EB3E9A"/>
    <w:rsid w:val="00EB3ED1"/>
    <w:rsid w:val="00EB4014"/>
    <w:rsid w:val="00EB4017"/>
    <w:rsid w:val="00EB4031"/>
    <w:rsid w:val="00EB413A"/>
    <w:rsid w:val="00EB41CD"/>
    <w:rsid w:val="00EB4531"/>
    <w:rsid w:val="00EB45DB"/>
    <w:rsid w:val="00EB495B"/>
    <w:rsid w:val="00EB49A7"/>
    <w:rsid w:val="00EB49AB"/>
    <w:rsid w:val="00EB4A0D"/>
    <w:rsid w:val="00EB4C81"/>
    <w:rsid w:val="00EB4FDD"/>
    <w:rsid w:val="00EB52FD"/>
    <w:rsid w:val="00EB5323"/>
    <w:rsid w:val="00EB5382"/>
    <w:rsid w:val="00EB559B"/>
    <w:rsid w:val="00EB5650"/>
    <w:rsid w:val="00EB589A"/>
    <w:rsid w:val="00EB6106"/>
    <w:rsid w:val="00EB613D"/>
    <w:rsid w:val="00EB6205"/>
    <w:rsid w:val="00EB636C"/>
    <w:rsid w:val="00EB6D50"/>
    <w:rsid w:val="00EB6DF1"/>
    <w:rsid w:val="00EB6E28"/>
    <w:rsid w:val="00EB7090"/>
    <w:rsid w:val="00EB7481"/>
    <w:rsid w:val="00EB759A"/>
    <w:rsid w:val="00EB76B0"/>
    <w:rsid w:val="00EB7827"/>
    <w:rsid w:val="00EB7BB4"/>
    <w:rsid w:val="00EC012A"/>
    <w:rsid w:val="00EC0149"/>
    <w:rsid w:val="00EC0423"/>
    <w:rsid w:val="00EC05A6"/>
    <w:rsid w:val="00EC09D8"/>
    <w:rsid w:val="00EC09F3"/>
    <w:rsid w:val="00EC0D58"/>
    <w:rsid w:val="00EC0F26"/>
    <w:rsid w:val="00EC1049"/>
    <w:rsid w:val="00EC1145"/>
    <w:rsid w:val="00EC132D"/>
    <w:rsid w:val="00EC1336"/>
    <w:rsid w:val="00EC1CB6"/>
    <w:rsid w:val="00EC1DB2"/>
    <w:rsid w:val="00EC1E3C"/>
    <w:rsid w:val="00EC1FCC"/>
    <w:rsid w:val="00EC232A"/>
    <w:rsid w:val="00EC2332"/>
    <w:rsid w:val="00EC23AA"/>
    <w:rsid w:val="00EC2636"/>
    <w:rsid w:val="00EC2758"/>
    <w:rsid w:val="00EC27AD"/>
    <w:rsid w:val="00EC27E4"/>
    <w:rsid w:val="00EC2921"/>
    <w:rsid w:val="00EC2CBD"/>
    <w:rsid w:val="00EC2CFA"/>
    <w:rsid w:val="00EC2F18"/>
    <w:rsid w:val="00EC2F27"/>
    <w:rsid w:val="00EC2F2E"/>
    <w:rsid w:val="00EC312B"/>
    <w:rsid w:val="00EC330E"/>
    <w:rsid w:val="00EC369B"/>
    <w:rsid w:val="00EC36CA"/>
    <w:rsid w:val="00EC3AB2"/>
    <w:rsid w:val="00EC3BD2"/>
    <w:rsid w:val="00EC3D16"/>
    <w:rsid w:val="00EC3F18"/>
    <w:rsid w:val="00EC40AE"/>
    <w:rsid w:val="00EC4131"/>
    <w:rsid w:val="00EC4191"/>
    <w:rsid w:val="00EC42AA"/>
    <w:rsid w:val="00EC4527"/>
    <w:rsid w:val="00EC456A"/>
    <w:rsid w:val="00EC481C"/>
    <w:rsid w:val="00EC4844"/>
    <w:rsid w:val="00EC49BA"/>
    <w:rsid w:val="00EC4B88"/>
    <w:rsid w:val="00EC4D23"/>
    <w:rsid w:val="00EC503F"/>
    <w:rsid w:val="00EC528D"/>
    <w:rsid w:val="00EC57C3"/>
    <w:rsid w:val="00EC5938"/>
    <w:rsid w:val="00EC59C9"/>
    <w:rsid w:val="00EC5A29"/>
    <w:rsid w:val="00EC5F88"/>
    <w:rsid w:val="00EC613B"/>
    <w:rsid w:val="00EC625E"/>
    <w:rsid w:val="00EC63A4"/>
    <w:rsid w:val="00EC63BF"/>
    <w:rsid w:val="00EC63F5"/>
    <w:rsid w:val="00EC6542"/>
    <w:rsid w:val="00EC6667"/>
    <w:rsid w:val="00EC6764"/>
    <w:rsid w:val="00EC6888"/>
    <w:rsid w:val="00EC6CFE"/>
    <w:rsid w:val="00EC6FA0"/>
    <w:rsid w:val="00EC750C"/>
    <w:rsid w:val="00EC7652"/>
    <w:rsid w:val="00EC7667"/>
    <w:rsid w:val="00EC7878"/>
    <w:rsid w:val="00EC7986"/>
    <w:rsid w:val="00EC79DC"/>
    <w:rsid w:val="00EC7B67"/>
    <w:rsid w:val="00EC7D8B"/>
    <w:rsid w:val="00EC7FCE"/>
    <w:rsid w:val="00ED03B9"/>
    <w:rsid w:val="00ED06AB"/>
    <w:rsid w:val="00ED0812"/>
    <w:rsid w:val="00ED0904"/>
    <w:rsid w:val="00ED0C6B"/>
    <w:rsid w:val="00ED0C77"/>
    <w:rsid w:val="00ED0CC9"/>
    <w:rsid w:val="00ED0E82"/>
    <w:rsid w:val="00ED1070"/>
    <w:rsid w:val="00ED1213"/>
    <w:rsid w:val="00ED1325"/>
    <w:rsid w:val="00ED1627"/>
    <w:rsid w:val="00ED17E8"/>
    <w:rsid w:val="00ED19C4"/>
    <w:rsid w:val="00ED1B9F"/>
    <w:rsid w:val="00ED1C1E"/>
    <w:rsid w:val="00ED1F49"/>
    <w:rsid w:val="00ED1FC9"/>
    <w:rsid w:val="00ED1FEE"/>
    <w:rsid w:val="00ED20BA"/>
    <w:rsid w:val="00ED218D"/>
    <w:rsid w:val="00ED23A5"/>
    <w:rsid w:val="00ED25E7"/>
    <w:rsid w:val="00ED2665"/>
    <w:rsid w:val="00ED26E9"/>
    <w:rsid w:val="00ED2700"/>
    <w:rsid w:val="00ED27E0"/>
    <w:rsid w:val="00ED2A5F"/>
    <w:rsid w:val="00ED2BB0"/>
    <w:rsid w:val="00ED2BC6"/>
    <w:rsid w:val="00ED2DE6"/>
    <w:rsid w:val="00ED2F7B"/>
    <w:rsid w:val="00ED3035"/>
    <w:rsid w:val="00ED35FD"/>
    <w:rsid w:val="00ED3692"/>
    <w:rsid w:val="00ED36EB"/>
    <w:rsid w:val="00ED39DB"/>
    <w:rsid w:val="00ED3A30"/>
    <w:rsid w:val="00ED3B7B"/>
    <w:rsid w:val="00ED4255"/>
    <w:rsid w:val="00ED4271"/>
    <w:rsid w:val="00ED459A"/>
    <w:rsid w:val="00ED45D6"/>
    <w:rsid w:val="00ED460F"/>
    <w:rsid w:val="00ED500B"/>
    <w:rsid w:val="00ED50D6"/>
    <w:rsid w:val="00ED514D"/>
    <w:rsid w:val="00ED5151"/>
    <w:rsid w:val="00ED5167"/>
    <w:rsid w:val="00ED539F"/>
    <w:rsid w:val="00ED53DC"/>
    <w:rsid w:val="00ED54BC"/>
    <w:rsid w:val="00ED55BD"/>
    <w:rsid w:val="00ED5644"/>
    <w:rsid w:val="00ED56E6"/>
    <w:rsid w:val="00ED5789"/>
    <w:rsid w:val="00ED57A9"/>
    <w:rsid w:val="00ED5BD9"/>
    <w:rsid w:val="00ED5DA6"/>
    <w:rsid w:val="00ED61F4"/>
    <w:rsid w:val="00ED6292"/>
    <w:rsid w:val="00ED6676"/>
    <w:rsid w:val="00ED6767"/>
    <w:rsid w:val="00ED676D"/>
    <w:rsid w:val="00ED699C"/>
    <w:rsid w:val="00ED6D7E"/>
    <w:rsid w:val="00ED7193"/>
    <w:rsid w:val="00ED7329"/>
    <w:rsid w:val="00ED75E6"/>
    <w:rsid w:val="00ED760B"/>
    <w:rsid w:val="00ED76FD"/>
    <w:rsid w:val="00ED7707"/>
    <w:rsid w:val="00ED77E9"/>
    <w:rsid w:val="00ED7A94"/>
    <w:rsid w:val="00ED7AA4"/>
    <w:rsid w:val="00ED7FDD"/>
    <w:rsid w:val="00EE00DF"/>
    <w:rsid w:val="00EE04FB"/>
    <w:rsid w:val="00EE0809"/>
    <w:rsid w:val="00EE08F6"/>
    <w:rsid w:val="00EE0A74"/>
    <w:rsid w:val="00EE0CB3"/>
    <w:rsid w:val="00EE14DB"/>
    <w:rsid w:val="00EE15E0"/>
    <w:rsid w:val="00EE16FB"/>
    <w:rsid w:val="00EE1718"/>
    <w:rsid w:val="00EE1740"/>
    <w:rsid w:val="00EE1E2F"/>
    <w:rsid w:val="00EE209B"/>
    <w:rsid w:val="00EE20B8"/>
    <w:rsid w:val="00EE24C3"/>
    <w:rsid w:val="00EE25CB"/>
    <w:rsid w:val="00EE2606"/>
    <w:rsid w:val="00EE28E6"/>
    <w:rsid w:val="00EE29B3"/>
    <w:rsid w:val="00EE2A25"/>
    <w:rsid w:val="00EE2C08"/>
    <w:rsid w:val="00EE2E38"/>
    <w:rsid w:val="00EE2E99"/>
    <w:rsid w:val="00EE3014"/>
    <w:rsid w:val="00EE326E"/>
    <w:rsid w:val="00EE35A5"/>
    <w:rsid w:val="00EE3798"/>
    <w:rsid w:val="00EE37A9"/>
    <w:rsid w:val="00EE3989"/>
    <w:rsid w:val="00EE3A11"/>
    <w:rsid w:val="00EE3B73"/>
    <w:rsid w:val="00EE3C17"/>
    <w:rsid w:val="00EE3D4B"/>
    <w:rsid w:val="00EE3FD9"/>
    <w:rsid w:val="00EE4111"/>
    <w:rsid w:val="00EE4298"/>
    <w:rsid w:val="00EE4473"/>
    <w:rsid w:val="00EE4579"/>
    <w:rsid w:val="00EE46D8"/>
    <w:rsid w:val="00EE4962"/>
    <w:rsid w:val="00EE4B40"/>
    <w:rsid w:val="00EE4DE9"/>
    <w:rsid w:val="00EE4E58"/>
    <w:rsid w:val="00EE501E"/>
    <w:rsid w:val="00EE516A"/>
    <w:rsid w:val="00EE5190"/>
    <w:rsid w:val="00EE5241"/>
    <w:rsid w:val="00EE52F0"/>
    <w:rsid w:val="00EE53A3"/>
    <w:rsid w:val="00EE53B3"/>
    <w:rsid w:val="00EE5506"/>
    <w:rsid w:val="00EE5FC6"/>
    <w:rsid w:val="00EE616E"/>
    <w:rsid w:val="00EE61AC"/>
    <w:rsid w:val="00EE63A3"/>
    <w:rsid w:val="00EE63D1"/>
    <w:rsid w:val="00EE6462"/>
    <w:rsid w:val="00EE653C"/>
    <w:rsid w:val="00EE6687"/>
    <w:rsid w:val="00EE68B0"/>
    <w:rsid w:val="00EE6900"/>
    <w:rsid w:val="00EE69BF"/>
    <w:rsid w:val="00EE69C1"/>
    <w:rsid w:val="00EE6BC0"/>
    <w:rsid w:val="00EE6DB3"/>
    <w:rsid w:val="00EE6E98"/>
    <w:rsid w:val="00EE6F44"/>
    <w:rsid w:val="00EE70A9"/>
    <w:rsid w:val="00EE7370"/>
    <w:rsid w:val="00EE7498"/>
    <w:rsid w:val="00EE75BE"/>
    <w:rsid w:val="00EE75F6"/>
    <w:rsid w:val="00EE7722"/>
    <w:rsid w:val="00EE7B7A"/>
    <w:rsid w:val="00EE7BB9"/>
    <w:rsid w:val="00EE7BF3"/>
    <w:rsid w:val="00EE7F99"/>
    <w:rsid w:val="00EF031E"/>
    <w:rsid w:val="00EF039E"/>
    <w:rsid w:val="00EF0691"/>
    <w:rsid w:val="00EF0891"/>
    <w:rsid w:val="00EF0BAB"/>
    <w:rsid w:val="00EF1141"/>
    <w:rsid w:val="00EF1204"/>
    <w:rsid w:val="00EF1486"/>
    <w:rsid w:val="00EF14D0"/>
    <w:rsid w:val="00EF1535"/>
    <w:rsid w:val="00EF15BA"/>
    <w:rsid w:val="00EF18E0"/>
    <w:rsid w:val="00EF1921"/>
    <w:rsid w:val="00EF19C5"/>
    <w:rsid w:val="00EF1C6D"/>
    <w:rsid w:val="00EF1FB2"/>
    <w:rsid w:val="00EF2017"/>
    <w:rsid w:val="00EF207B"/>
    <w:rsid w:val="00EF2201"/>
    <w:rsid w:val="00EF27DD"/>
    <w:rsid w:val="00EF2A1F"/>
    <w:rsid w:val="00EF2B8C"/>
    <w:rsid w:val="00EF32F5"/>
    <w:rsid w:val="00EF3504"/>
    <w:rsid w:val="00EF3676"/>
    <w:rsid w:val="00EF3CEF"/>
    <w:rsid w:val="00EF3D9A"/>
    <w:rsid w:val="00EF3E03"/>
    <w:rsid w:val="00EF3E47"/>
    <w:rsid w:val="00EF405D"/>
    <w:rsid w:val="00EF4096"/>
    <w:rsid w:val="00EF4097"/>
    <w:rsid w:val="00EF409D"/>
    <w:rsid w:val="00EF45BA"/>
    <w:rsid w:val="00EF467C"/>
    <w:rsid w:val="00EF494B"/>
    <w:rsid w:val="00EF4CDC"/>
    <w:rsid w:val="00EF4D57"/>
    <w:rsid w:val="00EF4F41"/>
    <w:rsid w:val="00EF4F62"/>
    <w:rsid w:val="00EF50AE"/>
    <w:rsid w:val="00EF511D"/>
    <w:rsid w:val="00EF5250"/>
    <w:rsid w:val="00EF5411"/>
    <w:rsid w:val="00EF55DD"/>
    <w:rsid w:val="00EF565B"/>
    <w:rsid w:val="00EF56AA"/>
    <w:rsid w:val="00EF5875"/>
    <w:rsid w:val="00EF5B4D"/>
    <w:rsid w:val="00EF5E57"/>
    <w:rsid w:val="00EF649F"/>
    <w:rsid w:val="00EF661F"/>
    <w:rsid w:val="00EF6680"/>
    <w:rsid w:val="00EF6A9D"/>
    <w:rsid w:val="00EF6B61"/>
    <w:rsid w:val="00EF6B66"/>
    <w:rsid w:val="00EF6C78"/>
    <w:rsid w:val="00EF6EE9"/>
    <w:rsid w:val="00EF7420"/>
    <w:rsid w:val="00EF7647"/>
    <w:rsid w:val="00EF77C8"/>
    <w:rsid w:val="00EF787A"/>
    <w:rsid w:val="00EF7B06"/>
    <w:rsid w:val="00EF7B0D"/>
    <w:rsid w:val="00EF7B28"/>
    <w:rsid w:val="00EF7B88"/>
    <w:rsid w:val="00EFE34D"/>
    <w:rsid w:val="00F0025D"/>
    <w:rsid w:val="00F00276"/>
    <w:rsid w:val="00F003A7"/>
    <w:rsid w:val="00F003F1"/>
    <w:rsid w:val="00F00426"/>
    <w:rsid w:val="00F008EC"/>
    <w:rsid w:val="00F0090C"/>
    <w:rsid w:val="00F00B2A"/>
    <w:rsid w:val="00F00D8E"/>
    <w:rsid w:val="00F00DC1"/>
    <w:rsid w:val="00F00E7E"/>
    <w:rsid w:val="00F00F7A"/>
    <w:rsid w:val="00F0112B"/>
    <w:rsid w:val="00F01150"/>
    <w:rsid w:val="00F0119E"/>
    <w:rsid w:val="00F011F9"/>
    <w:rsid w:val="00F01332"/>
    <w:rsid w:val="00F01354"/>
    <w:rsid w:val="00F01384"/>
    <w:rsid w:val="00F0156D"/>
    <w:rsid w:val="00F0158D"/>
    <w:rsid w:val="00F01BE1"/>
    <w:rsid w:val="00F020F9"/>
    <w:rsid w:val="00F02208"/>
    <w:rsid w:val="00F023B5"/>
    <w:rsid w:val="00F02664"/>
    <w:rsid w:val="00F027A5"/>
    <w:rsid w:val="00F028DD"/>
    <w:rsid w:val="00F02DE6"/>
    <w:rsid w:val="00F02E07"/>
    <w:rsid w:val="00F03315"/>
    <w:rsid w:val="00F03784"/>
    <w:rsid w:val="00F039CC"/>
    <w:rsid w:val="00F03BFB"/>
    <w:rsid w:val="00F03C3C"/>
    <w:rsid w:val="00F03EC4"/>
    <w:rsid w:val="00F03ED6"/>
    <w:rsid w:val="00F04084"/>
    <w:rsid w:val="00F0417E"/>
    <w:rsid w:val="00F047E9"/>
    <w:rsid w:val="00F049A5"/>
    <w:rsid w:val="00F04D72"/>
    <w:rsid w:val="00F04F19"/>
    <w:rsid w:val="00F04FBB"/>
    <w:rsid w:val="00F05288"/>
    <w:rsid w:val="00F059AD"/>
    <w:rsid w:val="00F05C83"/>
    <w:rsid w:val="00F05E8E"/>
    <w:rsid w:val="00F05E9C"/>
    <w:rsid w:val="00F05EC8"/>
    <w:rsid w:val="00F05F3E"/>
    <w:rsid w:val="00F05FFD"/>
    <w:rsid w:val="00F0664E"/>
    <w:rsid w:val="00F0687E"/>
    <w:rsid w:val="00F068E1"/>
    <w:rsid w:val="00F06A6C"/>
    <w:rsid w:val="00F06CD9"/>
    <w:rsid w:val="00F06CF3"/>
    <w:rsid w:val="00F06E23"/>
    <w:rsid w:val="00F06E4B"/>
    <w:rsid w:val="00F06EFA"/>
    <w:rsid w:val="00F0712A"/>
    <w:rsid w:val="00F07193"/>
    <w:rsid w:val="00F071D3"/>
    <w:rsid w:val="00F071EC"/>
    <w:rsid w:val="00F07505"/>
    <w:rsid w:val="00F0769D"/>
    <w:rsid w:val="00F077BE"/>
    <w:rsid w:val="00F07A16"/>
    <w:rsid w:val="00F07AC7"/>
    <w:rsid w:val="00F07C70"/>
    <w:rsid w:val="00F1015D"/>
    <w:rsid w:val="00F102B6"/>
    <w:rsid w:val="00F103B1"/>
    <w:rsid w:val="00F104F7"/>
    <w:rsid w:val="00F10580"/>
    <w:rsid w:val="00F10670"/>
    <w:rsid w:val="00F106CB"/>
    <w:rsid w:val="00F10773"/>
    <w:rsid w:val="00F10AC8"/>
    <w:rsid w:val="00F10B29"/>
    <w:rsid w:val="00F10B4B"/>
    <w:rsid w:val="00F10B52"/>
    <w:rsid w:val="00F10D1B"/>
    <w:rsid w:val="00F10FFE"/>
    <w:rsid w:val="00F11081"/>
    <w:rsid w:val="00F111DC"/>
    <w:rsid w:val="00F11348"/>
    <w:rsid w:val="00F1140A"/>
    <w:rsid w:val="00F115BF"/>
    <w:rsid w:val="00F115F1"/>
    <w:rsid w:val="00F11664"/>
    <w:rsid w:val="00F11863"/>
    <w:rsid w:val="00F11868"/>
    <w:rsid w:val="00F1193F"/>
    <w:rsid w:val="00F11A56"/>
    <w:rsid w:val="00F11EBB"/>
    <w:rsid w:val="00F123A0"/>
    <w:rsid w:val="00F1252A"/>
    <w:rsid w:val="00F1256D"/>
    <w:rsid w:val="00F125D7"/>
    <w:rsid w:val="00F12CAE"/>
    <w:rsid w:val="00F12DA8"/>
    <w:rsid w:val="00F130CB"/>
    <w:rsid w:val="00F131B1"/>
    <w:rsid w:val="00F13266"/>
    <w:rsid w:val="00F13481"/>
    <w:rsid w:val="00F1353A"/>
    <w:rsid w:val="00F1357A"/>
    <w:rsid w:val="00F13CD5"/>
    <w:rsid w:val="00F13D23"/>
    <w:rsid w:val="00F13EF9"/>
    <w:rsid w:val="00F140E5"/>
    <w:rsid w:val="00F14587"/>
    <w:rsid w:val="00F1476C"/>
    <w:rsid w:val="00F14826"/>
    <w:rsid w:val="00F14A13"/>
    <w:rsid w:val="00F14B63"/>
    <w:rsid w:val="00F14CF1"/>
    <w:rsid w:val="00F14D65"/>
    <w:rsid w:val="00F14E21"/>
    <w:rsid w:val="00F15072"/>
    <w:rsid w:val="00F15187"/>
    <w:rsid w:val="00F1531E"/>
    <w:rsid w:val="00F1596F"/>
    <w:rsid w:val="00F159BA"/>
    <w:rsid w:val="00F15A1C"/>
    <w:rsid w:val="00F15C10"/>
    <w:rsid w:val="00F15CE4"/>
    <w:rsid w:val="00F16048"/>
    <w:rsid w:val="00F16342"/>
    <w:rsid w:val="00F164D2"/>
    <w:rsid w:val="00F16518"/>
    <w:rsid w:val="00F16618"/>
    <w:rsid w:val="00F16856"/>
    <w:rsid w:val="00F16F1F"/>
    <w:rsid w:val="00F17153"/>
    <w:rsid w:val="00F171D2"/>
    <w:rsid w:val="00F1720B"/>
    <w:rsid w:val="00F1725C"/>
    <w:rsid w:val="00F17780"/>
    <w:rsid w:val="00F17787"/>
    <w:rsid w:val="00F17859"/>
    <w:rsid w:val="00F17994"/>
    <w:rsid w:val="00F1799A"/>
    <w:rsid w:val="00F17D83"/>
    <w:rsid w:val="00F17DCA"/>
    <w:rsid w:val="00F17E32"/>
    <w:rsid w:val="00F17E6E"/>
    <w:rsid w:val="00F17EAE"/>
    <w:rsid w:val="00F17ED0"/>
    <w:rsid w:val="00F17FEB"/>
    <w:rsid w:val="00F2024D"/>
    <w:rsid w:val="00F203BB"/>
    <w:rsid w:val="00F20423"/>
    <w:rsid w:val="00F204EC"/>
    <w:rsid w:val="00F206BA"/>
    <w:rsid w:val="00F2084A"/>
    <w:rsid w:val="00F20A3A"/>
    <w:rsid w:val="00F21109"/>
    <w:rsid w:val="00F21401"/>
    <w:rsid w:val="00F21505"/>
    <w:rsid w:val="00F21570"/>
    <w:rsid w:val="00F215AC"/>
    <w:rsid w:val="00F215AF"/>
    <w:rsid w:val="00F216A4"/>
    <w:rsid w:val="00F218E9"/>
    <w:rsid w:val="00F21A09"/>
    <w:rsid w:val="00F21A59"/>
    <w:rsid w:val="00F21ACA"/>
    <w:rsid w:val="00F21E4A"/>
    <w:rsid w:val="00F22421"/>
    <w:rsid w:val="00F22789"/>
    <w:rsid w:val="00F22975"/>
    <w:rsid w:val="00F22976"/>
    <w:rsid w:val="00F22B42"/>
    <w:rsid w:val="00F22DC3"/>
    <w:rsid w:val="00F235BD"/>
    <w:rsid w:val="00F23955"/>
    <w:rsid w:val="00F23D35"/>
    <w:rsid w:val="00F23F1D"/>
    <w:rsid w:val="00F23FA8"/>
    <w:rsid w:val="00F241D7"/>
    <w:rsid w:val="00F24321"/>
    <w:rsid w:val="00F249B0"/>
    <w:rsid w:val="00F24D86"/>
    <w:rsid w:val="00F24E15"/>
    <w:rsid w:val="00F2500B"/>
    <w:rsid w:val="00F2506C"/>
    <w:rsid w:val="00F25136"/>
    <w:rsid w:val="00F2516A"/>
    <w:rsid w:val="00F25206"/>
    <w:rsid w:val="00F25322"/>
    <w:rsid w:val="00F2548E"/>
    <w:rsid w:val="00F2566A"/>
    <w:rsid w:val="00F257BC"/>
    <w:rsid w:val="00F25803"/>
    <w:rsid w:val="00F2598C"/>
    <w:rsid w:val="00F25C30"/>
    <w:rsid w:val="00F25EC8"/>
    <w:rsid w:val="00F25F64"/>
    <w:rsid w:val="00F25FE1"/>
    <w:rsid w:val="00F26118"/>
    <w:rsid w:val="00F26382"/>
    <w:rsid w:val="00F263C7"/>
    <w:rsid w:val="00F2640E"/>
    <w:rsid w:val="00F265D4"/>
    <w:rsid w:val="00F265E3"/>
    <w:rsid w:val="00F2670D"/>
    <w:rsid w:val="00F26960"/>
    <w:rsid w:val="00F26976"/>
    <w:rsid w:val="00F26B06"/>
    <w:rsid w:val="00F26B20"/>
    <w:rsid w:val="00F26EBB"/>
    <w:rsid w:val="00F26F37"/>
    <w:rsid w:val="00F26FE3"/>
    <w:rsid w:val="00F276B4"/>
    <w:rsid w:val="00F278B7"/>
    <w:rsid w:val="00F27A31"/>
    <w:rsid w:val="00F27A4A"/>
    <w:rsid w:val="00F27B20"/>
    <w:rsid w:val="00F27C9D"/>
    <w:rsid w:val="00F27D8C"/>
    <w:rsid w:val="00F27DEB"/>
    <w:rsid w:val="00F300CA"/>
    <w:rsid w:val="00F30106"/>
    <w:rsid w:val="00F3028D"/>
    <w:rsid w:val="00F30427"/>
    <w:rsid w:val="00F3052E"/>
    <w:rsid w:val="00F305E2"/>
    <w:rsid w:val="00F3072D"/>
    <w:rsid w:val="00F308C0"/>
    <w:rsid w:val="00F3093F"/>
    <w:rsid w:val="00F30BBA"/>
    <w:rsid w:val="00F30C4F"/>
    <w:rsid w:val="00F30D59"/>
    <w:rsid w:val="00F31026"/>
    <w:rsid w:val="00F313D8"/>
    <w:rsid w:val="00F31AAC"/>
    <w:rsid w:val="00F31AFF"/>
    <w:rsid w:val="00F31B50"/>
    <w:rsid w:val="00F31E2C"/>
    <w:rsid w:val="00F31F59"/>
    <w:rsid w:val="00F321B7"/>
    <w:rsid w:val="00F32447"/>
    <w:rsid w:val="00F324C7"/>
    <w:rsid w:val="00F325CE"/>
    <w:rsid w:val="00F328DE"/>
    <w:rsid w:val="00F32AB0"/>
    <w:rsid w:val="00F33091"/>
    <w:rsid w:val="00F330A0"/>
    <w:rsid w:val="00F33203"/>
    <w:rsid w:val="00F332FE"/>
    <w:rsid w:val="00F333E0"/>
    <w:rsid w:val="00F336FD"/>
    <w:rsid w:val="00F337A7"/>
    <w:rsid w:val="00F338D5"/>
    <w:rsid w:val="00F33D84"/>
    <w:rsid w:val="00F33F0B"/>
    <w:rsid w:val="00F33FC2"/>
    <w:rsid w:val="00F33FFA"/>
    <w:rsid w:val="00F342CA"/>
    <w:rsid w:val="00F342E0"/>
    <w:rsid w:val="00F34415"/>
    <w:rsid w:val="00F34530"/>
    <w:rsid w:val="00F34711"/>
    <w:rsid w:val="00F3484B"/>
    <w:rsid w:val="00F348E9"/>
    <w:rsid w:val="00F34A18"/>
    <w:rsid w:val="00F3502B"/>
    <w:rsid w:val="00F35130"/>
    <w:rsid w:val="00F35302"/>
    <w:rsid w:val="00F355AB"/>
    <w:rsid w:val="00F35607"/>
    <w:rsid w:val="00F35863"/>
    <w:rsid w:val="00F35A2E"/>
    <w:rsid w:val="00F35A5F"/>
    <w:rsid w:val="00F35AD4"/>
    <w:rsid w:val="00F35B9A"/>
    <w:rsid w:val="00F35CFE"/>
    <w:rsid w:val="00F35DC5"/>
    <w:rsid w:val="00F3605A"/>
    <w:rsid w:val="00F36237"/>
    <w:rsid w:val="00F362C2"/>
    <w:rsid w:val="00F36355"/>
    <w:rsid w:val="00F36402"/>
    <w:rsid w:val="00F3648C"/>
    <w:rsid w:val="00F36595"/>
    <w:rsid w:val="00F365EC"/>
    <w:rsid w:val="00F36A34"/>
    <w:rsid w:val="00F36A3E"/>
    <w:rsid w:val="00F36CE9"/>
    <w:rsid w:val="00F36D60"/>
    <w:rsid w:val="00F37002"/>
    <w:rsid w:val="00F37004"/>
    <w:rsid w:val="00F374CF"/>
    <w:rsid w:val="00F37548"/>
    <w:rsid w:val="00F3756B"/>
    <w:rsid w:val="00F375AA"/>
    <w:rsid w:val="00F375C6"/>
    <w:rsid w:val="00F3772E"/>
    <w:rsid w:val="00F377B2"/>
    <w:rsid w:val="00F37C9B"/>
    <w:rsid w:val="00F37D1E"/>
    <w:rsid w:val="00F37D5F"/>
    <w:rsid w:val="00F37FDA"/>
    <w:rsid w:val="00F40321"/>
    <w:rsid w:val="00F404F3"/>
    <w:rsid w:val="00F4063D"/>
    <w:rsid w:val="00F406E6"/>
    <w:rsid w:val="00F40744"/>
    <w:rsid w:val="00F40AC0"/>
    <w:rsid w:val="00F40B8A"/>
    <w:rsid w:val="00F40BE6"/>
    <w:rsid w:val="00F40E07"/>
    <w:rsid w:val="00F40E15"/>
    <w:rsid w:val="00F40E78"/>
    <w:rsid w:val="00F40EB2"/>
    <w:rsid w:val="00F41015"/>
    <w:rsid w:val="00F410C4"/>
    <w:rsid w:val="00F4126D"/>
    <w:rsid w:val="00F41332"/>
    <w:rsid w:val="00F41348"/>
    <w:rsid w:val="00F41426"/>
    <w:rsid w:val="00F41525"/>
    <w:rsid w:val="00F416D1"/>
    <w:rsid w:val="00F417D4"/>
    <w:rsid w:val="00F4192D"/>
    <w:rsid w:val="00F41D6A"/>
    <w:rsid w:val="00F41F40"/>
    <w:rsid w:val="00F4213B"/>
    <w:rsid w:val="00F422D1"/>
    <w:rsid w:val="00F42560"/>
    <w:rsid w:val="00F42696"/>
    <w:rsid w:val="00F42C65"/>
    <w:rsid w:val="00F42EE6"/>
    <w:rsid w:val="00F42F12"/>
    <w:rsid w:val="00F43166"/>
    <w:rsid w:val="00F4364D"/>
    <w:rsid w:val="00F436BE"/>
    <w:rsid w:val="00F4370B"/>
    <w:rsid w:val="00F437B1"/>
    <w:rsid w:val="00F43806"/>
    <w:rsid w:val="00F43A7E"/>
    <w:rsid w:val="00F43C27"/>
    <w:rsid w:val="00F43CD3"/>
    <w:rsid w:val="00F43DF5"/>
    <w:rsid w:val="00F4414A"/>
    <w:rsid w:val="00F441F8"/>
    <w:rsid w:val="00F44829"/>
    <w:rsid w:val="00F44841"/>
    <w:rsid w:val="00F44896"/>
    <w:rsid w:val="00F44A02"/>
    <w:rsid w:val="00F44DE1"/>
    <w:rsid w:val="00F44EA8"/>
    <w:rsid w:val="00F4508D"/>
    <w:rsid w:val="00F45415"/>
    <w:rsid w:val="00F4566A"/>
    <w:rsid w:val="00F458D3"/>
    <w:rsid w:val="00F459CF"/>
    <w:rsid w:val="00F45C7E"/>
    <w:rsid w:val="00F45CE1"/>
    <w:rsid w:val="00F45F0C"/>
    <w:rsid w:val="00F45F14"/>
    <w:rsid w:val="00F45F67"/>
    <w:rsid w:val="00F45FB0"/>
    <w:rsid w:val="00F463A2"/>
    <w:rsid w:val="00F464FB"/>
    <w:rsid w:val="00F46554"/>
    <w:rsid w:val="00F46A6A"/>
    <w:rsid w:val="00F46A6B"/>
    <w:rsid w:val="00F46B29"/>
    <w:rsid w:val="00F46C9B"/>
    <w:rsid w:val="00F46D3E"/>
    <w:rsid w:val="00F47030"/>
    <w:rsid w:val="00F47085"/>
    <w:rsid w:val="00F47304"/>
    <w:rsid w:val="00F47433"/>
    <w:rsid w:val="00F475ED"/>
    <w:rsid w:val="00F476FD"/>
    <w:rsid w:val="00F47B73"/>
    <w:rsid w:val="00F47C08"/>
    <w:rsid w:val="00F47D04"/>
    <w:rsid w:val="00F47DA4"/>
    <w:rsid w:val="00F47E85"/>
    <w:rsid w:val="00F47F62"/>
    <w:rsid w:val="00F50069"/>
    <w:rsid w:val="00F5007F"/>
    <w:rsid w:val="00F501E1"/>
    <w:rsid w:val="00F5027E"/>
    <w:rsid w:val="00F503A0"/>
    <w:rsid w:val="00F50438"/>
    <w:rsid w:val="00F505E2"/>
    <w:rsid w:val="00F507F7"/>
    <w:rsid w:val="00F50D3E"/>
    <w:rsid w:val="00F50DB0"/>
    <w:rsid w:val="00F50FED"/>
    <w:rsid w:val="00F51253"/>
    <w:rsid w:val="00F513E1"/>
    <w:rsid w:val="00F51415"/>
    <w:rsid w:val="00F51673"/>
    <w:rsid w:val="00F51753"/>
    <w:rsid w:val="00F51B05"/>
    <w:rsid w:val="00F51DBF"/>
    <w:rsid w:val="00F51F98"/>
    <w:rsid w:val="00F52348"/>
    <w:rsid w:val="00F52597"/>
    <w:rsid w:val="00F525F4"/>
    <w:rsid w:val="00F527B3"/>
    <w:rsid w:val="00F5281E"/>
    <w:rsid w:val="00F52960"/>
    <w:rsid w:val="00F52A40"/>
    <w:rsid w:val="00F52B25"/>
    <w:rsid w:val="00F52DAD"/>
    <w:rsid w:val="00F52F2A"/>
    <w:rsid w:val="00F531DE"/>
    <w:rsid w:val="00F534F8"/>
    <w:rsid w:val="00F53923"/>
    <w:rsid w:val="00F539A4"/>
    <w:rsid w:val="00F539B4"/>
    <w:rsid w:val="00F53C38"/>
    <w:rsid w:val="00F53F5B"/>
    <w:rsid w:val="00F53FF6"/>
    <w:rsid w:val="00F54042"/>
    <w:rsid w:val="00F54166"/>
    <w:rsid w:val="00F542A2"/>
    <w:rsid w:val="00F542C7"/>
    <w:rsid w:val="00F5447B"/>
    <w:rsid w:val="00F546B5"/>
    <w:rsid w:val="00F546B8"/>
    <w:rsid w:val="00F54CA1"/>
    <w:rsid w:val="00F54CB9"/>
    <w:rsid w:val="00F54E07"/>
    <w:rsid w:val="00F55500"/>
    <w:rsid w:val="00F558F5"/>
    <w:rsid w:val="00F55BCB"/>
    <w:rsid w:val="00F55BF0"/>
    <w:rsid w:val="00F55CD8"/>
    <w:rsid w:val="00F5651F"/>
    <w:rsid w:val="00F56842"/>
    <w:rsid w:val="00F568D5"/>
    <w:rsid w:val="00F56DF5"/>
    <w:rsid w:val="00F56F3C"/>
    <w:rsid w:val="00F56F93"/>
    <w:rsid w:val="00F57207"/>
    <w:rsid w:val="00F5735B"/>
    <w:rsid w:val="00F57845"/>
    <w:rsid w:val="00F579BD"/>
    <w:rsid w:val="00F57D2A"/>
    <w:rsid w:val="00F57F08"/>
    <w:rsid w:val="00F57F44"/>
    <w:rsid w:val="00F600F4"/>
    <w:rsid w:val="00F6027F"/>
    <w:rsid w:val="00F6041A"/>
    <w:rsid w:val="00F607FF"/>
    <w:rsid w:val="00F60977"/>
    <w:rsid w:val="00F609E4"/>
    <w:rsid w:val="00F60AEA"/>
    <w:rsid w:val="00F61035"/>
    <w:rsid w:val="00F612BA"/>
    <w:rsid w:val="00F6140E"/>
    <w:rsid w:val="00F617B7"/>
    <w:rsid w:val="00F61AB4"/>
    <w:rsid w:val="00F61BD6"/>
    <w:rsid w:val="00F61C1A"/>
    <w:rsid w:val="00F61D98"/>
    <w:rsid w:val="00F6201F"/>
    <w:rsid w:val="00F62061"/>
    <w:rsid w:val="00F621BA"/>
    <w:rsid w:val="00F623EA"/>
    <w:rsid w:val="00F62557"/>
    <w:rsid w:val="00F626E0"/>
    <w:rsid w:val="00F62AA5"/>
    <w:rsid w:val="00F62B8E"/>
    <w:rsid w:val="00F62C58"/>
    <w:rsid w:val="00F62D78"/>
    <w:rsid w:val="00F631C3"/>
    <w:rsid w:val="00F63350"/>
    <w:rsid w:val="00F6337A"/>
    <w:rsid w:val="00F634E3"/>
    <w:rsid w:val="00F636A1"/>
    <w:rsid w:val="00F6379F"/>
    <w:rsid w:val="00F63B0B"/>
    <w:rsid w:val="00F63CF3"/>
    <w:rsid w:val="00F63D87"/>
    <w:rsid w:val="00F63F7B"/>
    <w:rsid w:val="00F63F8F"/>
    <w:rsid w:val="00F6430B"/>
    <w:rsid w:val="00F6440A"/>
    <w:rsid w:val="00F64452"/>
    <w:rsid w:val="00F645CB"/>
    <w:rsid w:val="00F64871"/>
    <w:rsid w:val="00F64A4D"/>
    <w:rsid w:val="00F65C49"/>
    <w:rsid w:val="00F65F52"/>
    <w:rsid w:val="00F661E7"/>
    <w:rsid w:val="00F662D1"/>
    <w:rsid w:val="00F664BE"/>
    <w:rsid w:val="00F667F1"/>
    <w:rsid w:val="00F669A7"/>
    <w:rsid w:val="00F66A7F"/>
    <w:rsid w:val="00F66AB1"/>
    <w:rsid w:val="00F66AD0"/>
    <w:rsid w:val="00F66AF8"/>
    <w:rsid w:val="00F66B75"/>
    <w:rsid w:val="00F66D5E"/>
    <w:rsid w:val="00F6706E"/>
    <w:rsid w:val="00F67227"/>
    <w:rsid w:val="00F6724D"/>
    <w:rsid w:val="00F67412"/>
    <w:rsid w:val="00F6743A"/>
    <w:rsid w:val="00F67677"/>
    <w:rsid w:val="00F6783F"/>
    <w:rsid w:val="00F67C00"/>
    <w:rsid w:val="00F70066"/>
    <w:rsid w:val="00F70086"/>
    <w:rsid w:val="00F700FF"/>
    <w:rsid w:val="00F70267"/>
    <w:rsid w:val="00F703EA"/>
    <w:rsid w:val="00F703EE"/>
    <w:rsid w:val="00F7044F"/>
    <w:rsid w:val="00F70590"/>
    <w:rsid w:val="00F70747"/>
    <w:rsid w:val="00F707CD"/>
    <w:rsid w:val="00F70DC3"/>
    <w:rsid w:val="00F70EF9"/>
    <w:rsid w:val="00F712BB"/>
    <w:rsid w:val="00F71515"/>
    <w:rsid w:val="00F7162A"/>
    <w:rsid w:val="00F7174A"/>
    <w:rsid w:val="00F717F2"/>
    <w:rsid w:val="00F71897"/>
    <w:rsid w:val="00F71C72"/>
    <w:rsid w:val="00F71DA3"/>
    <w:rsid w:val="00F71DE7"/>
    <w:rsid w:val="00F71EC0"/>
    <w:rsid w:val="00F72381"/>
    <w:rsid w:val="00F724B3"/>
    <w:rsid w:val="00F72582"/>
    <w:rsid w:val="00F7271A"/>
    <w:rsid w:val="00F72937"/>
    <w:rsid w:val="00F72998"/>
    <w:rsid w:val="00F729F3"/>
    <w:rsid w:val="00F72A38"/>
    <w:rsid w:val="00F72B47"/>
    <w:rsid w:val="00F72E7A"/>
    <w:rsid w:val="00F73131"/>
    <w:rsid w:val="00F7328D"/>
    <w:rsid w:val="00F73376"/>
    <w:rsid w:val="00F73380"/>
    <w:rsid w:val="00F73383"/>
    <w:rsid w:val="00F73437"/>
    <w:rsid w:val="00F73555"/>
    <w:rsid w:val="00F7379D"/>
    <w:rsid w:val="00F738E0"/>
    <w:rsid w:val="00F7392E"/>
    <w:rsid w:val="00F739E6"/>
    <w:rsid w:val="00F73BD3"/>
    <w:rsid w:val="00F73FDC"/>
    <w:rsid w:val="00F742A3"/>
    <w:rsid w:val="00F7432D"/>
    <w:rsid w:val="00F74371"/>
    <w:rsid w:val="00F743B3"/>
    <w:rsid w:val="00F74539"/>
    <w:rsid w:val="00F74754"/>
    <w:rsid w:val="00F747A3"/>
    <w:rsid w:val="00F747E0"/>
    <w:rsid w:val="00F74AE5"/>
    <w:rsid w:val="00F74B97"/>
    <w:rsid w:val="00F74EC5"/>
    <w:rsid w:val="00F750D0"/>
    <w:rsid w:val="00F750E2"/>
    <w:rsid w:val="00F752DD"/>
    <w:rsid w:val="00F75511"/>
    <w:rsid w:val="00F7556F"/>
    <w:rsid w:val="00F75D81"/>
    <w:rsid w:val="00F75E05"/>
    <w:rsid w:val="00F75F53"/>
    <w:rsid w:val="00F75F59"/>
    <w:rsid w:val="00F75F86"/>
    <w:rsid w:val="00F76090"/>
    <w:rsid w:val="00F76176"/>
    <w:rsid w:val="00F7625C"/>
    <w:rsid w:val="00F762CF"/>
    <w:rsid w:val="00F766F7"/>
    <w:rsid w:val="00F7696D"/>
    <w:rsid w:val="00F76A1D"/>
    <w:rsid w:val="00F770BB"/>
    <w:rsid w:val="00F770FA"/>
    <w:rsid w:val="00F771A7"/>
    <w:rsid w:val="00F77735"/>
    <w:rsid w:val="00F77874"/>
    <w:rsid w:val="00F77879"/>
    <w:rsid w:val="00F77A86"/>
    <w:rsid w:val="00F77B88"/>
    <w:rsid w:val="00F77C0A"/>
    <w:rsid w:val="00F77C4E"/>
    <w:rsid w:val="00F77D30"/>
    <w:rsid w:val="00F77D60"/>
    <w:rsid w:val="00F80058"/>
    <w:rsid w:val="00F800CD"/>
    <w:rsid w:val="00F80340"/>
    <w:rsid w:val="00F80511"/>
    <w:rsid w:val="00F80DDA"/>
    <w:rsid w:val="00F80ECD"/>
    <w:rsid w:val="00F80F42"/>
    <w:rsid w:val="00F8103A"/>
    <w:rsid w:val="00F8134C"/>
    <w:rsid w:val="00F8150B"/>
    <w:rsid w:val="00F81554"/>
    <w:rsid w:val="00F81740"/>
    <w:rsid w:val="00F818EA"/>
    <w:rsid w:val="00F81919"/>
    <w:rsid w:val="00F819E1"/>
    <w:rsid w:val="00F81A61"/>
    <w:rsid w:val="00F8234F"/>
    <w:rsid w:val="00F82406"/>
    <w:rsid w:val="00F82421"/>
    <w:rsid w:val="00F824A9"/>
    <w:rsid w:val="00F82503"/>
    <w:rsid w:val="00F826E0"/>
    <w:rsid w:val="00F829AE"/>
    <w:rsid w:val="00F82ABF"/>
    <w:rsid w:val="00F82B01"/>
    <w:rsid w:val="00F82BD7"/>
    <w:rsid w:val="00F831AB"/>
    <w:rsid w:val="00F8340D"/>
    <w:rsid w:val="00F83723"/>
    <w:rsid w:val="00F837A3"/>
    <w:rsid w:val="00F83A54"/>
    <w:rsid w:val="00F83BC9"/>
    <w:rsid w:val="00F83DF5"/>
    <w:rsid w:val="00F840DC"/>
    <w:rsid w:val="00F842EE"/>
    <w:rsid w:val="00F84555"/>
    <w:rsid w:val="00F8456F"/>
    <w:rsid w:val="00F84723"/>
    <w:rsid w:val="00F8498F"/>
    <w:rsid w:val="00F84ACC"/>
    <w:rsid w:val="00F84D14"/>
    <w:rsid w:val="00F84D6B"/>
    <w:rsid w:val="00F84E1C"/>
    <w:rsid w:val="00F84FDE"/>
    <w:rsid w:val="00F85090"/>
    <w:rsid w:val="00F8514C"/>
    <w:rsid w:val="00F85158"/>
    <w:rsid w:val="00F8518F"/>
    <w:rsid w:val="00F85278"/>
    <w:rsid w:val="00F8528E"/>
    <w:rsid w:val="00F855B5"/>
    <w:rsid w:val="00F85648"/>
    <w:rsid w:val="00F857CA"/>
    <w:rsid w:val="00F857D5"/>
    <w:rsid w:val="00F85AB5"/>
    <w:rsid w:val="00F85AD9"/>
    <w:rsid w:val="00F85AEE"/>
    <w:rsid w:val="00F85C10"/>
    <w:rsid w:val="00F85C3B"/>
    <w:rsid w:val="00F85D53"/>
    <w:rsid w:val="00F85F7A"/>
    <w:rsid w:val="00F85F91"/>
    <w:rsid w:val="00F85FB2"/>
    <w:rsid w:val="00F8605B"/>
    <w:rsid w:val="00F8632E"/>
    <w:rsid w:val="00F864C0"/>
    <w:rsid w:val="00F86835"/>
    <w:rsid w:val="00F86866"/>
    <w:rsid w:val="00F86DB2"/>
    <w:rsid w:val="00F870A2"/>
    <w:rsid w:val="00F8729B"/>
    <w:rsid w:val="00F87BE8"/>
    <w:rsid w:val="00F87C1C"/>
    <w:rsid w:val="00F87CCC"/>
    <w:rsid w:val="00F87CD7"/>
    <w:rsid w:val="00F87FBA"/>
    <w:rsid w:val="00F9025A"/>
    <w:rsid w:val="00F9033D"/>
    <w:rsid w:val="00F903C2"/>
    <w:rsid w:val="00F90401"/>
    <w:rsid w:val="00F905B2"/>
    <w:rsid w:val="00F9078C"/>
    <w:rsid w:val="00F908C2"/>
    <w:rsid w:val="00F908FB"/>
    <w:rsid w:val="00F90901"/>
    <w:rsid w:val="00F90A53"/>
    <w:rsid w:val="00F90E4C"/>
    <w:rsid w:val="00F90EED"/>
    <w:rsid w:val="00F90F59"/>
    <w:rsid w:val="00F90FD9"/>
    <w:rsid w:val="00F911BC"/>
    <w:rsid w:val="00F914E4"/>
    <w:rsid w:val="00F91AD2"/>
    <w:rsid w:val="00F91C0B"/>
    <w:rsid w:val="00F92630"/>
    <w:rsid w:val="00F928D0"/>
    <w:rsid w:val="00F92C17"/>
    <w:rsid w:val="00F92DB0"/>
    <w:rsid w:val="00F92E34"/>
    <w:rsid w:val="00F92E93"/>
    <w:rsid w:val="00F92F33"/>
    <w:rsid w:val="00F93124"/>
    <w:rsid w:val="00F9334B"/>
    <w:rsid w:val="00F933DD"/>
    <w:rsid w:val="00F935AF"/>
    <w:rsid w:val="00F935B4"/>
    <w:rsid w:val="00F935F2"/>
    <w:rsid w:val="00F938D5"/>
    <w:rsid w:val="00F93A87"/>
    <w:rsid w:val="00F93DA6"/>
    <w:rsid w:val="00F93F26"/>
    <w:rsid w:val="00F93F29"/>
    <w:rsid w:val="00F9402A"/>
    <w:rsid w:val="00F94677"/>
    <w:rsid w:val="00F947EA"/>
    <w:rsid w:val="00F94838"/>
    <w:rsid w:val="00F94840"/>
    <w:rsid w:val="00F949AD"/>
    <w:rsid w:val="00F94A31"/>
    <w:rsid w:val="00F94B89"/>
    <w:rsid w:val="00F94C2D"/>
    <w:rsid w:val="00F94DF2"/>
    <w:rsid w:val="00F94F01"/>
    <w:rsid w:val="00F950C1"/>
    <w:rsid w:val="00F95110"/>
    <w:rsid w:val="00F95490"/>
    <w:rsid w:val="00F954EC"/>
    <w:rsid w:val="00F9559C"/>
    <w:rsid w:val="00F956F3"/>
    <w:rsid w:val="00F95903"/>
    <w:rsid w:val="00F9598E"/>
    <w:rsid w:val="00F959AB"/>
    <w:rsid w:val="00F959E1"/>
    <w:rsid w:val="00F95E2B"/>
    <w:rsid w:val="00F95E64"/>
    <w:rsid w:val="00F96043"/>
    <w:rsid w:val="00F961ED"/>
    <w:rsid w:val="00F962AC"/>
    <w:rsid w:val="00F964BC"/>
    <w:rsid w:val="00F96522"/>
    <w:rsid w:val="00F9688A"/>
    <w:rsid w:val="00F968F3"/>
    <w:rsid w:val="00F969E9"/>
    <w:rsid w:val="00F96B16"/>
    <w:rsid w:val="00F96B5F"/>
    <w:rsid w:val="00F96CE5"/>
    <w:rsid w:val="00F96DF6"/>
    <w:rsid w:val="00F96E84"/>
    <w:rsid w:val="00F96EAE"/>
    <w:rsid w:val="00F96F0B"/>
    <w:rsid w:val="00F96F4E"/>
    <w:rsid w:val="00F975A7"/>
    <w:rsid w:val="00F975BD"/>
    <w:rsid w:val="00F976A1"/>
    <w:rsid w:val="00F9777A"/>
    <w:rsid w:val="00F9781C"/>
    <w:rsid w:val="00F9796F"/>
    <w:rsid w:val="00F97A30"/>
    <w:rsid w:val="00F97B37"/>
    <w:rsid w:val="00F97BEA"/>
    <w:rsid w:val="00F97DDA"/>
    <w:rsid w:val="00FA0133"/>
    <w:rsid w:val="00FA0154"/>
    <w:rsid w:val="00FA032E"/>
    <w:rsid w:val="00FA0343"/>
    <w:rsid w:val="00FA0420"/>
    <w:rsid w:val="00FA06E3"/>
    <w:rsid w:val="00FA06FF"/>
    <w:rsid w:val="00FA084F"/>
    <w:rsid w:val="00FA0A02"/>
    <w:rsid w:val="00FA0A61"/>
    <w:rsid w:val="00FA0B08"/>
    <w:rsid w:val="00FA0B84"/>
    <w:rsid w:val="00FA0D7B"/>
    <w:rsid w:val="00FA0F96"/>
    <w:rsid w:val="00FA1006"/>
    <w:rsid w:val="00FA1094"/>
    <w:rsid w:val="00FA1349"/>
    <w:rsid w:val="00FA15D0"/>
    <w:rsid w:val="00FA18D3"/>
    <w:rsid w:val="00FA19A7"/>
    <w:rsid w:val="00FA1B36"/>
    <w:rsid w:val="00FA1BF8"/>
    <w:rsid w:val="00FA1C7B"/>
    <w:rsid w:val="00FA1D09"/>
    <w:rsid w:val="00FA1E76"/>
    <w:rsid w:val="00FA1E8A"/>
    <w:rsid w:val="00FA1F7B"/>
    <w:rsid w:val="00FA226B"/>
    <w:rsid w:val="00FA249D"/>
    <w:rsid w:val="00FA2505"/>
    <w:rsid w:val="00FA2558"/>
    <w:rsid w:val="00FA28D9"/>
    <w:rsid w:val="00FA2B63"/>
    <w:rsid w:val="00FA2C22"/>
    <w:rsid w:val="00FA2D8B"/>
    <w:rsid w:val="00FA2FBE"/>
    <w:rsid w:val="00FA3018"/>
    <w:rsid w:val="00FA3249"/>
    <w:rsid w:val="00FA325B"/>
    <w:rsid w:val="00FA337E"/>
    <w:rsid w:val="00FA3404"/>
    <w:rsid w:val="00FA3430"/>
    <w:rsid w:val="00FA348D"/>
    <w:rsid w:val="00FA35AA"/>
    <w:rsid w:val="00FA35E5"/>
    <w:rsid w:val="00FA37DB"/>
    <w:rsid w:val="00FA37DF"/>
    <w:rsid w:val="00FA37FB"/>
    <w:rsid w:val="00FA3917"/>
    <w:rsid w:val="00FA3AE8"/>
    <w:rsid w:val="00FA3CFF"/>
    <w:rsid w:val="00FA40A0"/>
    <w:rsid w:val="00FA47E0"/>
    <w:rsid w:val="00FA48B4"/>
    <w:rsid w:val="00FA4DA4"/>
    <w:rsid w:val="00FA4E06"/>
    <w:rsid w:val="00FA4E22"/>
    <w:rsid w:val="00FA5055"/>
    <w:rsid w:val="00FA5140"/>
    <w:rsid w:val="00FA52A8"/>
    <w:rsid w:val="00FA5BED"/>
    <w:rsid w:val="00FA5C79"/>
    <w:rsid w:val="00FA5CC6"/>
    <w:rsid w:val="00FA5D46"/>
    <w:rsid w:val="00FA6837"/>
    <w:rsid w:val="00FA6869"/>
    <w:rsid w:val="00FA6972"/>
    <w:rsid w:val="00FA6BF1"/>
    <w:rsid w:val="00FA7087"/>
    <w:rsid w:val="00FA75F9"/>
    <w:rsid w:val="00FA7683"/>
    <w:rsid w:val="00FA790D"/>
    <w:rsid w:val="00FA7A61"/>
    <w:rsid w:val="00FA7AE8"/>
    <w:rsid w:val="00FA7B0D"/>
    <w:rsid w:val="00FA7DB2"/>
    <w:rsid w:val="00FA7E4E"/>
    <w:rsid w:val="00FA7EC9"/>
    <w:rsid w:val="00FAEF6C"/>
    <w:rsid w:val="00FB018F"/>
    <w:rsid w:val="00FB0730"/>
    <w:rsid w:val="00FB0753"/>
    <w:rsid w:val="00FB07D3"/>
    <w:rsid w:val="00FB0896"/>
    <w:rsid w:val="00FB0A22"/>
    <w:rsid w:val="00FB0A8E"/>
    <w:rsid w:val="00FB0C2A"/>
    <w:rsid w:val="00FB0E25"/>
    <w:rsid w:val="00FB0FD6"/>
    <w:rsid w:val="00FB155F"/>
    <w:rsid w:val="00FB15D0"/>
    <w:rsid w:val="00FB1919"/>
    <w:rsid w:val="00FB1A21"/>
    <w:rsid w:val="00FB1ABC"/>
    <w:rsid w:val="00FB1AEE"/>
    <w:rsid w:val="00FB1B3D"/>
    <w:rsid w:val="00FB1BD8"/>
    <w:rsid w:val="00FB1EC4"/>
    <w:rsid w:val="00FB204A"/>
    <w:rsid w:val="00FB20EB"/>
    <w:rsid w:val="00FB227B"/>
    <w:rsid w:val="00FB22E9"/>
    <w:rsid w:val="00FB24DB"/>
    <w:rsid w:val="00FB254E"/>
    <w:rsid w:val="00FB25D5"/>
    <w:rsid w:val="00FB2610"/>
    <w:rsid w:val="00FB264F"/>
    <w:rsid w:val="00FB2691"/>
    <w:rsid w:val="00FB2765"/>
    <w:rsid w:val="00FB27A0"/>
    <w:rsid w:val="00FB29A4"/>
    <w:rsid w:val="00FB2C2D"/>
    <w:rsid w:val="00FB2DCA"/>
    <w:rsid w:val="00FB2FBB"/>
    <w:rsid w:val="00FB301A"/>
    <w:rsid w:val="00FB31DD"/>
    <w:rsid w:val="00FB3409"/>
    <w:rsid w:val="00FB34E1"/>
    <w:rsid w:val="00FB36D5"/>
    <w:rsid w:val="00FB36EB"/>
    <w:rsid w:val="00FB37EB"/>
    <w:rsid w:val="00FB37FB"/>
    <w:rsid w:val="00FB39B6"/>
    <w:rsid w:val="00FB3B70"/>
    <w:rsid w:val="00FB3F2C"/>
    <w:rsid w:val="00FB40D1"/>
    <w:rsid w:val="00FB446B"/>
    <w:rsid w:val="00FB4615"/>
    <w:rsid w:val="00FB4630"/>
    <w:rsid w:val="00FB4B1A"/>
    <w:rsid w:val="00FB4B6C"/>
    <w:rsid w:val="00FB4F67"/>
    <w:rsid w:val="00FB5132"/>
    <w:rsid w:val="00FB5299"/>
    <w:rsid w:val="00FB52BE"/>
    <w:rsid w:val="00FB5360"/>
    <w:rsid w:val="00FB54BC"/>
    <w:rsid w:val="00FB550C"/>
    <w:rsid w:val="00FB58F8"/>
    <w:rsid w:val="00FB5A49"/>
    <w:rsid w:val="00FB5C11"/>
    <w:rsid w:val="00FB5EB4"/>
    <w:rsid w:val="00FB5EBE"/>
    <w:rsid w:val="00FB6239"/>
    <w:rsid w:val="00FB63BC"/>
    <w:rsid w:val="00FB6464"/>
    <w:rsid w:val="00FB6532"/>
    <w:rsid w:val="00FB653C"/>
    <w:rsid w:val="00FB65AF"/>
    <w:rsid w:val="00FB6639"/>
    <w:rsid w:val="00FB6ADB"/>
    <w:rsid w:val="00FB6C55"/>
    <w:rsid w:val="00FB6D90"/>
    <w:rsid w:val="00FB7040"/>
    <w:rsid w:val="00FB74C6"/>
    <w:rsid w:val="00FB78F4"/>
    <w:rsid w:val="00FB7963"/>
    <w:rsid w:val="00FB796D"/>
    <w:rsid w:val="00FB79FC"/>
    <w:rsid w:val="00FB7AC8"/>
    <w:rsid w:val="00FB7BD2"/>
    <w:rsid w:val="00FB7EE9"/>
    <w:rsid w:val="00FB7FA0"/>
    <w:rsid w:val="00FC03EE"/>
    <w:rsid w:val="00FC0537"/>
    <w:rsid w:val="00FC0608"/>
    <w:rsid w:val="00FC0690"/>
    <w:rsid w:val="00FC06DA"/>
    <w:rsid w:val="00FC06F8"/>
    <w:rsid w:val="00FC076A"/>
    <w:rsid w:val="00FC08A1"/>
    <w:rsid w:val="00FC09DA"/>
    <w:rsid w:val="00FC0A94"/>
    <w:rsid w:val="00FC0B0C"/>
    <w:rsid w:val="00FC0C3F"/>
    <w:rsid w:val="00FC0C48"/>
    <w:rsid w:val="00FC0D1F"/>
    <w:rsid w:val="00FC0E4C"/>
    <w:rsid w:val="00FC10AB"/>
    <w:rsid w:val="00FC1230"/>
    <w:rsid w:val="00FC123F"/>
    <w:rsid w:val="00FC137C"/>
    <w:rsid w:val="00FC1770"/>
    <w:rsid w:val="00FC1B58"/>
    <w:rsid w:val="00FC1BC9"/>
    <w:rsid w:val="00FC1CC2"/>
    <w:rsid w:val="00FC2065"/>
    <w:rsid w:val="00FC20B5"/>
    <w:rsid w:val="00FC22DC"/>
    <w:rsid w:val="00FC230A"/>
    <w:rsid w:val="00FC2478"/>
    <w:rsid w:val="00FC25B2"/>
    <w:rsid w:val="00FC27C5"/>
    <w:rsid w:val="00FC2A40"/>
    <w:rsid w:val="00FC2C43"/>
    <w:rsid w:val="00FC2E79"/>
    <w:rsid w:val="00FC3220"/>
    <w:rsid w:val="00FC324B"/>
    <w:rsid w:val="00FC359C"/>
    <w:rsid w:val="00FC37B6"/>
    <w:rsid w:val="00FC3883"/>
    <w:rsid w:val="00FC39A7"/>
    <w:rsid w:val="00FC3E10"/>
    <w:rsid w:val="00FC40BE"/>
    <w:rsid w:val="00FC40F8"/>
    <w:rsid w:val="00FC433F"/>
    <w:rsid w:val="00FC43B7"/>
    <w:rsid w:val="00FC4679"/>
    <w:rsid w:val="00FC46DC"/>
    <w:rsid w:val="00FC46F8"/>
    <w:rsid w:val="00FC474D"/>
    <w:rsid w:val="00FC48FB"/>
    <w:rsid w:val="00FC499F"/>
    <w:rsid w:val="00FC4EEE"/>
    <w:rsid w:val="00FC50C9"/>
    <w:rsid w:val="00FC52F5"/>
    <w:rsid w:val="00FC55C8"/>
    <w:rsid w:val="00FC55D0"/>
    <w:rsid w:val="00FC5761"/>
    <w:rsid w:val="00FC57DA"/>
    <w:rsid w:val="00FC5A9F"/>
    <w:rsid w:val="00FC60B8"/>
    <w:rsid w:val="00FC62B3"/>
    <w:rsid w:val="00FC6579"/>
    <w:rsid w:val="00FC662B"/>
    <w:rsid w:val="00FC6900"/>
    <w:rsid w:val="00FC690D"/>
    <w:rsid w:val="00FC6B14"/>
    <w:rsid w:val="00FC6BB7"/>
    <w:rsid w:val="00FC6D09"/>
    <w:rsid w:val="00FC6E98"/>
    <w:rsid w:val="00FC6FDC"/>
    <w:rsid w:val="00FC7102"/>
    <w:rsid w:val="00FC72BE"/>
    <w:rsid w:val="00FC72C7"/>
    <w:rsid w:val="00FC74B5"/>
    <w:rsid w:val="00FC756C"/>
    <w:rsid w:val="00FC792E"/>
    <w:rsid w:val="00FC7C19"/>
    <w:rsid w:val="00FC7D1F"/>
    <w:rsid w:val="00FC7E1E"/>
    <w:rsid w:val="00FC7F99"/>
    <w:rsid w:val="00FC7F9A"/>
    <w:rsid w:val="00FD00ED"/>
    <w:rsid w:val="00FD0353"/>
    <w:rsid w:val="00FD0360"/>
    <w:rsid w:val="00FD04A3"/>
    <w:rsid w:val="00FD0656"/>
    <w:rsid w:val="00FD0A39"/>
    <w:rsid w:val="00FD0B6B"/>
    <w:rsid w:val="00FD0DCF"/>
    <w:rsid w:val="00FD1170"/>
    <w:rsid w:val="00FD12C4"/>
    <w:rsid w:val="00FD1666"/>
    <w:rsid w:val="00FD186C"/>
    <w:rsid w:val="00FD1899"/>
    <w:rsid w:val="00FD18B2"/>
    <w:rsid w:val="00FD1B52"/>
    <w:rsid w:val="00FD1B79"/>
    <w:rsid w:val="00FD1BAC"/>
    <w:rsid w:val="00FD1C26"/>
    <w:rsid w:val="00FD1D8F"/>
    <w:rsid w:val="00FD1E03"/>
    <w:rsid w:val="00FD21F1"/>
    <w:rsid w:val="00FD2525"/>
    <w:rsid w:val="00FD2696"/>
    <w:rsid w:val="00FD26C2"/>
    <w:rsid w:val="00FD27FC"/>
    <w:rsid w:val="00FD284B"/>
    <w:rsid w:val="00FD2B65"/>
    <w:rsid w:val="00FD2D42"/>
    <w:rsid w:val="00FD2F69"/>
    <w:rsid w:val="00FD2FB8"/>
    <w:rsid w:val="00FD305B"/>
    <w:rsid w:val="00FD351E"/>
    <w:rsid w:val="00FD37C0"/>
    <w:rsid w:val="00FD38A1"/>
    <w:rsid w:val="00FD38C9"/>
    <w:rsid w:val="00FD3C65"/>
    <w:rsid w:val="00FD3E3B"/>
    <w:rsid w:val="00FD441F"/>
    <w:rsid w:val="00FD44DE"/>
    <w:rsid w:val="00FD45E6"/>
    <w:rsid w:val="00FD4775"/>
    <w:rsid w:val="00FD4821"/>
    <w:rsid w:val="00FD499E"/>
    <w:rsid w:val="00FD4A5E"/>
    <w:rsid w:val="00FD4C6B"/>
    <w:rsid w:val="00FD4CEE"/>
    <w:rsid w:val="00FD4DAF"/>
    <w:rsid w:val="00FD4EF6"/>
    <w:rsid w:val="00FD4FC7"/>
    <w:rsid w:val="00FD4FFD"/>
    <w:rsid w:val="00FD5759"/>
    <w:rsid w:val="00FD5833"/>
    <w:rsid w:val="00FD5939"/>
    <w:rsid w:val="00FD595D"/>
    <w:rsid w:val="00FD5A3E"/>
    <w:rsid w:val="00FD5B20"/>
    <w:rsid w:val="00FD5B4F"/>
    <w:rsid w:val="00FD5BC1"/>
    <w:rsid w:val="00FD5CDA"/>
    <w:rsid w:val="00FD6273"/>
    <w:rsid w:val="00FD64A9"/>
    <w:rsid w:val="00FD6725"/>
    <w:rsid w:val="00FD6A83"/>
    <w:rsid w:val="00FD6D15"/>
    <w:rsid w:val="00FD6F71"/>
    <w:rsid w:val="00FD6FA6"/>
    <w:rsid w:val="00FD75E1"/>
    <w:rsid w:val="00FD7649"/>
    <w:rsid w:val="00FD7935"/>
    <w:rsid w:val="00FD7A30"/>
    <w:rsid w:val="00FD7B89"/>
    <w:rsid w:val="00FD7B98"/>
    <w:rsid w:val="00FD7BBC"/>
    <w:rsid w:val="00FD7F29"/>
    <w:rsid w:val="00FE004C"/>
    <w:rsid w:val="00FE00AD"/>
    <w:rsid w:val="00FE01C3"/>
    <w:rsid w:val="00FE06C3"/>
    <w:rsid w:val="00FE06FB"/>
    <w:rsid w:val="00FE0AF1"/>
    <w:rsid w:val="00FE0BD5"/>
    <w:rsid w:val="00FE0ED8"/>
    <w:rsid w:val="00FE0EEB"/>
    <w:rsid w:val="00FE0FB6"/>
    <w:rsid w:val="00FE10AF"/>
    <w:rsid w:val="00FE15B0"/>
    <w:rsid w:val="00FE17E9"/>
    <w:rsid w:val="00FE1A06"/>
    <w:rsid w:val="00FE1A92"/>
    <w:rsid w:val="00FE1B42"/>
    <w:rsid w:val="00FE20C4"/>
    <w:rsid w:val="00FE20D7"/>
    <w:rsid w:val="00FE27D1"/>
    <w:rsid w:val="00FE294F"/>
    <w:rsid w:val="00FE2ACA"/>
    <w:rsid w:val="00FE2BCA"/>
    <w:rsid w:val="00FE2C3D"/>
    <w:rsid w:val="00FE2C41"/>
    <w:rsid w:val="00FE2C60"/>
    <w:rsid w:val="00FE2E7D"/>
    <w:rsid w:val="00FE3099"/>
    <w:rsid w:val="00FE3381"/>
    <w:rsid w:val="00FE3440"/>
    <w:rsid w:val="00FE3553"/>
    <w:rsid w:val="00FE3583"/>
    <w:rsid w:val="00FE3653"/>
    <w:rsid w:val="00FE38EA"/>
    <w:rsid w:val="00FE3A21"/>
    <w:rsid w:val="00FE3BB9"/>
    <w:rsid w:val="00FE3C5C"/>
    <w:rsid w:val="00FE3E2C"/>
    <w:rsid w:val="00FE4058"/>
    <w:rsid w:val="00FE42B1"/>
    <w:rsid w:val="00FE4607"/>
    <w:rsid w:val="00FE47B6"/>
    <w:rsid w:val="00FE4A52"/>
    <w:rsid w:val="00FE4B49"/>
    <w:rsid w:val="00FE4BFF"/>
    <w:rsid w:val="00FE4C7A"/>
    <w:rsid w:val="00FE4D95"/>
    <w:rsid w:val="00FE4E36"/>
    <w:rsid w:val="00FE4E6F"/>
    <w:rsid w:val="00FE5215"/>
    <w:rsid w:val="00FE5380"/>
    <w:rsid w:val="00FE53E1"/>
    <w:rsid w:val="00FE54F9"/>
    <w:rsid w:val="00FE557E"/>
    <w:rsid w:val="00FE5754"/>
    <w:rsid w:val="00FE59FF"/>
    <w:rsid w:val="00FE5A22"/>
    <w:rsid w:val="00FE5BA8"/>
    <w:rsid w:val="00FE5DDD"/>
    <w:rsid w:val="00FE5E09"/>
    <w:rsid w:val="00FE5E10"/>
    <w:rsid w:val="00FE60C7"/>
    <w:rsid w:val="00FE62E5"/>
    <w:rsid w:val="00FE63B2"/>
    <w:rsid w:val="00FE6631"/>
    <w:rsid w:val="00FE6BBF"/>
    <w:rsid w:val="00FE6BF6"/>
    <w:rsid w:val="00FE6CB2"/>
    <w:rsid w:val="00FE6E0B"/>
    <w:rsid w:val="00FE6E71"/>
    <w:rsid w:val="00FE6F10"/>
    <w:rsid w:val="00FE7165"/>
    <w:rsid w:val="00FE732B"/>
    <w:rsid w:val="00FE7556"/>
    <w:rsid w:val="00FE77D2"/>
    <w:rsid w:val="00FE789B"/>
    <w:rsid w:val="00FE7A0E"/>
    <w:rsid w:val="00FE7BD1"/>
    <w:rsid w:val="00FE7D93"/>
    <w:rsid w:val="00FECD50"/>
    <w:rsid w:val="00FF0340"/>
    <w:rsid w:val="00FF035A"/>
    <w:rsid w:val="00FF03BB"/>
    <w:rsid w:val="00FF0538"/>
    <w:rsid w:val="00FF05A1"/>
    <w:rsid w:val="00FF05CF"/>
    <w:rsid w:val="00FF072C"/>
    <w:rsid w:val="00FF08FC"/>
    <w:rsid w:val="00FF0BB8"/>
    <w:rsid w:val="00FF0D3A"/>
    <w:rsid w:val="00FF0E25"/>
    <w:rsid w:val="00FF0E66"/>
    <w:rsid w:val="00FF111D"/>
    <w:rsid w:val="00FF115F"/>
    <w:rsid w:val="00FF12F3"/>
    <w:rsid w:val="00FF1353"/>
    <w:rsid w:val="00FF13E9"/>
    <w:rsid w:val="00FF1479"/>
    <w:rsid w:val="00FF1799"/>
    <w:rsid w:val="00FF1815"/>
    <w:rsid w:val="00FF1928"/>
    <w:rsid w:val="00FF1A49"/>
    <w:rsid w:val="00FF1A5A"/>
    <w:rsid w:val="00FF1A6F"/>
    <w:rsid w:val="00FF1C0F"/>
    <w:rsid w:val="00FF1CAE"/>
    <w:rsid w:val="00FF1DA4"/>
    <w:rsid w:val="00FF2165"/>
    <w:rsid w:val="00FF2235"/>
    <w:rsid w:val="00FF2312"/>
    <w:rsid w:val="00FF2605"/>
    <w:rsid w:val="00FF26E0"/>
    <w:rsid w:val="00FF270E"/>
    <w:rsid w:val="00FF28FD"/>
    <w:rsid w:val="00FF28FE"/>
    <w:rsid w:val="00FF298D"/>
    <w:rsid w:val="00FF30C5"/>
    <w:rsid w:val="00FF319F"/>
    <w:rsid w:val="00FF351F"/>
    <w:rsid w:val="00FF358E"/>
    <w:rsid w:val="00FF35A2"/>
    <w:rsid w:val="00FF363E"/>
    <w:rsid w:val="00FF3777"/>
    <w:rsid w:val="00FF3915"/>
    <w:rsid w:val="00FF39AA"/>
    <w:rsid w:val="00FF3AA7"/>
    <w:rsid w:val="00FF3BAB"/>
    <w:rsid w:val="00FF45AE"/>
    <w:rsid w:val="00FF474E"/>
    <w:rsid w:val="00FF47F3"/>
    <w:rsid w:val="00FF48CF"/>
    <w:rsid w:val="00FF48DA"/>
    <w:rsid w:val="00FF4A86"/>
    <w:rsid w:val="00FF4CE0"/>
    <w:rsid w:val="00FF4E3A"/>
    <w:rsid w:val="00FF4FD4"/>
    <w:rsid w:val="00FF4FEC"/>
    <w:rsid w:val="00FF539B"/>
    <w:rsid w:val="00FF549F"/>
    <w:rsid w:val="00FF56B6"/>
    <w:rsid w:val="00FF571F"/>
    <w:rsid w:val="00FF586F"/>
    <w:rsid w:val="00FF5956"/>
    <w:rsid w:val="00FF5A6F"/>
    <w:rsid w:val="00FF5C92"/>
    <w:rsid w:val="00FF5D06"/>
    <w:rsid w:val="00FF5E1B"/>
    <w:rsid w:val="00FF5E8B"/>
    <w:rsid w:val="00FF5F49"/>
    <w:rsid w:val="00FF5FE9"/>
    <w:rsid w:val="00FF6057"/>
    <w:rsid w:val="00FF61BC"/>
    <w:rsid w:val="00FF6336"/>
    <w:rsid w:val="00FF6382"/>
    <w:rsid w:val="00FF6682"/>
    <w:rsid w:val="00FF6695"/>
    <w:rsid w:val="00FF6720"/>
    <w:rsid w:val="00FF68CC"/>
    <w:rsid w:val="00FF6DE7"/>
    <w:rsid w:val="00FF6F1E"/>
    <w:rsid w:val="00FF786E"/>
    <w:rsid w:val="00FF78F0"/>
    <w:rsid w:val="00FF7A0A"/>
    <w:rsid w:val="00FF7A64"/>
    <w:rsid w:val="00FF7A7B"/>
    <w:rsid w:val="00FF7F5A"/>
    <w:rsid w:val="00FF7F9E"/>
    <w:rsid w:val="0101AAEB"/>
    <w:rsid w:val="01076432"/>
    <w:rsid w:val="01092408"/>
    <w:rsid w:val="010E95C8"/>
    <w:rsid w:val="011509F2"/>
    <w:rsid w:val="01200C62"/>
    <w:rsid w:val="012DE8B2"/>
    <w:rsid w:val="013E1898"/>
    <w:rsid w:val="01427DA0"/>
    <w:rsid w:val="016CBC30"/>
    <w:rsid w:val="016F8ADD"/>
    <w:rsid w:val="01855577"/>
    <w:rsid w:val="0189B845"/>
    <w:rsid w:val="018A5867"/>
    <w:rsid w:val="018E11AA"/>
    <w:rsid w:val="01ABA839"/>
    <w:rsid w:val="01C31ECD"/>
    <w:rsid w:val="01CDE3CC"/>
    <w:rsid w:val="01CFC16C"/>
    <w:rsid w:val="01D491CD"/>
    <w:rsid w:val="01ECA4F8"/>
    <w:rsid w:val="01ECE17E"/>
    <w:rsid w:val="01ECFF0F"/>
    <w:rsid w:val="02025B3E"/>
    <w:rsid w:val="020350C8"/>
    <w:rsid w:val="02043502"/>
    <w:rsid w:val="02064113"/>
    <w:rsid w:val="020AA718"/>
    <w:rsid w:val="020CDDFE"/>
    <w:rsid w:val="02134513"/>
    <w:rsid w:val="02197923"/>
    <w:rsid w:val="021A1C9C"/>
    <w:rsid w:val="02267D84"/>
    <w:rsid w:val="023E8E00"/>
    <w:rsid w:val="024E2FFE"/>
    <w:rsid w:val="0258F0F0"/>
    <w:rsid w:val="02767E30"/>
    <w:rsid w:val="027D2DAB"/>
    <w:rsid w:val="0280A25B"/>
    <w:rsid w:val="02933924"/>
    <w:rsid w:val="0299FD35"/>
    <w:rsid w:val="029F3B5E"/>
    <w:rsid w:val="02AE2BEB"/>
    <w:rsid w:val="02BB7658"/>
    <w:rsid w:val="02BBE557"/>
    <w:rsid w:val="02C38A09"/>
    <w:rsid w:val="02C79B0B"/>
    <w:rsid w:val="02C7AB18"/>
    <w:rsid w:val="02CD9144"/>
    <w:rsid w:val="02EB0E47"/>
    <w:rsid w:val="02EE16E7"/>
    <w:rsid w:val="031030B4"/>
    <w:rsid w:val="031DCFDD"/>
    <w:rsid w:val="032C6C21"/>
    <w:rsid w:val="032C7363"/>
    <w:rsid w:val="032F6798"/>
    <w:rsid w:val="03312FF7"/>
    <w:rsid w:val="0335015E"/>
    <w:rsid w:val="037066A4"/>
    <w:rsid w:val="03723415"/>
    <w:rsid w:val="037ACC50"/>
    <w:rsid w:val="038C3E66"/>
    <w:rsid w:val="0397C39A"/>
    <w:rsid w:val="039C2B97"/>
    <w:rsid w:val="039E3CB3"/>
    <w:rsid w:val="03A70003"/>
    <w:rsid w:val="03B2FD17"/>
    <w:rsid w:val="03BAFE26"/>
    <w:rsid w:val="03C51903"/>
    <w:rsid w:val="03CB2131"/>
    <w:rsid w:val="03D028C4"/>
    <w:rsid w:val="03DC3DFD"/>
    <w:rsid w:val="03DC899B"/>
    <w:rsid w:val="03E55A76"/>
    <w:rsid w:val="03EA4582"/>
    <w:rsid w:val="03EEAD3F"/>
    <w:rsid w:val="03F09F17"/>
    <w:rsid w:val="03F72F9B"/>
    <w:rsid w:val="03FA5155"/>
    <w:rsid w:val="042B51FA"/>
    <w:rsid w:val="0431F599"/>
    <w:rsid w:val="043A5E10"/>
    <w:rsid w:val="0447702D"/>
    <w:rsid w:val="045FD389"/>
    <w:rsid w:val="0468C0F8"/>
    <w:rsid w:val="04803178"/>
    <w:rsid w:val="0485E2D8"/>
    <w:rsid w:val="04985460"/>
    <w:rsid w:val="04A1E347"/>
    <w:rsid w:val="04A904B1"/>
    <w:rsid w:val="04B0B278"/>
    <w:rsid w:val="04B6EE5E"/>
    <w:rsid w:val="04B7FA94"/>
    <w:rsid w:val="04E49F8F"/>
    <w:rsid w:val="04E5EE17"/>
    <w:rsid w:val="04EAA9D0"/>
    <w:rsid w:val="04FCA142"/>
    <w:rsid w:val="04FDC4FD"/>
    <w:rsid w:val="05053189"/>
    <w:rsid w:val="050ED17A"/>
    <w:rsid w:val="051967A1"/>
    <w:rsid w:val="05293E29"/>
    <w:rsid w:val="054BBBB9"/>
    <w:rsid w:val="054CC7D0"/>
    <w:rsid w:val="0555E041"/>
    <w:rsid w:val="0562CF7F"/>
    <w:rsid w:val="056F3AAB"/>
    <w:rsid w:val="05745BC1"/>
    <w:rsid w:val="058C4E5E"/>
    <w:rsid w:val="0596718C"/>
    <w:rsid w:val="059BAA4A"/>
    <w:rsid w:val="05A3602B"/>
    <w:rsid w:val="05AF2B96"/>
    <w:rsid w:val="05B4BB2B"/>
    <w:rsid w:val="05CADE45"/>
    <w:rsid w:val="05CB3C68"/>
    <w:rsid w:val="05E07AA6"/>
    <w:rsid w:val="05E351B6"/>
    <w:rsid w:val="05E43E14"/>
    <w:rsid w:val="060038F7"/>
    <w:rsid w:val="06021777"/>
    <w:rsid w:val="060BAC63"/>
    <w:rsid w:val="061117D8"/>
    <w:rsid w:val="0611A643"/>
    <w:rsid w:val="061E8FC8"/>
    <w:rsid w:val="062979ED"/>
    <w:rsid w:val="0632E478"/>
    <w:rsid w:val="0642D63A"/>
    <w:rsid w:val="064D1B88"/>
    <w:rsid w:val="06800616"/>
    <w:rsid w:val="06898A4B"/>
    <w:rsid w:val="06975181"/>
    <w:rsid w:val="06A37567"/>
    <w:rsid w:val="06B7BB9C"/>
    <w:rsid w:val="06BC7242"/>
    <w:rsid w:val="06BE3D4E"/>
    <w:rsid w:val="06C2CF2D"/>
    <w:rsid w:val="06D5AB22"/>
    <w:rsid w:val="06F0D9C1"/>
    <w:rsid w:val="06F41278"/>
    <w:rsid w:val="0702245C"/>
    <w:rsid w:val="0703E2A2"/>
    <w:rsid w:val="07117E74"/>
    <w:rsid w:val="071254E3"/>
    <w:rsid w:val="071ADA60"/>
    <w:rsid w:val="071B5E4C"/>
    <w:rsid w:val="071D41F5"/>
    <w:rsid w:val="07263B47"/>
    <w:rsid w:val="074266EA"/>
    <w:rsid w:val="07567AE1"/>
    <w:rsid w:val="07671470"/>
    <w:rsid w:val="076E0705"/>
    <w:rsid w:val="07745D17"/>
    <w:rsid w:val="078199E0"/>
    <w:rsid w:val="07836BBC"/>
    <w:rsid w:val="0786D8E3"/>
    <w:rsid w:val="0789F467"/>
    <w:rsid w:val="079F00E7"/>
    <w:rsid w:val="07B1ADBF"/>
    <w:rsid w:val="07C180A1"/>
    <w:rsid w:val="07C9DF22"/>
    <w:rsid w:val="07D4AF33"/>
    <w:rsid w:val="07DBB553"/>
    <w:rsid w:val="07F35807"/>
    <w:rsid w:val="07F939EB"/>
    <w:rsid w:val="080FD07F"/>
    <w:rsid w:val="0813ADF0"/>
    <w:rsid w:val="0829A60D"/>
    <w:rsid w:val="082BDB44"/>
    <w:rsid w:val="0848A826"/>
    <w:rsid w:val="084AE498"/>
    <w:rsid w:val="08AB73D2"/>
    <w:rsid w:val="08B28DC0"/>
    <w:rsid w:val="08C090B2"/>
    <w:rsid w:val="08C5E9E5"/>
    <w:rsid w:val="08EEDC9F"/>
    <w:rsid w:val="08EFF513"/>
    <w:rsid w:val="08F2E5B0"/>
    <w:rsid w:val="08F77258"/>
    <w:rsid w:val="091175A8"/>
    <w:rsid w:val="091D5136"/>
    <w:rsid w:val="091DDE38"/>
    <w:rsid w:val="09408EB9"/>
    <w:rsid w:val="094F2F79"/>
    <w:rsid w:val="0956E7F8"/>
    <w:rsid w:val="096BBD67"/>
    <w:rsid w:val="0981527B"/>
    <w:rsid w:val="09A15CB6"/>
    <w:rsid w:val="09AC89EA"/>
    <w:rsid w:val="09B4ECB4"/>
    <w:rsid w:val="09B66BEA"/>
    <w:rsid w:val="09C22081"/>
    <w:rsid w:val="09C96164"/>
    <w:rsid w:val="09D8E765"/>
    <w:rsid w:val="09F7DA52"/>
    <w:rsid w:val="09FF8079"/>
    <w:rsid w:val="0A1A1C88"/>
    <w:rsid w:val="0A30491F"/>
    <w:rsid w:val="0A3C9CF3"/>
    <w:rsid w:val="0A455966"/>
    <w:rsid w:val="0A628454"/>
    <w:rsid w:val="0A753437"/>
    <w:rsid w:val="0A810B7B"/>
    <w:rsid w:val="0A8806A4"/>
    <w:rsid w:val="0A8B06E6"/>
    <w:rsid w:val="0A9375FF"/>
    <w:rsid w:val="0A944C5C"/>
    <w:rsid w:val="0AA4848E"/>
    <w:rsid w:val="0AB6D98C"/>
    <w:rsid w:val="0AD2BF1B"/>
    <w:rsid w:val="0AD74630"/>
    <w:rsid w:val="0B11A42E"/>
    <w:rsid w:val="0B1389B7"/>
    <w:rsid w:val="0B1ED388"/>
    <w:rsid w:val="0B2A0E20"/>
    <w:rsid w:val="0B3B311A"/>
    <w:rsid w:val="0B3F43ED"/>
    <w:rsid w:val="0B4591F5"/>
    <w:rsid w:val="0B49AB34"/>
    <w:rsid w:val="0B56995F"/>
    <w:rsid w:val="0B5E51CF"/>
    <w:rsid w:val="0B72A313"/>
    <w:rsid w:val="0B74088E"/>
    <w:rsid w:val="0B7CD521"/>
    <w:rsid w:val="0B87F9B2"/>
    <w:rsid w:val="0B8964D1"/>
    <w:rsid w:val="0BAA1D61"/>
    <w:rsid w:val="0BBBD323"/>
    <w:rsid w:val="0BC533EB"/>
    <w:rsid w:val="0BC6A88D"/>
    <w:rsid w:val="0BCD8BBD"/>
    <w:rsid w:val="0BD7EED3"/>
    <w:rsid w:val="0BF04551"/>
    <w:rsid w:val="0BF3B36B"/>
    <w:rsid w:val="0BFDC2A7"/>
    <w:rsid w:val="0C2664EE"/>
    <w:rsid w:val="0C29AACD"/>
    <w:rsid w:val="0C32B486"/>
    <w:rsid w:val="0C35A5D3"/>
    <w:rsid w:val="0C3E513E"/>
    <w:rsid w:val="0C41C834"/>
    <w:rsid w:val="0C664082"/>
    <w:rsid w:val="0C6EDB6A"/>
    <w:rsid w:val="0C747962"/>
    <w:rsid w:val="0C7DAE4B"/>
    <w:rsid w:val="0C7E00E6"/>
    <w:rsid w:val="0C82930F"/>
    <w:rsid w:val="0C928F95"/>
    <w:rsid w:val="0CA16FBB"/>
    <w:rsid w:val="0CAC19D3"/>
    <w:rsid w:val="0CB4D7B9"/>
    <w:rsid w:val="0CB78462"/>
    <w:rsid w:val="0CBCDCEE"/>
    <w:rsid w:val="0CBEED5A"/>
    <w:rsid w:val="0CCD69E3"/>
    <w:rsid w:val="0CDF998D"/>
    <w:rsid w:val="0CE3AF39"/>
    <w:rsid w:val="0CE589C1"/>
    <w:rsid w:val="0CE98CB0"/>
    <w:rsid w:val="0D109B91"/>
    <w:rsid w:val="0D133C2B"/>
    <w:rsid w:val="0D16BD7C"/>
    <w:rsid w:val="0D238132"/>
    <w:rsid w:val="0D327DDC"/>
    <w:rsid w:val="0D332379"/>
    <w:rsid w:val="0D3B6011"/>
    <w:rsid w:val="0D500E83"/>
    <w:rsid w:val="0D5A5A47"/>
    <w:rsid w:val="0D5FEE03"/>
    <w:rsid w:val="0D6060F3"/>
    <w:rsid w:val="0D6814FB"/>
    <w:rsid w:val="0D6FA7A8"/>
    <w:rsid w:val="0D79BA5C"/>
    <w:rsid w:val="0D8C035C"/>
    <w:rsid w:val="0D91B459"/>
    <w:rsid w:val="0D94389C"/>
    <w:rsid w:val="0D987F48"/>
    <w:rsid w:val="0D9974F6"/>
    <w:rsid w:val="0DB7A10B"/>
    <w:rsid w:val="0DBBD74D"/>
    <w:rsid w:val="0DC0B193"/>
    <w:rsid w:val="0DC1B3D1"/>
    <w:rsid w:val="0DC66658"/>
    <w:rsid w:val="0DC6DFF8"/>
    <w:rsid w:val="0DEFC6AE"/>
    <w:rsid w:val="0E0D3FCC"/>
    <w:rsid w:val="0E0DDDBC"/>
    <w:rsid w:val="0E149595"/>
    <w:rsid w:val="0E287AB5"/>
    <w:rsid w:val="0E486A52"/>
    <w:rsid w:val="0E713106"/>
    <w:rsid w:val="0E728303"/>
    <w:rsid w:val="0E7CE0E4"/>
    <w:rsid w:val="0E826638"/>
    <w:rsid w:val="0E83774F"/>
    <w:rsid w:val="0EA76A01"/>
    <w:rsid w:val="0EAAD3E3"/>
    <w:rsid w:val="0EB000E3"/>
    <w:rsid w:val="0EC50A55"/>
    <w:rsid w:val="0EC64918"/>
    <w:rsid w:val="0EC99796"/>
    <w:rsid w:val="0ECB620D"/>
    <w:rsid w:val="0ED2B4DE"/>
    <w:rsid w:val="0ED2D5CB"/>
    <w:rsid w:val="0EEB2859"/>
    <w:rsid w:val="0F17BB99"/>
    <w:rsid w:val="0F1C1CF3"/>
    <w:rsid w:val="0F2E9803"/>
    <w:rsid w:val="0F38F8EB"/>
    <w:rsid w:val="0F58AB8F"/>
    <w:rsid w:val="0F6AA770"/>
    <w:rsid w:val="0F6CA458"/>
    <w:rsid w:val="0F8256FA"/>
    <w:rsid w:val="0F8C6A4D"/>
    <w:rsid w:val="0FB6D164"/>
    <w:rsid w:val="0FC4C839"/>
    <w:rsid w:val="0FCEF2D9"/>
    <w:rsid w:val="0FD5D2FB"/>
    <w:rsid w:val="0FD7AC02"/>
    <w:rsid w:val="0FD7FCC4"/>
    <w:rsid w:val="0FDA896B"/>
    <w:rsid w:val="0FDE2A54"/>
    <w:rsid w:val="0FFD2C8B"/>
    <w:rsid w:val="10035DEC"/>
    <w:rsid w:val="101395BB"/>
    <w:rsid w:val="103BE611"/>
    <w:rsid w:val="1046973E"/>
    <w:rsid w:val="1049F40E"/>
    <w:rsid w:val="106162C6"/>
    <w:rsid w:val="107092E3"/>
    <w:rsid w:val="1073149E"/>
    <w:rsid w:val="10911523"/>
    <w:rsid w:val="10A8395F"/>
    <w:rsid w:val="10AB5CA4"/>
    <w:rsid w:val="10AF0BCC"/>
    <w:rsid w:val="10B920CD"/>
    <w:rsid w:val="10BA57B0"/>
    <w:rsid w:val="10BE465F"/>
    <w:rsid w:val="10CF4880"/>
    <w:rsid w:val="10D95B52"/>
    <w:rsid w:val="10DAD341"/>
    <w:rsid w:val="10F06217"/>
    <w:rsid w:val="1117655E"/>
    <w:rsid w:val="11189EE9"/>
    <w:rsid w:val="1119C84A"/>
    <w:rsid w:val="111E4951"/>
    <w:rsid w:val="112A5665"/>
    <w:rsid w:val="114608F4"/>
    <w:rsid w:val="114969E3"/>
    <w:rsid w:val="114BA31F"/>
    <w:rsid w:val="1154CEB5"/>
    <w:rsid w:val="115A16F0"/>
    <w:rsid w:val="11647F55"/>
    <w:rsid w:val="1172B72A"/>
    <w:rsid w:val="117A063C"/>
    <w:rsid w:val="117E0315"/>
    <w:rsid w:val="11871C72"/>
    <w:rsid w:val="1190F36E"/>
    <w:rsid w:val="119969FA"/>
    <w:rsid w:val="119C56FC"/>
    <w:rsid w:val="11A04494"/>
    <w:rsid w:val="11B976A2"/>
    <w:rsid w:val="11C8C123"/>
    <w:rsid w:val="11C9B5EF"/>
    <w:rsid w:val="11CB7A21"/>
    <w:rsid w:val="11D3A5AD"/>
    <w:rsid w:val="11E4F2CA"/>
    <w:rsid w:val="11F4F0A4"/>
    <w:rsid w:val="11FD1AC1"/>
    <w:rsid w:val="12034472"/>
    <w:rsid w:val="12196902"/>
    <w:rsid w:val="1219F7BF"/>
    <w:rsid w:val="121A4F64"/>
    <w:rsid w:val="1228678D"/>
    <w:rsid w:val="1228B33B"/>
    <w:rsid w:val="122CF0D4"/>
    <w:rsid w:val="12378FD5"/>
    <w:rsid w:val="12592071"/>
    <w:rsid w:val="126373D2"/>
    <w:rsid w:val="1269BC6A"/>
    <w:rsid w:val="1273B741"/>
    <w:rsid w:val="128557FB"/>
    <w:rsid w:val="1289A944"/>
    <w:rsid w:val="129D7B3C"/>
    <w:rsid w:val="12A6515B"/>
    <w:rsid w:val="12BB5E35"/>
    <w:rsid w:val="12BC5A34"/>
    <w:rsid w:val="12D1D7EC"/>
    <w:rsid w:val="12D78A99"/>
    <w:rsid w:val="12DCB862"/>
    <w:rsid w:val="12DDA165"/>
    <w:rsid w:val="12E54033"/>
    <w:rsid w:val="12E80904"/>
    <w:rsid w:val="130F5751"/>
    <w:rsid w:val="131C9741"/>
    <w:rsid w:val="131FCB7D"/>
    <w:rsid w:val="132771C3"/>
    <w:rsid w:val="132C12BA"/>
    <w:rsid w:val="1332BC86"/>
    <w:rsid w:val="135E1CA8"/>
    <w:rsid w:val="1364330B"/>
    <w:rsid w:val="137C7EF6"/>
    <w:rsid w:val="13893881"/>
    <w:rsid w:val="13B3F8F1"/>
    <w:rsid w:val="13C0247E"/>
    <w:rsid w:val="13C9903E"/>
    <w:rsid w:val="13E63676"/>
    <w:rsid w:val="13E81C32"/>
    <w:rsid w:val="14163E2E"/>
    <w:rsid w:val="141BBF7D"/>
    <w:rsid w:val="142DC516"/>
    <w:rsid w:val="14356325"/>
    <w:rsid w:val="14389D99"/>
    <w:rsid w:val="143D99BA"/>
    <w:rsid w:val="1440AC04"/>
    <w:rsid w:val="14420C3F"/>
    <w:rsid w:val="14482BAE"/>
    <w:rsid w:val="144A90F9"/>
    <w:rsid w:val="146C4EC6"/>
    <w:rsid w:val="148D80C5"/>
    <w:rsid w:val="148EA029"/>
    <w:rsid w:val="14939D6E"/>
    <w:rsid w:val="14960239"/>
    <w:rsid w:val="149CAE3A"/>
    <w:rsid w:val="14A39209"/>
    <w:rsid w:val="14A8AD11"/>
    <w:rsid w:val="14B03534"/>
    <w:rsid w:val="14B17D11"/>
    <w:rsid w:val="14D28341"/>
    <w:rsid w:val="14ED74F0"/>
    <w:rsid w:val="14FE0D7E"/>
    <w:rsid w:val="1513F08A"/>
    <w:rsid w:val="1526DF0A"/>
    <w:rsid w:val="152CF274"/>
    <w:rsid w:val="153093AE"/>
    <w:rsid w:val="153412F4"/>
    <w:rsid w:val="1539727E"/>
    <w:rsid w:val="15409DDE"/>
    <w:rsid w:val="154A89F7"/>
    <w:rsid w:val="1554B0F7"/>
    <w:rsid w:val="1554E81F"/>
    <w:rsid w:val="155E08AA"/>
    <w:rsid w:val="1562932C"/>
    <w:rsid w:val="157382C7"/>
    <w:rsid w:val="1574E738"/>
    <w:rsid w:val="157F70AF"/>
    <w:rsid w:val="15815230"/>
    <w:rsid w:val="15885345"/>
    <w:rsid w:val="15897DA7"/>
    <w:rsid w:val="159E20CC"/>
    <w:rsid w:val="15A42084"/>
    <w:rsid w:val="15A74176"/>
    <w:rsid w:val="15B0223B"/>
    <w:rsid w:val="15BEC4EA"/>
    <w:rsid w:val="15C555EE"/>
    <w:rsid w:val="15C683C5"/>
    <w:rsid w:val="15D34E1C"/>
    <w:rsid w:val="15E7CD6E"/>
    <w:rsid w:val="15E9FE09"/>
    <w:rsid w:val="15EC0354"/>
    <w:rsid w:val="15ED344D"/>
    <w:rsid w:val="15EF966F"/>
    <w:rsid w:val="15F8C41C"/>
    <w:rsid w:val="15FA9272"/>
    <w:rsid w:val="15FD4A56"/>
    <w:rsid w:val="15FDA97A"/>
    <w:rsid w:val="160ADBD9"/>
    <w:rsid w:val="160F9327"/>
    <w:rsid w:val="160FA6B2"/>
    <w:rsid w:val="16108874"/>
    <w:rsid w:val="161EC434"/>
    <w:rsid w:val="16213E11"/>
    <w:rsid w:val="1637DA1D"/>
    <w:rsid w:val="163D464A"/>
    <w:rsid w:val="16443723"/>
    <w:rsid w:val="16471C1C"/>
    <w:rsid w:val="16514521"/>
    <w:rsid w:val="1656E45D"/>
    <w:rsid w:val="16649321"/>
    <w:rsid w:val="1668B971"/>
    <w:rsid w:val="166E0DAD"/>
    <w:rsid w:val="166FB63A"/>
    <w:rsid w:val="1681A55F"/>
    <w:rsid w:val="1687BC2E"/>
    <w:rsid w:val="16930AF6"/>
    <w:rsid w:val="16975188"/>
    <w:rsid w:val="1697CCFD"/>
    <w:rsid w:val="1698EE70"/>
    <w:rsid w:val="16A452D3"/>
    <w:rsid w:val="16AB8EBD"/>
    <w:rsid w:val="16AE2D42"/>
    <w:rsid w:val="16B2095A"/>
    <w:rsid w:val="16B4CA46"/>
    <w:rsid w:val="16C0E3D1"/>
    <w:rsid w:val="16CF4572"/>
    <w:rsid w:val="16EF843A"/>
    <w:rsid w:val="1719E64D"/>
    <w:rsid w:val="172C4F3A"/>
    <w:rsid w:val="173417BB"/>
    <w:rsid w:val="173FE746"/>
    <w:rsid w:val="1745465E"/>
    <w:rsid w:val="174DD831"/>
    <w:rsid w:val="175A0CFC"/>
    <w:rsid w:val="176210C4"/>
    <w:rsid w:val="1768B72D"/>
    <w:rsid w:val="177FC8AE"/>
    <w:rsid w:val="17813FA6"/>
    <w:rsid w:val="178244A2"/>
    <w:rsid w:val="1785DAAA"/>
    <w:rsid w:val="17862603"/>
    <w:rsid w:val="178B69C9"/>
    <w:rsid w:val="17933282"/>
    <w:rsid w:val="179EB33E"/>
    <w:rsid w:val="179FF02D"/>
    <w:rsid w:val="17AFF689"/>
    <w:rsid w:val="17B0079A"/>
    <w:rsid w:val="17B1108D"/>
    <w:rsid w:val="17CB5E75"/>
    <w:rsid w:val="17DD4BCA"/>
    <w:rsid w:val="17F056A2"/>
    <w:rsid w:val="17F8CC98"/>
    <w:rsid w:val="17FF9B5C"/>
    <w:rsid w:val="1809B162"/>
    <w:rsid w:val="181245DA"/>
    <w:rsid w:val="181B043C"/>
    <w:rsid w:val="181E6C96"/>
    <w:rsid w:val="181FDCCC"/>
    <w:rsid w:val="1826A7A3"/>
    <w:rsid w:val="182C9BA5"/>
    <w:rsid w:val="182D9396"/>
    <w:rsid w:val="18334C49"/>
    <w:rsid w:val="1834C085"/>
    <w:rsid w:val="1853C5E7"/>
    <w:rsid w:val="18553D35"/>
    <w:rsid w:val="1855AE3C"/>
    <w:rsid w:val="185E4B46"/>
    <w:rsid w:val="1860947D"/>
    <w:rsid w:val="188FC6BC"/>
    <w:rsid w:val="18B18EB0"/>
    <w:rsid w:val="18B7ED2F"/>
    <w:rsid w:val="18CA97DB"/>
    <w:rsid w:val="18F900F6"/>
    <w:rsid w:val="18FBD46B"/>
    <w:rsid w:val="1903C246"/>
    <w:rsid w:val="191EFD41"/>
    <w:rsid w:val="1920E1A8"/>
    <w:rsid w:val="193FBD8F"/>
    <w:rsid w:val="1943C181"/>
    <w:rsid w:val="19558C62"/>
    <w:rsid w:val="1982E32C"/>
    <w:rsid w:val="1983DB50"/>
    <w:rsid w:val="1992ED31"/>
    <w:rsid w:val="19951380"/>
    <w:rsid w:val="19A5B9E9"/>
    <w:rsid w:val="19B445B7"/>
    <w:rsid w:val="19DAFA89"/>
    <w:rsid w:val="19DF694B"/>
    <w:rsid w:val="1A208EF8"/>
    <w:rsid w:val="1A223F78"/>
    <w:rsid w:val="1A3D158F"/>
    <w:rsid w:val="1A47AFF6"/>
    <w:rsid w:val="1A6A53E3"/>
    <w:rsid w:val="1A6B0FC7"/>
    <w:rsid w:val="1A7958FD"/>
    <w:rsid w:val="1A90FD4D"/>
    <w:rsid w:val="1A9368B9"/>
    <w:rsid w:val="1A975404"/>
    <w:rsid w:val="1A9C02C4"/>
    <w:rsid w:val="1AA172AD"/>
    <w:rsid w:val="1AA66B8D"/>
    <w:rsid w:val="1AA80192"/>
    <w:rsid w:val="1AB10E34"/>
    <w:rsid w:val="1AC3E5C1"/>
    <w:rsid w:val="1AC8D1A6"/>
    <w:rsid w:val="1ACEFB75"/>
    <w:rsid w:val="1AEDDF84"/>
    <w:rsid w:val="1AF94DC9"/>
    <w:rsid w:val="1B04EA6E"/>
    <w:rsid w:val="1B18305D"/>
    <w:rsid w:val="1B2BB49C"/>
    <w:rsid w:val="1B2FACA6"/>
    <w:rsid w:val="1B68A6DB"/>
    <w:rsid w:val="1B75C116"/>
    <w:rsid w:val="1B7C81BE"/>
    <w:rsid w:val="1B7FB56B"/>
    <w:rsid w:val="1B91E90F"/>
    <w:rsid w:val="1B94D75F"/>
    <w:rsid w:val="1BA6818A"/>
    <w:rsid w:val="1BB3A4C4"/>
    <w:rsid w:val="1BB982FA"/>
    <w:rsid w:val="1BCC97BB"/>
    <w:rsid w:val="1BE65DF0"/>
    <w:rsid w:val="1BEE7190"/>
    <w:rsid w:val="1BEF2A52"/>
    <w:rsid w:val="1C136F28"/>
    <w:rsid w:val="1C23B85F"/>
    <w:rsid w:val="1C2DD01E"/>
    <w:rsid w:val="1C2FD8F9"/>
    <w:rsid w:val="1C36682E"/>
    <w:rsid w:val="1C3E5F80"/>
    <w:rsid w:val="1C5A3CD6"/>
    <w:rsid w:val="1C685906"/>
    <w:rsid w:val="1C6DD5B7"/>
    <w:rsid w:val="1C73EEF3"/>
    <w:rsid w:val="1C7B3819"/>
    <w:rsid w:val="1C7F9293"/>
    <w:rsid w:val="1C8853D8"/>
    <w:rsid w:val="1C9E7B69"/>
    <w:rsid w:val="1CA01F19"/>
    <w:rsid w:val="1CB06B63"/>
    <w:rsid w:val="1CB252BE"/>
    <w:rsid w:val="1CB74558"/>
    <w:rsid w:val="1CBC80FC"/>
    <w:rsid w:val="1CD8FA3B"/>
    <w:rsid w:val="1CDA15CD"/>
    <w:rsid w:val="1CE5C380"/>
    <w:rsid w:val="1D00EE62"/>
    <w:rsid w:val="1D0A97BD"/>
    <w:rsid w:val="1D0BD449"/>
    <w:rsid w:val="1D305BBE"/>
    <w:rsid w:val="1D3D8619"/>
    <w:rsid w:val="1D48F7E6"/>
    <w:rsid w:val="1D5CC078"/>
    <w:rsid w:val="1D61782B"/>
    <w:rsid w:val="1D656709"/>
    <w:rsid w:val="1D73E622"/>
    <w:rsid w:val="1D7503FF"/>
    <w:rsid w:val="1D82D523"/>
    <w:rsid w:val="1D8751E8"/>
    <w:rsid w:val="1D8F787E"/>
    <w:rsid w:val="1D9BF996"/>
    <w:rsid w:val="1DA39DE8"/>
    <w:rsid w:val="1DA97BB8"/>
    <w:rsid w:val="1DB58FFF"/>
    <w:rsid w:val="1DB850B7"/>
    <w:rsid w:val="1DC2527C"/>
    <w:rsid w:val="1DC3253A"/>
    <w:rsid w:val="1DC771F1"/>
    <w:rsid w:val="1DE31C7F"/>
    <w:rsid w:val="1DE3FB97"/>
    <w:rsid w:val="1E015092"/>
    <w:rsid w:val="1E02512C"/>
    <w:rsid w:val="1E044C50"/>
    <w:rsid w:val="1E12B3F7"/>
    <w:rsid w:val="1E20249F"/>
    <w:rsid w:val="1E281A56"/>
    <w:rsid w:val="1E4982BA"/>
    <w:rsid w:val="1E4D2FC7"/>
    <w:rsid w:val="1E598717"/>
    <w:rsid w:val="1E6BB007"/>
    <w:rsid w:val="1E6C9BC4"/>
    <w:rsid w:val="1E71FE96"/>
    <w:rsid w:val="1E88CC29"/>
    <w:rsid w:val="1E8BFCC8"/>
    <w:rsid w:val="1E96FACB"/>
    <w:rsid w:val="1E9AADCC"/>
    <w:rsid w:val="1ECAE686"/>
    <w:rsid w:val="1EE11443"/>
    <w:rsid w:val="1EEF4FCB"/>
    <w:rsid w:val="1EFD8609"/>
    <w:rsid w:val="1F091C55"/>
    <w:rsid w:val="1F295822"/>
    <w:rsid w:val="1F2B50AB"/>
    <w:rsid w:val="1F3D1F59"/>
    <w:rsid w:val="1F41CFC9"/>
    <w:rsid w:val="1F4A2239"/>
    <w:rsid w:val="1F597A53"/>
    <w:rsid w:val="1F5F5D96"/>
    <w:rsid w:val="1F62817C"/>
    <w:rsid w:val="1F679145"/>
    <w:rsid w:val="1F683CB0"/>
    <w:rsid w:val="1F6A5356"/>
    <w:rsid w:val="1F6B8231"/>
    <w:rsid w:val="1F828A83"/>
    <w:rsid w:val="1F8675DB"/>
    <w:rsid w:val="1F8702FF"/>
    <w:rsid w:val="1F9F8BBA"/>
    <w:rsid w:val="1FAC6B97"/>
    <w:rsid w:val="1FACDB3D"/>
    <w:rsid w:val="1FADEB6D"/>
    <w:rsid w:val="1FCAA581"/>
    <w:rsid w:val="1FD9F070"/>
    <w:rsid w:val="1FE42770"/>
    <w:rsid w:val="1FE7CBEF"/>
    <w:rsid w:val="200AB23F"/>
    <w:rsid w:val="202A7CE8"/>
    <w:rsid w:val="203346EE"/>
    <w:rsid w:val="20340595"/>
    <w:rsid w:val="2037D737"/>
    <w:rsid w:val="2047DD4A"/>
    <w:rsid w:val="20527AC0"/>
    <w:rsid w:val="20531413"/>
    <w:rsid w:val="205AC61A"/>
    <w:rsid w:val="205ACAB3"/>
    <w:rsid w:val="20618818"/>
    <w:rsid w:val="2079C5F1"/>
    <w:rsid w:val="20810266"/>
    <w:rsid w:val="208D2839"/>
    <w:rsid w:val="2096D428"/>
    <w:rsid w:val="20A2B8FE"/>
    <w:rsid w:val="20B29F89"/>
    <w:rsid w:val="20B7F1F2"/>
    <w:rsid w:val="20B85B61"/>
    <w:rsid w:val="20BB7465"/>
    <w:rsid w:val="20BC0C6B"/>
    <w:rsid w:val="20C68E36"/>
    <w:rsid w:val="20C78A97"/>
    <w:rsid w:val="20CD4213"/>
    <w:rsid w:val="20D1FDAB"/>
    <w:rsid w:val="20DCA054"/>
    <w:rsid w:val="20ED8CC9"/>
    <w:rsid w:val="20EEDDFA"/>
    <w:rsid w:val="20EF9843"/>
    <w:rsid w:val="20F9D432"/>
    <w:rsid w:val="2114D928"/>
    <w:rsid w:val="212D8D76"/>
    <w:rsid w:val="21313768"/>
    <w:rsid w:val="215CC838"/>
    <w:rsid w:val="2163C143"/>
    <w:rsid w:val="216C18AC"/>
    <w:rsid w:val="2176B81B"/>
    <w:rsid w:val="2182BD61"/>
    <w:rsid w:val="21958D9B"/>
    <w:rsid w:val="21A3F3E5"/>
    <w:rsid w:val="21AF0B48"/>
    <w:rsid w:val="21BA7F0D"/>
    <w:rsid w:val="21BC6AC8"/>
    <w:rsid w:val="21C37839"/>
    <w:rsid w:val="21CBA706"/>
    <w:rsid w:val="21F8B1FC"/>
    <w:rsid w:val="21FD4B8E"/>
    <w:rsid w:val="2204608B"/>
    <w:rsid w:val="2219340C"/>
    <w:rsid w:val="221AEABB"/>
    <w:rsid w:val="22291B9E"/>
    <w:rsid w:val="22428EE1"/>
    <w:rsid w:val="2251AEE1"/>
    <w:rsid w:val="225D729F"/>
    <w:rsid w:val="226437D5"/>
    <w:rsid w:val="22665ADF"/>
    <w:rsid w:val="229621ED"/>
    <w:rsid w:val="2297E685"/>
    <w:rsid w:val="22989DCD"/>
    <w:rsid w:val="2298AA7E"/>
    <w:rsid w:val="22D7DB51"/>
    <w:rsid w:val="22E7B669"/>
    <w:rsid w:val="22EE1385"/>
    <w:rsid w:val="22F04047"/>
    <w:rsid w:val="22F2EB14"/>
    <w:rsid w:val="22F88BDE"/>
    <w:rsid w:val="22FAEC92"/>
    <w:rsid w:val="23052860"/>
    <w:rsid w:val="23147E9C"/>
    <w:rsid w:val="2314E338"/>
    <w:rsid w:val="23198B98"/>
    <w:rsid w:val="231C7B6E"/>
    <w:rsid w:val="2320258E"/>
    <w:rsid w:val="232100B3"/>
    <w:rsid w:val="2333415D"/>
    <w:rsid w:val="2338622B"/>
    <w:rsid w:val="2339F37C"/>
    <w:rsid w:val="23542E4B"/>
    <w:rsid w:val="235AE054"/>
    <w:rsid w:val="23628307"/>
    <w:rsid w:val="236A9FA8"/>
    <w:rsid w:val="23710C93"/>
    <w:rsid w:val="2379FA67"/>
    <w:rsid w:val="237CF852"/>
    <w:rsid w:val="2383CE47"/>
    <w:rsid w:val="2390FC3C"/>
    <w:rsid w:val="23A4D150"/>
    <w:rsid w:val="23A9261B"/>
    <w:rsid w:val="23B91A2E"/>
    <w:rsid w:val="23C63AF9"/>
    <w:rsid w:val="23CAABEF"/>
    <w:rsid w:val="23CB51FF"/>
    <w:rsid w:val="23E1007F"/>
    <w:rsid w:val="23E396F5"/>
    <w:rsid w:val="23F5C506"/>
    <w:rsid w:val="23FDA769"/>
    <w:rsid w:val="24048680"/>
    <w:rsid w:val="24194CE3"/>
    <w:rsid w:val="2439D3F9"/>
    <w:rsid w:val="244E4B93"/>
    <w:rsid w:val="244F4C10"/>
    <w:rsid w:val="245CB75E"/>
    <w:rsid w:val="2495D7E6"/>
    <w:rsid w:val="2496B2DB"/>
    <w:rsid w:val="249A8B02"/>
    <w:rsid w:val="24A3B9C9"/>
    <w:rsid w:val="24B05A15"/>
    <w:rsid w:val="24B2F239"/>
    <w:rsid w:val="24B4742F"/>
    <w:rsid w:val="24B58EF6"/>
    <w:rsid w:val="24C4E62C"/>
    <w:rsid w:val="25189EB2"/>
    <w:rsid w:val="253257B9"/>
    <w:rsid w:val="2533107E"/>
    <w:rsid w:val="2537BF91"/>
    <w:rsid w:val="25422EE1"/>
    <w:rsid w:val="25433EA4"/>
    <w:rsid w:val="255724F3"/>
    <w:rsid w:val="255780E5"/>
    <w:rsid w:val="25678992"/>
    <w:rsid w:val="256C98A1"/>
    <w:rsid w:val="2572A77E"/>
    <w:rsid w:val="257F7340"/>
    <w:rsid w:val="25A0C105"/>
    <w:rsid w:val="25A8D4C9"/>
    <w:rsid w:val="25C49593"/>
    <w:rsid w:val="25DDCF03"/>
    <w:rsid w:val="25DFAFBB"/>
    <w:rsid w:val="25EF3C8A"/>
    <w:rsid w:val="25F64E08"/>
    <w:rsid w:val="25FF311B"/>
    <w:rsid w:val="260E7DF4"/>
    <w:rsid w:val="2615350D"/>
    <w:rsid w:val="261DAF4C"/>
    <w:rsid w:val="261F020C"/>
    <w:rsid w:val="26237AB9"/>
    <w:rsid w:val="26375430"/>
    <w:rsid w:val="263C27B1"/>
    <w:rsid w:val="264D2E07"/>
    <w:rsid w:val="266AFF9F"/>
    <w:rsid w:val="266FA801"/>
    <w:rsid w:val="267BD1D5"/>
    <w:rsid w:val="2683EF20"/>
    <w:rsid w:val="268DD422"/>
    <w:rsid w:val="26936ACB"/>
    <w:rsid w:val="269D5AAF"/>
    <w:rsid w:val="269FE649"/>
    <w:rsid w:val="26A5B7FD"/>
    <w:rsid w:val="26AEA5B4"/>
    <w:rsid w:val="26C2A2E3"/>
    <w:rsid w:val="26D687CA"/>
    <w:rsid w:val="26DC0418"/>
    <w:rsid w:val="26E1D889"/>
    <w:rsid w:val="26F098A5"/>
    <w:rsid w:val="26F6CC75"/>
    <w:rsid w:val="2700B35B"/>
    <w:rsid w:val="270BAC46"/>
    <w:rsid w:val="270EF91C"/>
    <w:rsid w:val="271E1361"/>
    <w:rsid w:val="272F64FF"/>
    <w:rsid w:val="27318D5E"/>
    <w:rsid w:val="273D820A"/>
    <w:rsid w:val="274F425C"/>
    <w:rsid w:val="2759108F"/>
    <w:rsid w:val="2771400D"/>
    <w:rsid w:val="27758051"/>
    <w:rsid w:val="27823AB4"/>
    <w:rsid w:val="278A6657"/>
    <w:rsid w:val="2796B099"/>
    <w:rsid w:val="27A11FC2"/>
    <w:rsid w:val="27A83C52"/>
    <w:rsid w:val="27B6D88D"/>
    <w:rsid w:val="27BF96B9"/>
    <w:rsid w:val="27C17FC6"/>
    <w:rsid w:val="27CAB2A8"/>
    <w:rsid w:val="27E21536"/>
    <w:rsid w:val="27F8B39E"/>
    <w:rsid w:val="28133339"/>
    <w:rsid w:val="2817EAFC"/>
    <w:rsid w:val="2819B7D1"/>
    <w:rsid w:val="282692B2"/>
    <w:rsid w:val="28332054"/>
    <w:rsid w:val="2839D2B3"/>
    <w:rsid w:val="284D7304"/>
    <w:rsid w:val="286B3C25"/>
    <w:rsid w:val="287C91A8"/>
    <w:rsid w:val="2890EFD1"/>
    <w:rsid w:val="28914EFC"/>
    <w:rsid w:val="28964F54"/>
    <w:rsid w:val="289B546F"/>
    <w:rsid w:val="28B2A79D"/>
    <w:rsid w:val="28B56284"/>
    <w:rsid w:val="28CEF5D9"/>
    <w:rsid w:val="28DD36C7"/>
    <w:rsid w:val="28F60B81"/>
    <w:rsid w:val="28FF378B"/>
    <w:rsid w:val="290D9E5C"/>
    <w:rsid w:val="291A503D"/>
    <w:rsid w:val="29223514"/>
    <w:rsid w:val="2932A8A6"/>
    <w:rsid w:val="29408F22"/>
    <w:rsid w:val="2942A90B"/>
    <w:rsid w:val="29466E21"/>
    <w:rsid w:val="2947C390"/>
    <w:rsid w:val="29488AA4"/>
    <w:rsid w:val="294F5495"/>
    <w:rsid w:val="29730812"/>
    <w:rsid w:val="29873AD4"/>
    <w:rsid w:val="29884E48"/>
    <w:rsid w:val="298E3B5C"/>
    <w:rsid w:val="29B1EE2C"/>
    <w:rsid w:val="29BC925C"/>
    <w:rsid w:val="29DAA86A"/>
    <w:rsid w:val="29F21EEA"/>
    <w:rsid w:val="2A01F8E3"/>
    <w:rsid w:val="2A12234F"/>
    <w:rsid w:val="2A25F5A6"/>
    <w:rsid w:val="2A3EF83F"/>
    <w:rsid w:val="2A41B54B"/>
    <w:rsid w:val="2A5BDCED"/>
    <w:rsid w:val="2A7DBD47"/>
    <w:rsid w:val="2A9C4D3F"/>
    <w:rsid w:val="2AA3786B"/>
    <w:rsid w:val="2AD9C92E"/>
    <w:rsid w:val="2ADEB110"/>
    <w:rsid w:val="2AF5DDEC"/>
    <w:rsid w:val="2B0B32B7"/>
    <w:rsid w:val="2B0D0253"/>
    <w:rsid w:val="2B1ED48E"/>
    <w:rsid w:val="2B224FA4"/>
    <w:rsid w:val="2B2612C8"/>
    <w:rsid w:val="2B3A2C62"/>
    <w:rsid w:val="2B3B0CF5"/>
    <w:rsid w:val="2B3D55A0"/>
    <w:rsid w:val="2B46752F"/>
    <w:rsid w:val="2B49234E"/>
    <w:rsid w:val="2B497D8F"/>
    <w:rsid w:val="2B49EB7C"/>
    <w:rsid w:val="2B547712"/>
    <w:rsid w:val="2B571F01"/>
    <w:rsid w:val="2B662F4E"/>
    <w:rsid w:val="2B83CAD4"/>
    <w:rsid w:val="2B85550A"/>
    <w:rsid w:val="2B866ADF"/>
    <w:rsid w:val="2B8FD91D"/>
    <w:rsid w:val="2B9716BF"/>
    <w:rsid w:val="2B99562F"/>
    <w:rsid w:val="2BAAC8C7"/>
    <w:rsid w:val="2BB5312D"/>
    <w:rsid w:val="2BB6A233"/>
    <w:rsid w:val="2BBFDCD7"/>
    <w:rsid w:val="2BC030BD"/>
    <w:rsid w:val="2BC10C54"/>
    <w:rsid w:val="2BF4E81B"/>
    <w:rsid w:val="2C038C8C"/>
    <w:rsid w:val="2C11FDF8"/>
    <w:rsid w:val="2C18AD5C"/>
    <w:rsid w:val="2C1A4997"/>
    <w:rsid w:val="2C1DBA9C"/>
    <w:rsid w:val="2C20FC15"/>
    <w:rsid w:val="2C2B295B"/>
    <w:rsid w:val="2C328E25"/>
    <w:rsid w:val="2C39D4B0"/>
    <w:rsid w:val="2C6EF20B"/>
    <w:rsid w:val="2C7054FC"/>
    <w:rsid w:val="2C79534F"/>
    <w:rsid w:val="2C81C0D2"/>
    <w:rsid w:val="2C843482"/>
    <w:rsid w:val="2C87C009"/>
    <w:rsid w:val="2C8BD484"/>
    <w:rsid w:val="2C9D1E2B"/>
    <w:rsid w:val="2CA5D957"/>
    <w:rsid w:val="2CADE88C"/>
    <w:rsid w:val="2CB33643"/>
    <w:rsid w:val="2CB5F564"/>
    <w:rsid w:val="2CCA3014"/>
    <w:rsid w:val="2CDA4671"/>
    <w:rsid w:val="2CE5027A"/>
    <w:rsid w:val="2CE60854"/>
    <w:rsid w:val="2CFB6DB0"/>
    <w:rsid w:val="2D0C13D8"/>
    <w:rsid w:val="2D18B66D"/>
    <w:rsid w:val="2D1C7C0E"/>
    <w:rsid w:val="2D21A23F"/>
    <w:rsid w:val="2D24786C"/>
    <w:rsid w:val="2D290B39"/>
    <w:rsid w:val="2D36A27E"/>
    <w:rsid w:val="2D3D2B81"/>
    <w:rsid w:val="2D44D02B"/>
    <w:rsid w:val="2D47043E"/>
    <w:rsid w:val="2D49A8CA"/>
    <w:rsid w:val="2D4A8C86"/>
    <w:rsid w:val="2D504E5A"/>
    <w:rsid w:val="2D548CD6"/>
    <w:rsid w:val="2D67446E"/>
    <w:rsid w:val="2D7AE2F3"/>
    <w:rsid w:val="2D7D50B0"/>
    <w:rsid w:val="2D814F4D"/>
    <w:rsid w:val="2D8FC595"/>
    <w:rsid w:val="2D910C4B"/>
    <w:rsid w:val="2D9DE1BC"/>
    <w:rsid w:val="2DB5DB55"/>
    <w:rsid w:val="2DCA6ACA"/>
    <w:rsid w:val="2DD131EB"/>
    <w:rsid w:val="2DE02122"/>
    <w:rsid w:val="2DE52CED"/>
    <w:rsid w:val="2DEDC3A4"/>
    <w:rsid w:val="2DF95968"/>
    <w:rsid w:val="2E0746F7"/>
    <w:rsid w:val="2E0A7D6A"/>
    <w:rsid w:val="2E10FAB0"/>
    <w:rsid w:val="2E17D0F0"/>
    <w:rsid w:val="2E227755"/>
    <w:rsid w:val="2E303228"/>
    <w:rsid w:val="2E467FB1"/>
    <w:rsid w:val="2E4E9982"/>
    <w:rsid w:val="2E5B4D10"/>
    <w:rsid w:val="2E714949"/>
    <w:rsid w:val="2E848514"/>
    <w:rsid w:val="2E856C08"/>
    <w:rsid w:val="2E8EB7C2"/>
    <w:rsid w:val="2E9514DE"/>
    <w:rsid w:val="2E985D8A"/>
    <w:rsid w:val="2EB401E3"/>
    <w:rsid w:val="2EB4EA1F"/>
    <w:rsid w:val="2EB9E635"/>
    <w:rsid w:val="2EBEC5A2"/>
    <w:rsid w:val="2ECB1B76"/>
    <w:rsid w:val="2EDA2628"/>
    <w:rsid w:val="2EF5B796"/>
    <w:rsid w:val="2EF61C46"/>
    <w:rsid w:val="2EFDF614"/>
    <w:rsid w:val="2F0313C6"/>
    <w:rsid w:val="2F127AF8"/>
    <w:rsid w:val="2F1F27E9"/>
    <w:rsid w:val="2F2C6023"/>
    <w:rsid w:val="2F3901B6"/>
    <w:rsid w:val="2F3CBC78"/>
    <w:rsid w:val="2F654E41"/>
    <w:rsid w:val="2F71A774"/>
    <w:rsid w:val="2F7FBECA"/>
    <w:rsid w:val="2F858824"/>
    <w:rsid w:val="2F9143C5"/>
    <w:rsid w:val="2F9BA6C0"/>
    <w:rsid w:val="2F9D72E1"/>
    <w:rsid w:val="2FA2AEB8"/>
    <w:rsid w:val="2FB22FD1"/>
    <w:rsid w:val="2FBC2F2E"/>
    <w:rsid w:val="2FBCAC68"/>
    <w:rsid w:val="2FC8CED4"/>
    <w:rsid w:val="2FD91EFF"/>
    <w:rsid w:val="2FDED971"/>
    <w:rsid w:val="2FE3D526"/>
    <w:rsid w:val="2FEEC185"/>
    <w:rsid w:val="2FF7BEEF"/>
    <w:rsid w:val="2FFE9A28"/>
    <w:rsid w:val="3001497E"/>
    <w:rsid w:val="3008EF85"/>
    <w:rsid w:val="3019AF58"/>
    <w:rsid w:val="301A6720"/>
    <w:rsid w:val="301C434A"/>
    <w:rsid w:val="301EC5A8"/>
    <w:rsid w:val="30200C3A"/>
    <w:rsid w:val="3026E7E9"/>
    <w:rsid w:val="302FBA0E"/>
    <w:rsid w:val="30309E04"/>
    <w:rsid w:val="30327D82"/>
    <w:rsid w:val="30511D14"/>
    <w:rsid w:val="3055B133"/>
    <w:rsid w:val="305B8B83"/>
    <w:rsid w:val="306D24C8"/>
    <w:rsid w:val="30848529"/>
    <w:rsid w:val="30B32CA2"/>
    <w:rsid w:val="30B73E53"/>
    <w:rsid w:val="30B91F9E"/>
    <w:rsid w:val="30BEB0BC"/>
    <w:rsid w:val="30C41413"/>
    <w:rsid w:val="30CE5B98"/>
    <w:rsid w:val="30CEC02F"/>
    <w:rsid w:val="30D2EDA5"/>
    <w:rsid w:val="30DA4D74"/>
    <w:rsid w:val="30E3CBD9"/>
    <w:rsid w:val="30E6B112"/>
    <w:rsid w:val="30F74AF4"/>
    <w:rsid w:val="30F9DB85"/>
    <w:rsid w:val="30FDABA2"/>
    <w:rsid w:val="3103B318"/>
    <w:rsid w:val="3107C5F0"/>
    <w:rsid w:val="310FE5BE"/>
    <w:rsid w:val="3110B7C9"/>
    <w:rsid w:val="311AB94D"/>
    <w:rsid w:val="312AC85A"/>
    <w:rsid w:val="31342EF8"/>
    <w:rsid w:val="314E79B4"/>
    <w:rsid w:val="315245B6"/>
    <w:rsid w:val="315F7E30"/>
    <w:rsid w:val="3163FC3E"/>
    <w:rsid w:val="3173BD1C"/>
    <w:rsid w:val="317D1360"/>
    <w:rsid w:val="3188CAAD"/>
    <w:rsid w:val="3197D526"/>
    <w:rsid w:val="319BA137"/>
    <w:rsid w:val="31AACE02"/>
    <w:rsid w:val="31B413BE"/>
    <w:rsid w:val="31DAFA3C"/>
    <w:rsid w:val="31ECA10D"/>
    <w:rsid w:val="31ED50E1"/>
    <w:rsid w:val="31EDC7AD"/>
    <w:rsid w:val="31FA702F"/>
    <w:rsid w:val="31FCD39A"/>
    <w:rsid w:val="32064E8A"/>
    <w:rsid w:val="320C778E"/>
    <w:rsid w:val="3215454E"/>
    <w:rsid w:val="3222ED77"/>
    <w:rsid w:val="322BE6A7"/>
    <w:rsid w:val="3241A88C"/>
    <w:rsid w:val="324B7AC5"/>
    <w:rsid w:val="324D6BEC"/>
    <w:rsid w:val="32534146"/>
    <w:rsid w:val="326983FC"/>
    <w:rsid w:val="326F6C90"/>
    <w:rsid w:val="327DA895"/>
    <w:rsid w:val="327FFAA0"/>
    <w:rsid w:val="32891B6E"/>
    <w:rsid w:val="329030A8"/>
    <w:rsid w:val="3291478D"/>
    <w:rsid w:val="32A10397"/>
    <w:rsid w:val="32BBF092"/>
    <w:rsid w:val="32F7179B"/>
    <w:rsid w:val="32FA18EF"/>
    <w:rsid w:val="330B222F"/>
    <w:rsid w:val="33180A7D"/>
    <w:rsid w:val="33189709"/>
    <w:rsid w:val="33204C3E"/>
    <w:rsid w:val="3332ACF5"/>
    <w:rsid w:val="3335017F"/>
    <w:rsid w:val="333AFDC1"/>
    <w:rsid w:val="333F8FB1"/>
    <w:rsid w:val="3356AD78"/>
    <w:rsid w:val="335A5CBF"/>
    <w:rsid w:val="336760B9"/>
    <w:rsid w:val="338397BC"/>
    <w:rsid w:val="338B875D"/>
    <w:rsid w:val="338F3287"/>
    <w:rsid w:val="339403BE"/>
    <w:rsid w:val="33A42F3D"/>
    <w:rsid w:val="33B0E57C"/>
    <w:rsid w:val="33B80B87"/>
    <w:rsid w:val="33BB47F3"/>
    <w:rsid w:val="33C6C3F8"/>
    <w:rsid w:val="33D16598"/>
    <w:rsid w:val="33D5392A"/>
    <w:rsid w:val="33F3C609"/>
    <w:rsid w:val="33FE548E"/>
    <w:rsid w:val="3416E824"/>
    <w:rsid w:val="3422D24A"/>
    <w:rsid w:val="3425C2F8"/>
    <w:rsid w:val="3438EEA7"/>
    <w:rsid w:val="344B54AE"/>
    <w:rsid w:val="344F674D"/>
    <w:rsid w:val="3456363B"/>
    <w:rsid w:val="349B79FA"/>
    <w:rsid w:val="34A5A12F"/>
    <w:rsid w:val="34B1E30B"/>
    <w:rsid w:val="34D2D225"/>
    <w:rsid w:val="34D31CFD"/>
    <w:rsid w:val="34E03DD4"/>
    <w:rsid w:val="34EBD0F2"/>
    <w:rsid w:val="34F2CFD2"/>
    <w:rsid w:val="3500D182"/>
    <w:rsid w:val="35076A33"/>
    <w:rsid w:val="350B34E2"/>
    <w:rsid w:val="352D6681"/>
    <w:rsid w:val="353CF3B5"/>
    <w:rsid w:val="356541E4"/>
    <w:rsid w:val="357BE00C"/>
    <w:rsid w:val="357EA9FD"/>
    <w:rsid w:val="3583C99F"/>
    <w:rsid w:val="3585A08F"/>
    <w:rsid w:val="3588B047"/>
    <w:rsid w:val="3588B2E7"/>
    <w:rsid w:val="358A971A"/>
    <w:rsid w:val="3596C5EE"/>
    <w:rsid w:val="35C252EB"/>
    <w:rsid w:val="35C32415"/>
    <w:rsid w:val="35C4E342"/>
    <w:rsid w:val="35D96D5E"/>
    <w:rsid w:val="35DAE546"/>
    <w:rsid w:val="35DAF809"/>
    <w:rsid w:val="35DE9A26"/>
    <w:rsid w:val="35F49D40"/>
    <w:rsid w:val="35F822AC"/>
    <w:rsid w:val="360D0EF5"/>
    <w:rsid w:val="361203BD"/>
    <w:rsid w:val="361AEDC2"/>
    <w:rsid w:val="361B71E4"/>
    <w:rsid w:val="361E6BD1"/>
    <w:rsid w:val="361ED5ED"/>
    <w:rsid w:val="363543CC"/>
    <w:rsid w:val="3649CC4F"/>
    <w:rsid w:val="3652D3FA"/>
    <w:rsid w:val="36555C0C"/>
    <w:rsid w:val="366240A0"/>
    <w:rsid w:val="36764C74"/>
    <w:rsid w:val="367BC7A0"/>
    <w:rsid w:val="3690AFF9"/>
    <w:rsid w:val="369271B2"/>
    <w:rsid w:val="369D0955"/>
    <w:rsid w:val="36A2F2A4"/>
    <w:rsid w:val="36B15B18"/>
    <w:rsid w:val="36B96A28"/>
    <w:rsid w:val="36BDFF1D"/>
    <w:rsid w:val="36C4300D"/>
    <w:rsid w:val="36C8546E"/>
    <w:rsid w:val="36C9B5EC"/>
    <w:rsid w:val="36D0775C"/>
    <w:rsid w:val="36FDB698"/>
    <w:rsid w:val="36FE30B4"/>
    <w:rsid w:val="370146F6"/>
    <w:rsid w:val="370D438B"/>
    <w:rsid w:val="3710BE11"/>
    <w:rsid w:val="37149576"/>
    <w:rsid w:val="372108C1"/>
    <w:rsid w:val="3731F2DA"/>
    <w:rsid w:val="373D881D"/>
    <w:rsid w:val="373F6104"/>
    <w:rsid w:val="3741A07F"/>
    <w:rsid w:val="374CD40E"/>
    <w:rsid w:val="375B0225"/>
    <w:rsid w:val="3762DE8E"/>
    <w:rsid w:val="3772E7F5"/>
    <w:rsid w:val="377CB3C7"/>
    <w:rsid w:val="377FBDF7"/>
    <w:rsid w:val="37892A87"/>
    <w:rsid w:val="37A24EF7"/>
    <w:rsid w:val="37A4BA36"/>
    <w:rsid w:val="37A5AECD"/>
    <w:rsid w:val="37A5E93C"/>
    <w:rsid w:val="37AAD48A"/>
    <w:rsid w:val="37C134EB"/>
    <w:rsid w:val="37C1D5B1"/>
    <w:rsid w:val="37C9F409"/>
    <w:rsid w:val="37DF523F"/>
    <w:rsid w:val="37E8993D"/>
    <w:rsid w:val="37E8E43E"/>
    <w:rsid w:val="37EA0F95"/>
    <w:rsid w:val="38057885"/>
    <w:rsid w:val="3829DB0E"/>
    <w:rsid w:val="3836D778"/>
    <w:rsid w:val="38376D03"/>
    <w:rsid w:val="383C4E62"/>
    <w:rsid w:val="3859AB7C"/>
    <w:rsid w:val="385A6895"/>
    <w:rsid w:val="385E545C"/>
    <w:rsid w:val="3864CE14"/>
    <w:rsid w:val="38709ACF"/>
    <w:rsid w:val="3874F511"/>
    <w:rsid w:val="387A80BC"/>
    <w:rsid w:val="3895C8A6"/>
    <w:rsid w:val="38977825"/>
    <w:rsid w:val="389B8F5F"/>
    <w:rsid w:val="38A15D00"/>
    <w:rsid w:val="38C88CA2"/>
    <w:rsid w:val="38DBA56C"/>
    <w:rsid w:val="38EA0AFB"/>
    <w:rsid w:val="38F196D5"/>
    <w:rsid w:val="39002308"/>
    <w:rsid w:val="39045B1D"/>
    <w:rsid w:val="390B08E9"/>
    <w:rsid w:val="391F5FA9"/>
    <w:rsid w:val="392B2F59"/>
    <w:rsid w:val="392CA66A"/>
    <w:rsid w:val="392EA016"/>
    <w:rsid w:val="3992A5AC"/>
    <w:rsid w:val="39B94448"/>
    <w:rsid w:val="39BE9D97"/>
    <w:rsid w:val="39C74B1C"/>
    <w:rsid w:val="39DC52DF"/>
    <w:rsid w:val="39EA99C2"/>
    <w:rsid w:val="3A06E1BD"/>
    <w:rsid w:val="3A121866"/>
    <w:rsid w:val="3A4A2945"/>
    <w:rsid w:val="3A5EC6D0"/>
    <w:rsid w:val="3A7D9D3E"/>
    <w:rsid w:val="3A955704"/>
    <w:rsid w:val="3AA1FAB2"/>
    <w:rsid w:val="3AC778D5"/>
    <w:rsid w:val="3AE1C0F4"/>
    <w:rsid w:val="3AF1AABD"/>
    <w:rsid w:val="3AFB0177"/>
    <w:rsid w:val="3B0219F7"/>
    <w:rsid w:val="3B0E411E"/>
    <w:rsid w:val="3B0FAAA0"/>
    <w:rsid w:val="3B217593"/>
    <w:rsid w:val="3B297684"/>
    <w:rsid w:val="3B300ACE"/>
    <w:rsid w:val="3B53963F"/>
    <w:rsid w:val="3B647CE2"/>
    <w:rsid w:val="3B6959D1"/>
    <w:rsid w:val="3B69DF4D"/>
    <w:rsid w:val="3B6C474E"/>
    <w:rsid w:val="3B782BAA"/>
    <w:rsid w:val="3B7FAC8D"/>
    <w:rsid w:val="3B83725A"/>
    <w:rsid w:val="3B864548"/>
    <w:rsid w:val="3B8BD1E3"/>
    <w:rsid w:val="3B95DA24"/>
    <w:rsid w:val="3B9A673A"/>
    <w:rsid w:val="3BA0F85B"/>
    <w:rsid w:val="3BA8388C"/>
    <w:rsid w:val="3BA929FF"/>
    <w:rsid w:val="3BBBB5D5"/>
    <w:rsid w:val="3BC8D81D"/>
    <w:rsid w:val="3BDDF8F2"/>
    <w:rsid w:val="3BE1EB95"/>
    <w:rsid w:val="3BE2CD21"/>
    <w:rsid w:val="3BF91B88"/>
    <w:rsid w:val="3C165C2F"/>
    <w:rsid w:val="3C2D9CE7"/>
    <w:rsid w:val="3C2E0FD1"/>
    <w:rsid w:val="3C38E3B9"/>
    <w:rsid w:val="3C3E2D94"/>
    <w:rsid w:val="3C41D08F"/>
    <w:rsid w:val="3C65004D"/>
    <w:rsid w:val="3C66DBA2"/>
    <w:rsid w:val="3C75CB40"/>
    <w:rsid w:val="3C7CC908"/>
    <w:rsid w:val="3C7E29E8"/>
    <w:rsid w:val="3C99C838"/>
    <w:rsid w:val="3C9DD458"/>
    <w:rsid w:val="3C9E3293"/>
    <w:rsid w:val="3C9FE955"/>
    <w:rsid w:val="3CB4EF2F"/>
    <w:rsid w:val="3CC7292B"/>
    <w:rsid w:val="3CD17533"/>
    <w:rsid w:val="3CD7B51B"/>
    <w:rsid w:val="3CE22A72"/>
    <w:rsid w:val="3CEA0287"/>
    <w:rsid w:val="3D07E810"/>
    <w:rsid w:val="3D1D40AA"/>
    <w:rsid w:val="3D2B4356"/>
    <w:rsid w:val="3D2CB6CF"/>
    <w:rsid w:val="3D36E67F"/>
    <w:rsid w:val="3D3C1CFF"/>
    <w:rsid w:val="3D3D043C"/>
    <w:rsid w:val="3D440BA5"/>
    <w:rsid w:val="3D46F57E"/>
    <w:rsid w:val="3D523350"/>
    <w:rsid w:val="3D527741"/>
    <w:rsid w:val="3D598AFC"/>
    <w:rsid w:val="3D823F97"/>
    <w:rsid w:val="3DA5D285"/>
    <w:rsid w:val="3DB8158B"/>
    <w:rsid w:val="3DC7F33A"/>
    <w:rsid w:val="3DCC6A4F"/>
    <w:rsid w:val="3DCEA86D"/>
    <w:rsid w:val="3DCFFAEB"/>
    <w:rsid w:val="3DD83FA9"/>
    <w:rsid w:val="3DF18C6B"/>
    <w:rsid w:val="3DF359C8"/>
    <w:rsid w:val="3E0118B8"/>
    <w:rsid w:val="3E0F8C5B"/>
    <w:rsid w:val="3E106C6A"/>
    <w:rsid w:val="3E2D3C94"/>
    <w:rsid w:val="3E2DEB2A"/>
    <w:rsid w:val="3E364BFB"/>
    <w:rsid w:val="3E372C58"/>
    <w:rsid w:val="3E37ED61"/>
    <w:rsid w:val="3E669C94"/>
    <w:rsid w:val="3E72BBD0"/>
    <w:rsid w:val="3E7E0102"/>
    <w:rsid w:val="3E7E0402"/>
    <w:rsid w:val="3E9C5290"/>
    <w:rsid w:val="3EB67A5A"/>
    <w:rsid w:val="3ECA434D"/>
    <w:rsid w:val="3EFCEE74"/>
    <w:rsid w:val="3F0DF811"/>
    <w:rsid w:val="3F1B9153"/>
    <w:rsid w:val="3F261DC3"/>
    <w:rsid w:val="3F332D74"/>
    <w:rsid w:val="3F56D367"/>
    <w:rsid w:val="3F57B025"/>
    <w:rsid w:val="3F612CC8"/>
    <w:rsid w:val="3F7D0E64"/>
    <w:rsid w:val="3F85A687"/>
    <w:rsid w:val="3F98623E"/>
    <w:rsid w:val="3FB15B47"/>
    <w:rsid w:val="3FB88B93"/>
    <w:rsid w:val="3FCECAD0"/>
    <w:rsid w:val="3FD7B6E2"/>
    <w:rsid w:val="3FE7EB17"/>
    <w:rsid w:val="3FEB8C0D"/>
    <w:rsid w:val="40027F54"/>
    <w:rsid w:val="4009891B"/>
    <w:rsid w:val="400D7DBE"/>
    <w:rsid w:val="4025E72E"/>
    <w:rsid w:val="40276677"/>
    <w:rsid w:val="4028BA7C"/>
    <w:rsid w:val="402F3932"/>
    <w:rsid w:val="40442E7B"/>
    <w:rsid w:val="4048B1D2"/>
    <w:rsid w:val="405D2985"/>
    <w:rsid w:val="405D92A0"/>
    <w:rsid w:val="4063C3FC"/>
    <w:rsid w:val="40754174"/>
    <w:rsid w:val="4079B8AB"/>
    <w:rsid w:val="407ECF62"/>
    <w:rsid w:val="40862A22"/>
    <w:rsid w:val="409DF73D"/>
    <w:rsid w:val="40A2ADCD"/>
    <w:rsid w:val="40AC44DB"/>
    <w:rsid w:val="40B6D247"/>
    <w:rsid w:val="40C502A9"/>
    <w:rsid w:val="40D38A52"/>
    <w:rsid w:val="40D8824B"/>
    <w:rsid w:val="40EA3D1F"/>
    <w:rsid w:val="40FACE67"/>
    <w:rsid w:val="40FCFB96"/>
    <w:rsid w:val="41056661"/>
    <w:rsid w:val="4113C2B9"/>
    <w:rsid w:val="4116ED12"/>
    <w:rsid w:val="411AFDCA"/>
    <w:rsid w:val="411B817A"/>
    <w:rsid w:val="4121DC4A"/>
    <w:rsid w:val="412D64E0"/>
    <w:rsid w:val="4138A996"/>
    <w:rsid w:val="4139F2E2"/>
    <w:rsid w:val="41405ECA"/>
    <w:rsid w:val="414DFF77"/>
    <w:rsid w:val="4155DA21"/>
    <w:rsid w:val="41620878"/>
    <w:rsid w:val="4164C90F"/>
    <w:rsid w:val="418AE65D"/>
    <w:rsid w:val="418BC997"/>
    <w:rsid w:val="418D91FA"/>
    <w:rsid w:val="41925C35"/>
    <w:rsid w:val="419F2011"/>
    <w:rsid w:val="41A4BE7E"/>
    <w:rsid w:val="41B011AE"/>
    <w:rsid w:val="41B90BBB"/>
    <w:rsid w:val="41BE8BCB"/>
    <w:rsid w:val="41C47022"/>
    <w:rsid w:val="41C65CA6"/>
    <w:rsid w:val="41CD685C"/>
    <w:rsid w:val="41D44D74"/>
    <w:rsid w:val="41D85317"/>
    <w:rsid w:val="41F24891"/>
    <w:rsid w:val="41FC7F29"/>
    <w:rsid w:val="420B4C8B"/>
    <w:rsid w:val="420EF932"/>
    <w:rsid w:val="421971E8"/>
    <w:rsid w:val="4219D099"/>
    <w:rsid w:val="42224C0D"/>
    <w:rsid w:val="42249B0D"/>
    <w:rsid w:val="4227310E"/>
    <w:rsid w:val="42361105"/>
    <w:rsid w:val="4247C1AA"/>
    <w:rsid w:val="424B76CE"/>
    <w:rsid w:val="424D867C"/>
    <w:rsid w:val="424F2D9F"/>
    <w:rsid w:val="425467F8"/>
    <w:rsid w:val="428D2BDE"/>
    <w:rsid w:val="429FAE99"/>
    <w:rsid w:val="42AE9580"/>
    <w:rsid w:val="42C8CA71"/>
    <w:rsid w:val="42D1D048"/>
    <w:rsid w:val="42D2E908"/>
    <w:rsid w:val="42D9876F"/>
    <w:rsid w:val="42DE0B2C"/>
    <w:rsid w:val="42E60973"/>
    <w:rsid w:val="42EB4BEE"/>
    <w:rsid w:val="42F5670C"/>
    <w:rsid w:val="42FBDA50"/>
    <w:rsid w:val="430ABE6E"/>
    <w:rsid w:val="430C8AAA"/>
    <w:rsid w:val="430E89BC"/>
    <w:rsid w:val="431CBEA6"/>
    <w:rsid w:val="4330E609"/>
    <w:rsid w:val="43324D92"/>
    <w:rsid w:val="433893BA"/>
    <w:rsid w:val="4360A621"/>
    <w:rsid w:val="43921CD4"/>
    <w:rsid w:val="4392FFC0"/>
    <w:rsid w:val="4396CB75"/>
    <w:rsid w:val="43981319"/>
    <w:rsid w:val="43990CD9"/>
    <w:rsid w:val="43994C90"/>
    <w:rsid w:val="439A4139"/>
    <w:rsid w:val="43A77271"/>
    <w:rsid w:val="43A881BC"/>
    <w:rsid w:val="43B2F2F9"/>
    <w:rsid w:val="43B557A8"/>
    <w:rsid w:val="43B75692"/>
    <w:rsid w:val="43D19CC6"/>
    <w:rsid w:val="43E1BF4B"/>
    <w:rsid w:val="43E56E25"/>
    <w:rsid w:val="43EF1216"/>
    <w:rsid w:val="43FD8169"/>
    <w:rsid w:val="4405E20F"/>
    <w:rsid w:val="44154535"/>
    <w:rsid w:val="441B25C0"/>
    <w:rsid w:val="442A948F"/>
    <w:rsid w:val="4444BB0D"/>
    <w:rsid w:val="4451327D"/>
    <w:rsid w:val="445F62B2"/>
    <w:rsid w:val="446DD3BB"/>
    <w:rsid w:val="4486BE2E"/>
    <w:rsid w:val="44A7BAE5"/>
    <w:rsid w:val="44B0B884"/>
    <w:rsid w:val="44B202E9"/>
    <w:rsid w:val="44B2C5E5"/>
    <w:rsid w:val="44B35FB8"/>
    <w:rsid w:val="44B88779"/>
    <w:rsid w:val="44B9DCEA"/>
    <w:rsid w:val="44BBA56E"/>
    <w:rsid w:val="44CC2191"/>
    <w:rsid w:val="44CCCCAE"/>
    <w:rsid w:val="44D5632A"/>
    <w:rsid w:val="44DAE5C3"/>
    <w:rsid w:val="44DB18F4"/>
    <w:rsid w:val="44F091B7"/>
    <w:rsid w:val="44F0B6E8"/>
    <w:rsid w:val="44FB2CAF"/>
    <w:rsid w:val="45044D0E"/>
    <w:rsid w:val="45054A0B"/>
    <w:rsid w:val="45193E5E"/>
    <w:rsid w:val="451C0C2F"/>
    <w:rsid w:val="45204E82"/>
    <w:rsid w:val="45217E6C"/>
    <w:rsid w:val="4536821B"/>
    <w:rsid w:val="453F8D54"/>
    <w:rsid w:val="454B9619"/>
    <w:rsid w:val="454CF3BF"/>
    <w:rsid w:val="454E0778"/>
    <w:rsid w:val="4552438E"/>
    <w:rsid w:val="458A47AB"/>
    <w:rsid w:val="458E558D"/>
    <w:rsid w:val="459BE066"/>
    <w:rsid w:val="45A217B1"/>
    <w:rsid w:val="45C317EB"/>
    <w:rsid w:val="45DBC5F6"/>
    <w:rsid w:val="45F70E0F"/>
    <w:rsid w:val="4603CD48"/>
    <w:rsid w:val="460EC289"/>
    <w:rsid w:val="4624AC0D"/>
    <w:rsid w:val="46270272"/>
    <w:rsid w:val="462DDA7C"/>
    <w:rsid w:val="4637D238"/>
    <w:rsid w:val="463FA889"/>
    <w:rsid w:val="4675120E"/>
    <w:rsid w:val="46756BB9"/>
    <w:rsid w:val="467E1138"/>
    <w:rsid w:val="46905330"/>
    <w:rsid w:val="469928F0"/>
    <w:rsid w:val="469A0FDE"/>
    <w:rsid w:val="46D2D4F8"/>
    <w:rsid w:val="46DE4E94"/>
    <w:rsid w:val="46F21EAE"/>
    <w:rsid w:val="46F22F54"/>
    <w:rsid w:val="4706430D"/>
    <w:rsid w:val="4709C188"/>
    <w:rsid w:val="4718201B"/>
    <w:rsid w:val="47308745"/>
    <w:rsid w:val="473AF5BB"/>
    <w:rsid w:val="473BA28B"/>
    <w:rsid w:val="473D30F0"/>
    <w:rsid w:val="4748A07E"/>
    <w:rsid w:val="474B92B4"/>
    <w:rsid w:val="474C6E6C"/>
    <w:rsid w:val="47515294"/>
    <w:rsid w:val="475547E6"/>
    <w:rsid w:val="47723718"/>
    <w:rsid w:val="477B74F4"/>
    <w:rsid w:val="47806A3E"/>
    <w:rsid w:val="478CEAB3"/>
    <w:rsid w:val="478D4B6E"/>
    <w:rsid w:val="478E38AC"/>
    <w:rsid w:val="4790BA70"/>
    <w:rsid w:val="479CEDDC"/>
    <w:rsid w:val="47BBC4B9"/>
    <w:rsid w:val="47C750C1"/>
    <w:rsid w:val="47C87E39"/>
    <w:rsid w:val="47C8A5A8"/>
    <w:rsid w:val="47CF2D7A"/>
    <w:rsid w:val="47DAF8EE"/>
    <w:rsid w:val="47E06FC4"/>
    <w:rsid w:val="47F28FEA"/>
    <w:rsid w:val="481132C6"/>
    <w:rsid w:val="48403C60"/>
    <w:rsid w:val="4846D371"/>
    <w:rsid w:val="485B3273"/>
    <w:rsid w:val="4864A3F4"/>
    <w:rsid w:val="486E371B"/>
    <w:rsid w:val="4888E483"/>
    <w:rsid w:val="489BEC5A"/>
    <w:rsid w:val="48BAEBE3"/>
    <w:rsid w:val="48C80D0E"/>
    <w:rsid w:val="48C81605"/>
    <w:rsid w:val="48E912B8"/>
    <w:rsid w:val="48EA93EF"/>
    <w:rsid w:val="48EEBFD2"/>
    <w:rsid w:val="48FB2946"/>
    <w:rsid w:val="490EB741"/>
    <w:rsid w:val="491874F0"/>
    <w:rsid w:val="492A280A"/>
    <w:rsid w:val="4932E7EB"/>
    <w:rsid w:val="493EF480"/>
    <w:rsid w:val="494824DA"/>
    <w:rsid w:val="494D33BC"/>
    <w:rsid w:val="496472ED"/>
    <w:rsid w:val="498028B5"/>
    <w:rsid w:val="49807ED9"/>
    <w:rsid w:val="49A4E211"/>
    <w:rsid w:val="49AE7908"/>
    <w:rsid w:val="49B4BE64"/>
    <w:rsid w:val="49BD729D"/>
    <w:rsid w:val="49BF8424"/>
    <w:rsid w:val="49C73549"/>
    <w:rsid w:val="49CA4811"/>
    <w:rsid w:val="49CF56B1"/>
    <w:rsid w:val="49D855D5"/>
    <w:rsid w:val="49E73197"/>
    <w:rsid w:val="49EA2274"/>
    <w:rsid w:val="49ED12F9"/>
    <w:rsid w:val="49F05ED4"/>
    <w:rsid w:val="49F879EE"/>
    <w:rsid w:val="49FF1F35"/>
    <w:rsid w:val="4A04F440"/>
    <w:rsid w:val="4A0B3D36"/>
    <w:rsid w:val="4A135601"/>
    <w:rsid w:val="4A16503F"/>
    <w:rsid w:val="4A36C076"/>
    <w:rsid w:val="4A41D16C"/>
    <w:rsid w:val="4A45732F"/>
    <w:rsid w:val="4A47A604"/>
    <w:rsid w:val="4A4934CA"/>
    <w:rsid w:val="4A564322"/>
    <w:rsid w:val="4A62DE99"/>
    <w:rsid w:val="4A63B4C0"/>
    <w:rsid w:val="4A67D111"/>
    <w:rsid w:val="4A67E926"/>
    <w:rsid w:val="4A68A78A"/>
    <w:rsid w:val="4A715F5D"/>
    <w:rsid w:val="4A7DA357"/>
    <w:rsid w:val="4A7E8BFF"/>
    <w:rsid w:val="4A946BDB"/>
    <w:rsid w:val="4A95E6F8"/>
    <w:rsid w:val="4A9FBBF7"/>
    <w:rsid w:val="4AA5651C"/>
    <w:rsid w:val="4AB2F022"/>
    <w:rsid w:val="4AC57563"/>
    <w:rsid w:val="4AD3AB4D"/>
    <w:rsid w:val="4AD9BA3D"/>
    <w:rsid w:val="4AFB25D1"/>
    <w:rsid w:val="4B04E3DD"/>
    <w:rsid w:val="4B0E5386"/>
    <w:rsid w:val="4B220BDC"/>
    <w:rsid w:val="4B256489"/>
    <w:rsid w:val="4B3291BA"/>
    <w:rsid w:val="4B35C0B7"/>
    <w:rsid w:val="4B3D4554"/>
    <w:rsid w:val="4B3DEF07"/>
    <w:rsid w:val="4B569329"/>
    <w:rsid w:val="4B58F9D7"/>
    <w:rsid w:val="4B68DAE7"/>
    <w:rsid w:val="4B6ED5B4"/>
    <w:rsid w:val="4B743EAE"/>
    <w:rsid w:val="4B7ADB5D"/>
    <w:rsid w:val="4B7FDA75"/>
    <w:rsid w:val="4B947E33"/>
    <w:rsid w:val="4B973E7D"/>
    <w:rsid w:val="4BA23C22"/>
    <w:rsid w:val="4BA61B54"/>
    <w:rsid w:val="4BAB1015"/>
    <w:rsid w:val="4BBDA634"/>
    <w:rsid w:val="4BC3B0E8"/>
    <w:rsid w:val="4BC54148"/>
    <w:rsid w:val="4BDB8B86"/>
    <w:rsid w:val="4BE75D58"/>
    <w:rsid w:val="4BF3A136"/>
    <w:rsid w:val="4C1FDF11"/>
    <w:rsid w:val="4C23A677"/>
    <w:rsid w:val="4C2C81F1"/>
    <w:rsid w:val="4C343A53"/>
    <w:rsid w:val="4C43683A"/>
    <w:rsid w:val="4C44038A"/>
    <w:rsid w:val="4C588255"/>
    <w:rsid w:val="4C69ECE0"/>
    <w:rsid w:val="4C7777DF"/>
    <w:rsid w:val="4C97D5AC"/>
    <w:rsid w:val="4C992A72"/>
    <w:rsid w:val="4C9CD125"/>
    <w:rsid w:val="4CAA55E6"/>
    <w:rsid w:val="4CBA4324"/>
    <w:rsid w:val="4CC044F8"/>
    <w:rsid w:val="4CC34D85"/>
    <w:rsid w:val="4CCD9467"/>
    <w:rsid w:val="4CD020E3"/>
    <w:rsid w:val="4CE1AAB1"/>
    <w:rsid w:val="4CE85BA2"/>
    <w:rsid w:val="4CEC760B"/>
    <w:rsid w:val="4D0B962C"/>
    <w:rsid w:val="4D1F1837"/>
    <w:rsid w:val="4D232E69"/>
    <w:rsid w:val="4D3EB199"/>
    <w:rsid w:val="4D4AAE14"/>
    <w:rsid w:val="4D4DB792"/>
    <w:rsid w:val="4D56B4E7"/>
    <w:rsid w:val="4D624877"/>
    <w:rsid w:val="4D654DE4"/>
    <w:rsid w:val="4D6D0673"/>
    <w:rsid w:val="4D70D625"/>
    <w:rsid w:val="4D7CDC89"/>
    <w:rsid w:val="4D87A72F"/>
    <w:rsid w:val="4D961A08"/>
    <w:rsid w:val="4DA3FE91"/>
    <w:rsid w:val="4DAC87C1"/>
    <w:rsid w:val="4DC1A45A"/>
    <w:rsid w:val="4DC79F07"/>
    <w:rsid w:val="4DD4861F"/>
    <w:rsid w:val="4DE87221"/>
    <w:rsid w:val="4E023592"/>
    <w:rsid w:val="4E0B32D6"/>
    <w:rsid w:val="4E0D05CB"/>
    <w:rsid w:val="4E0E28B5"/>
    <w:rsid w:val="4E260420"/>
    <w:rsid w:val="4E333EF1"/>
    <w:rsid w:val="4E35BB28"/>
    <w:rsid w:val="4E385601"/>
    <w:rsid w:val="4E3925E5"/>
    <w:rsid w:val="4E5EF1A9"/>
    <w:rsid w:val="4E67AA68"/>
    <w:rsid w:val="4E7C8059"/>
    <w:rsid w:val="4E808BC0"/>
    <w:rsid w:val="4E840766"/>
    <w:rsid w:val="4E86EA01"/>
    <w:rsid w:val="4E9BAC2F"/>
    <w:rsid w:val="4EC0EFB2"/>
    <w:rsid w:val="4ED63224"/>
    <w:rsid w:val="4EE4D030"/>
    <w:rsid w:val="4EECBE46"/>
    <w:rsid w:val="4EF720AB"/>
    <w:rsid w:val="4EFA681D"/>
    <w:rsid w:val="4F05F223"/>
    <w:rsid w:val="4F0A2312"/>
    <w:rsid w:val="4F14CF1F"/>
    <w:rsid w:val="4F16B260"/>
    <w:rsid w:val="4F18A95C"/>
    <w:rsid w:val="4F1A72AD"/>
    <w:rsid w:val="4F1A7E65"/>
    <w:rsid w:val="4F1B6C03"/>
    <w:rsid w:val="4F1FE46D"/>
    <w:rsid w:val="4F28891F"/>
    <w:rsid w:val="4F2CBA61"/>
    <w:rsid w:val="4F3A124E"/>
    <w:rsid w:val="4F3B7DDD"/>
    <w:rsid w:val="4F47248F"/>
    <w:rsid w:val="4F4D5DFF"/>
    <w:rsid w:val="4F4E8973"/>
    <w:rsid w:val="4F4F0BEC"/>
    <w:rsid w:val="4F5B8330"/>
    <w:rsid w:val="4F7283CE"/>
    <w:rsid w:val="4F8C9230"/>
    <w:rsid w:val="4F9025DE"/>
    <w:rsid w:val="4F94FB90"/>
    <w:rsid w:val="4F94FC9F"/>
    <w:rsid w:val="4FC0CF1C"/>
    <w:rsid w:val="4FC1A7F9"/>
    <w:rsid w:val="4FC35E0B"/>
    <w:rsid w:val="4FCA8CD6"/>
    <w:rsid w:val="4FEFB951"/>
    <w:rsid w:val="4FF776C9"/>
    <w:rsid w:val="500FE47D"/>
    <w:rsid w:val="50141854"/>
    <w:rsid w:val="5023190E"/>
    <w:rsid w:val="502BACC9"/>
    <w:rsid w:val="5030457E"/>
    <w:rsid w:val="503A85DC"/>
    <w:rsid w:val="5040A700"/>
    <w:rsid w:val="5051DC0B"/>
    <w:rsid w:val="5057E029"/>
    <w:rsid w:val="50582CD6"/>
    <w:rsid w:val="5058C124"/>
    <w:rsid w:val="505AFF2A"/>
    <w:rsid w:val="50926779"/>
    <w:rsid w:val="509BD2E5"/>
    <w:rsid w:val="509F404D"/>
    <w:rsid w:val="50B04163"/>
    <w:rsid w:val="50BA5AF8"/>
    <w:rsid w:val="50CE212E"/>
    <w:rsid w:val="50DC5C93"/>
    <w:rsid w:val="50E99A78"/>
    <w:rsid w:val="50F0CF11"/>
    <w:rsid w:val="50FB2DF4"/>
    <w:rsid w:val="50FCC3CE"/>
    <w:rsid w:val="510B69B2"/>
    <w:rsid w:val="512FD91B"/>
    <w:rsid w:val="513D17F6"/>
    <w:rsid w:val="5143ABFF"/>
    <w:rsid w:val="515A5B11"/>
    <w:rsid w:val="51798CAA"/>
    <w:rsid w:val="51B1E387"/>
    <w:rsid w:val="51CB4800"/>
    <w:rsid w:val="51D6459B"/>
    <w:rsid w:val="51DFC100"/>
    <w:rsid w:val="520696BF"/>
    <w:rsid w:val="522CBBAE"/>
    <w:rsid w:val="5238AA9F"/>
    <w:rsid w:val="525C4749"/>
    <w:rsid w:val="5260DB82"/>
    <w:rsid w:val="527F19E6"/>
    <w:rsid w:val="528F3FAE"/>
    <w:rsid w:val="529E060C"/>
    <w:rsid w:val="52B237CE"/>
    <w:rsid w:val="52C30435"/>
    <w:rsid w:val="52C88152"/>
    <w:rsid w:val="52C9885C"/>
    <w:rsid w:val="52CF0DAD"/>
    <w:rsid w:val="52DED120"/>
    <w:rsid w:val="53072CC9"/>
    <w:rsid w:val="53078E75"/>
    <w:rsid w:val="531132A8"/>
    <w:rsid w:val="531547BD"/>
    <w:rsid w:val="531D3EFA"/>
    <w:rsid w:val="532872B4"/>
    <w:rsid w:val="532B6510"/>
    <w:rsid w:val="532E240F"/>
    <w:rsid w:val="532F7828"/>
    <w:rsid w:val="533602BD"/>
    <w:rsid w:val="5343DF8A"/>
    <w:rsid w:val="53482C32"/>
    <w:rsid w:val="534F3447"/>
    <w:rsid w:val="5356BB99"/>
    <w:rsid w:val="53593B1F"/>
    <w:rsid w:val="536AF4F0"/>
    <w:rsid w:val="536B059D"/>
    <w:rsid w:val="536E37AA"/>
    <w:rsid w:val="537681D5"/>
    <w:rsid w:val="537BC8C8"/>
    <w:rsid w:val="5384E936"/>
    <w:rsid w:val="538A2BB7"/>
    <w:rsid w:val="53936292"/>
    <w:rsid w:val="53970273"/>
    <w:rsid w:val="539AD474"/>
    <w:rsid w:val="539CADA6"/>
    <w:rsid w:val="539E98BD"/>
    <w:rsid w:val="53DDFF66"/>
    <w:rsid w:val="53E35488"/>
    <w:rsid w:val="53FF1BC9"/>
    <w:rsid w:val="5407D373"/>
    <w:rsid w:val="540E7188"/>
    <w:rsid w:val="542238FF"/>
    <w:rsid w:val="542F23E9"/>
    <w:rsid w:val="545D1E62"/>
    <w:rsid w:val="5463140C"/>
    <w:rsid w:val="546A4377"/>
    <w:rsid w:val="546F4713"/>
    <w:rsid w:val="547A4304"/>
    <w:rsid w:val="5494D5ED"/>
    <w:rsid w:val="5495DF16"/>
    <w:rsid w:val="54BA74BD"/>
    <w:rsid w:val="54CE6820"/>
    <w:rsid w:val="54D99EF5"/>
    <w:rsid w:val="54E040AB"/>
    <w:rsid w:val="54F36434"/>
    <w:rsid w:val="54F489EE"/>
    <w:rsid w:val="55411238"/>
    <w:rsid w:val="55431C8D"/>
    <w:rsid w:val="554B87ED"/>
    <w:rsid w:val="555C8865"/>
    <w:rsid w:val="5575A5B9"/>
    <w:rsid w:val="558759A8"/>
    <w:rsid w:val="558F7F59"/>
    <w:rsid w:val="55B27F4A"/>
    <w:rsid w:val="55C763C8"/>
    <w:rsid w:val="55CE272B"/>
    <w:rsid w:val="55F11C56"/>
    <w:rsid w:val="56016806"/>
    <w:rsid w:val="56246135"/>
    <w:rsid w:val="5629F21C"/>
    <w:rsid w:val="563D31C5"/>
    <w:rsid w:val="56577D78"/>
    <w:rsid w:val="565812D7"/>
    <w:rsid w:val="567333F3"/>
    <w:rsid w:val="5679633B"/>
    <w:rsid w:val="5690C926"/>
    <w:rsid w:val="5695D92D"/>
    <w:rsid w:val="569763FB"/>
    <w:rsid w:val="569DC3C0"/>
    <w:rsid w:val="56AA4A37"/>
    <w:rsid w:val="56CD68D6"/>
    <w:rsid w:val="56CE7A8B"/>
    <w:rsid w:val="56E38943"/>
    <w:rsid w:val="56E3A90A"/>
    <w:rsid w:val="56EE1FD3"/>
    <w:rsid w:val="56F2F580"/>
    <w:rsid w:val="56F3C0B1"/>
    <w:rsid w:val="56F82F23"/>
    <w:rsid w:val="56FE5882"/>
    <w:rsid w:val="57012EB4"/>
    <w:rsid w:val="57024CA7"/>
    <w:rsid w:val="5705F1AD"/>
    <w:rsid w:val="572EE143"/>
    <w:rsid w:val="573A1D8C"/>
    <w:rsid w:val="5740E352"/>
    <w:rsid w:val="57469198"/>
    <w:rsid w:val="5749CC34"/>
    <w:rsid w:val="575793E8"/>
    <w:rsid w:val="5759CED8"/>
    <w:rsid w:val="575E4621"/>
    <w:rsid w:val="576DD85A"/>
    <w:rsid w:val="5770F04A"/>
    <w:rsid w:val="57791C81"/>
    <w:rsid w:val="57A00BDA"/>
    <w:rsid w:val="57A2F0E5"/>
    <w:rsid w:val="57A6F438"/>
    <w:rsid w:val="57B2925E"/>
    <w:rsid w:val="57B9E102"/>
    <w:rsid w:val="57C8B5A0"/>
    <w:rsid w:val="57CB2825"/>
    <w:rsid w:val="57D0C913"/>
    <w:rsid w:val="57D5825B"/>
    <w:rsid w:val="57D79091"/>
    <w:rsid w:val="57FF659C"/>
    <w:rsid w:val="5804FD57"/>
    <w:rsid w:val="5806F4A4"/>
    <w:rsid w:val="58086157"/>
    <w:rsid w:val="5818D3AF"/>
    <w:rsid w:val="58259A8C"/>
    <w:rsid w:val="5828CC0D"/>
    <w:rsid w:val="582CCCEE"/>
    <w:rsid w:val="5831F77D"/>
    <w:rsid w:val="583BA9BE"/>
    <w:rsid w:val="583E7D4F"/>
    <w:rsid w:val="5847A1F7"/>
    <w:rsid w:val="584E892F"/>
    <w:rsid w:val="58523996"/>
    <w:rsid w:val="585444DA"/>
    <w:rsid w:val="5855317C"/>
    <w:rsid w:val="58578FF7"/>
    <w:rsid w:val="585817CA"/>
    <w:rsid w:val="58582566"/>
    <w:rsid w:val="58636579"/>
    <w:rsid w:val="587F2512"/>
    <w:rsid w:val="5896AB13"/>
    <w:rsid w:val="58A3D98B"/>
    <w:rsid w:val="58B9822D"/>
    <w:rsid w:val="58CADB0E"/>
    <w:rsid w:val="58D3F58D"/>
    <w:rsid w:val="58D95D43"/>
    <w:rsid w:val="58E52AD3"/>
    <w:rsid w:val="59044642"/>
    <w:rsid w:val="5908E651"/>
    <w:rsid w:val="592C3DAC"/>
    <w:rsid w:val="593D81BB"/>
    <w:rsid w:val="594E636E"/>
    <w:rsid w:val="594FA7A0"/>
    <w:rsid w:val="595A7C07"/>
    <w:rsid w:val="5962724D"/>
    <w:rsid w:val="5986B47B"/>
    <w:rsid w:val="5991FA67"/>
    <w:rsid w:val="5996750D"/>
    <w:rsid w:val="59ADFBA8"/>
    <w:rsid w:val="59C98E32"/>
    <w:rsid w:val="59D34078"/>
    <w:rsid w:val="59DEA7DA"/>
    <w:rsid w:val="59E38DA6"/>
    <w:rsid w:val="59F119F7"/>
    <w:rsid w:val="59F3BD6D"/>
    <w:rsid w:val="59F60638"/>
    <w:rsid w:val="59FF8B31"/>
    <w:rsid w:val="5A031E29"/>
    <w:rsid w:val="5A053644"/>
    <w:rsid w:val="5A0E4EE2"/>
    <w:rsid w:val="5A1DD70C"/>
    <w:rsid w:val="5A2A9E81"/>
    <w:rsid w:val="5A353D04"/>
    <w:rsid w:val="5A3F0417"/>
    <w:rsid w:val="5A43E5E2"/>
    <w:rsid w:val="5A440EBE"/>
    <w:rsid w:val="5A4BC7F8"/>
    <w:rsid w:val="5A6EB591"/>
    <w:rsid w:val="5A6FCC95"/>
    <w:rsid w:val="5A83D5C2"/>
    <w:rsid w:val="5A889313"/>
    <w:rsid w:val="5AA9C0E9"/>
    <w:rsid w:val="5AB2EBA4"/>
    <w:rsid w:val="5AB6F85E"/>
    <w:rsid w:val="5ABC3B56"/>
    <w:rsid w:val="5ABFC8DE"/>
    <w:rsid w:val="5AC4D20D"/>
    <w:rsid w:val="5AC92C05"/>
    <w:rsid w:val="5AE3D33A"/>
    <w:rsid w:val="5AED5DF4"/>
    <w:rsid w:val="5AF4BFCA"/>
    <w:rsid w:val="5AFBC0D5"/>
    <w:rsid w:val="5B05C104"/>
    <w:rsid w:val="5B11C8AC"/>
    <w:rsid w:val="5B33FEBD"/>
    <w:rsid w:val="5B4AAD1D"/>
    <w:rsid w:val="5B4CDBDE"/>
    <w:rsid w:val="5B578C36"/>
    <w:rsid w:val="5B57BD7C"/>
    <w:rsid w:val="5B5E73A1"/>
    <w:rsid w:val="5B5EF4CD"/>
    <w:rsid w:val="5B6B9200"/>
    <w:rsid w:val="5B75238F"/>
    <w:rsid w:val="5B7D25C2"/>
    <w:rsid w:val="5B9DB971"/>
    <w:rsid w:val="5BAF1138"/>
    <w:rsid w:val="5BCF2009"/>
    <w:rsid w:val="5BD6F85C"/>
    <w:rsid w:val="5BECC7D3"/>
    <w:rsid w:val="5BF36541"/>
    <w:rsid w:val="5C202672"/>
    <w:rsid w:val="5C234ED0"/>
    <w:rsid w:val="5C244830"/>
    <w:rsid w:val="5C354E65"/>
    <w:rsid w:val="5C5F81A1"/>
    <w:rsid w:val="5C84D0BA"/>
    <w:rsid w:val="5C9FC280"/>
    <w:rsid w:val="5CA69AD1"/>
    <w:rsid w:val="5CBA6FE0"/>
    <w:rsid w:val="5CC9C52F"/>
    <w:rsid w:val="5CDD4AA7"/>
    <w:rsid w:val="5CF3ABF1"/>
    <w:rsid w:val="5D032E0D"/>
    <w:rsid w:val="5D0CD087"/>
    <w:rsid w:val="5D0F921E"/>
    <w:rsid w:val="5D14027F"/>
    <w:rsid w:val="5D233EE8"/>
    <w:rsid w:val="5D2E077E"/>
    <w:rsid w:val="5D363D12"/>
    <w:rsid w:val="5D3CC47C"/>
    <w:rsid w:val="5D3E0648"/>
    <w:rsid w:val="5D47D70D"/>
    <w:rsid w:val="5D5173EA"/>
    <w:rsid w:val="5D541E0A"/>
    <w:rsid w:val="5D549A93"/>
    <w:rsid w:val="5D592AE5"/>
    <w:rsid w:val="5D69FB38"/>
    <w:rsid w:val="5D6A1BF6"/>
    <w:rsid w:val="5D6E39A8"/>
    <w:rsid w:val="5D813352"/>
    <w:rsid w:val="5D8F64A3"/>
    <w:rsid w:val="5DB53BC7"/>
    <w:rsid w:val="5DB69C08"/>
    <w:rsid w:val="5DCCCEBF"/>
    <w:rsid w:val="5DD8F639"/>
    <w:rsid w:val="5DDB2135"/>
    <w:rsid w:val="5DE8E6CD"/>
    <w:rsid w:val="5DEBD4A3"/>
    <w:rsid w:val="5DEE2793"/>
    <w:rsid w:val="5E0D278A"/>
    <w:rsid w:val="5E0EAB94"/>
    <w:rsid w:val="5E2E18AC"/>
    <w:rsid w:val="5E304396"/>
    <w:rsid w:val="5E56D899"/>
    <w:rsid w:val="5E5B5310"/>
    <w:rsid w:val="5E606E88"/>
    <w:rsid w:val="5E61FEBD"/>
    <w:rsid w:val="5E6B9710"/>
    <w:rsid w:val="5E792A07"/>
    <w:rsid w:val="5E7B7D1A"/>
    <w:rsid w:val="5E7CB6DD"/>
    <w:rsid w:val="5E80202F"/>
    <w:rsid w:val="5E993C2D"/>
    <w:rsid w:val="5EA8A6AB"/>
    <w:rsid w:val="5EB50477"/>
    <w:rsid w:val="5ED36CF0"/>
    <w:rsid w:val="5EE6C652"/>
    <w:rsid w:val="5EF3054E"/>
    <w:rsid w:val="5F191517"/>
    <w:rsid w:val="5F1BD94B"/>
    <w:rsid w:val="5F1E7079"/>
    <w:rsid w:val="5F30AD55"/>
    <w:rsid w:val="5F32576F"/>
    <w:rsid w:val="5F384E21"/>
    <w:rsid w:val="5F55DD78"/>
    <w:rsid w:val="5F63E0C8"/>
    <w:rsid w:val="5F690DED"/>
    <w:rsid w:val="5F6EFFEF"/>
    <w:rsid w:val="5F8F5959"/>
    <w:rsid w:val="5F95B7AA"/>
    <w:rsid w:val="5FA48F67"/>
    <w:rsid w:val="5FB78E5D"/>
    <w:rsid w:val="5FC05DD2"/>
    <w:rsid w:val="5FC6D376"/>
    <w:rsid w:val="5FC92DC7"/>
    <w:rsid w:val="5FD631F5"/>
    <w:rsid w:val="5FDD23B6"/>
    <w:rsid w:val="5FDE3E23"/>
    <w:rsid w:val="5FE2501A"/>
    <w:rsid w:val="5FE6F227"/>
    <w:rsid w:val="5FE8DD02"/>
    <w:rsid w:val="5FEF8438"/>
    <w:rsid w:val="5FFE7366"/>
    <w:rsid w:val="6000AB92"/>
    <w:rsid w:val="60011B76"/>
    <w:rsid w:val="600C7192"/>
    <w:rsid w:val="603282D7"/>
    <w:rsid w:val="604D6F35"/>
    <w:rsid w:val="60544901"/>
    <w:rsid w:val="60564B3E"/>
    <w:rsid w:val="606EF8DD"/>
    <w:rsid w:val="60823EE7"/>
    <w:rsid w:val="6088C05A"/>
    <w:rsid w:val="6099603E"/>
    <w:rsid w:val="60A497E3"/>
    <w:rsid w:val="60A6AA2A"/>
    <w:rsid w:val="60AA7691"/>
    <w:rsid w:val="60BB92A5"/>
    <w:rsid w:val="60C497FA"/>
    <w:rsid w:val="60E35828"/>
    <w:rsid w:val="60EADF58"/>
    <w:rsid w:val="60F09E81"/>
    <w:rsid w:val="60FA6106"/>
    <w:rsid w:val="6112778A"/>
    <w:rsid w:val="611926DC"/>
    <w:rsid w:val="6131F62C"/>
    <w:rsid w:val="6148AD89"/>
    <w:rsid w:val="615C2775"/>
    <w:rsid w:val="6164E548"/>
    <w:rsid w:val="616B7299"/>
    <w:rsid w:val="61734B5B"/>
    <w:rsid w:val="61920AAA"/>
    <w:rsid w:val="619439C2"/>
    <w:rsid w:val="619C422B"/>
    <w:rsid w:val="61A2F845"/>
    <w:rsid w:val="61AE90BA"/>
    <w:rsid w:val="61B01036"/>
    <w:rsid w:val="61C195F4"/>
    <w:rsid w:val="61EAB01C"/>
    <w:rsid w:val="61EB8E0A"/>
    <w:rsid w:val="61F4A8BE"/>
    <w:rsid w:val="6210A87D"/>
    <w:rsid w:val="6211F561"/>
    <w:rsid w:val="6216FD4E"/>
    <w:rsid w:val="6221CEAF"/>
    <w:rsid w:val="6224CA91"/>
    <w:rsid w:val="623943DF"/>
    <w:rsid w:val="624DDEEE"/>
    <w:rsid w:val="6255F6BE"/>
    <w:rsid w:val="62686D81"/>
    <w:rsid w:val="626C223E"/>
    <w:rsid w:val="6274CB16"/>
    <w:rsid w:val="6288D50A"/>
    <w:rsid w:val="628E2A8B"/>
    <w:rsid w:val="62976B68"/>
    <w:rsid w:val="629AF335"/>
    <w:rsid w:val="62A60227"/>
    <w:rsid w:val="62AFCBDB"/>
    <w:rsid w:val="62B664EB"/>
    <w:rsid w:val="62C7AC38"/>
    <w:rsid w:val="62D8E598"/>
    <w:rsid w:val="62E44F97"/>
    <w:rsid w:val="62FCD8F3"/>
    <w:rsid w:val="62FED265"/>
    <w:rsid w:val="6300E996"/>
    <w:rsid w:val="6307BB62"/>
    <w:rsid w:val="6310E96B"/>
    <w:rsid w:val="6312DADD"/>
    <w:rsid w:val="635CFA9B"/>
    <w:rsid w:val="635F1B56"/>
    <w:rsid w:val="6364431E"/>
    <w:rsid w:val="6364C594"/>
    <w:rsid w:val="636E97F2"/>
    <w:rsid w:val="637B20FC"/>
    <w:rsid w:val="637B6F3E"/>
    <w:rsid w:val="63BE7580"/>
    <w:rsid w:val="63D56A84"/>
    <w:rsid w:val="63D5A1C4"/>
    <w:rsid w:val="63E9B6C1"/>
    <w:rsid w:val="63EAB56D"/>
    <w:rsid w:val="63EF6542"/>
    <w:rsid w:val="63F47265"/>
    <w:rsid w:val="63FAB851"/>
    <w:rsid w:val="640218E1"/>
    <w:rsid w:val="641B22D5"/>
    <w:rsid w:val="64236D75"/>
    <w:rsid w:val="64255B07"/>
    <w:rsid w:val="642B2A2D"/>
    <w:rsid w:val="643630E9"/>
    <w:rsid w:val="64363DFD"/>
    <w:rsid w:val="644147AA"/>
    <w:rsid w:val="645894FA"/>
    <w:rsid w:val="645DDB3C"/>
    <w:rsid w:val="64622B51"/>
    <w:rsid w:val="64642C20"/>
    <w:rsid w:val="646C5E95"/>
    <w:rsid w:val="6470D564"/>
    <w:rsid w:val="647F7A6A"/>
    <w:rsid w:val="64889948"/>
    <w:rsid w:val="649DA444"/>
    <w:rsid w:val="64A01E28"/>
    <w:rsid w:val="64A25C04"/>
    <w:rsid w:val="64A81365"/>
    <w:rsid w:val="64BF9C61"/>
    <w:rsid w:val="64C54845"/>
    <w:rsid w:val="64CDDBA5"/>
    <w:rsid w:val="64CF09F4"/>
    <w:rsid w:val="64E252CC"/>
    <w:rsid w:val="64F000E5"/>
    <w:rsid w:val="64F2DBBB"/>
    <w:rsid w:val="64F7DAEA"/>
    <w:rsid w:val="65088971"/>
    <w:rsid w:val="6510F37D"/>
    <w:rsid w:val="651284EE"/>
    <w:rsid w:val="651F74C5"/>
    <w:rsid w:val="65278C12"/>
    <w:rsid w:val="65569BA9"/>
    <w:rsid w:val="655729BA"/>
    <w:rsid w:val="65710583"/>
    <w:rsid w:val="659098F0"/>
    <w:rsid w:val="6592DB37"/>
    <w:rsid w:val="6594B8DA"/>
    <w:rsid w:val="659F1039"/>
    <w:rsid w:val="65A428E3"/>
    <w:rsid w:val="65AF70A9"/>
    <w:rsid w:val="65B22DE9"/>
    <w:rsid w:val="65BB43C8"/>
    <w:rsid w:val="65C32200"/>
    <w:rsid w:val="65C41F04"/>
    <w:rsid w:val="65C8834D"/>
    <w:rsid w:val="65CDE226"/>
    <w:rsid w:val="65D1D2EE"/>
    <w:rsid w:val="65EF17BF"/>
    <w:rsid w:val="6600EEC7"/>
    <w:rsid w:val="66012F00"/>
    <w:rsid w:val="6602A254"/>
    <w:rsid w:val="66039E17"/>
    <w:rsid w:val="66065514"/>
    <w:rsid w:val="6606F62A"/>
    <w:rsid w:val="66198EFC"/>
    <w:rsid w:val="661CD77E"/>
    <w:rsid w:val="662041EF"/>
    <w:rsid w:val="66325E42"/>
    <w:rsid w:val="66386945"/>
    <w:rsid w:val="665627E6"/>
    <w:rsid w:val="6661BCBC"/>
    <w:rsid w:val="6662B6CE"/>
    <w:rsid w:val="667DE132"/>
    <w:rsid w:val="667F9C46"/>
    <w:rsid w:val="668821F3"/>
    <w:rsid w:val="668BB1AB"/>
    <w:rsid w:val="669412F7"/>
    <w:rsid w:val="669AEDD8"/>
    <w:rsid w:val="669C3484"/>
    <w:rsid w:val="66AAF2DD"/>
    <w:rsid w:val="66C4326C"/>
    <w:rsid w:val="66D86843"/>
    <w:rsid w:val="66DCAE1C"/>
    <w:rsid w:val="66E982D7"/>
    <w:rsid w:val="67156F85"/>
    <w:rsid w:val="6716DEAE"/>
    <w:rsid w:val="671BA3D1"/>
    <w:rsid w:val="67205109"/>
    <w:rsid w:val="6725B358"/>
    <w:rsid w:val="6728B14E"/>
    <w:rsid w:val="6729A857"/>
    <w:rsid w:val="672B93E6"/>
    <w:rsid w:val="672B9483"/>
    <w:rsid w:val="6732BD0C"/>
    <w:rsid w:val="67421F21"/>
    <w:rsid w:val="6743FB5D"/>
    <w:rsid w:val="674EDB01"/>
    <w:rsid w:val="675193BE"/>
    <w:rsid w:val="6752A9E8"/>
    <w:rsid w:val="6759C5E0"/>
    <w:rsid w:val="67773FDD"/>
    <w:rsid w:val="677B7BCB"/>
    <w:rsid w:val="67958636"/>
    <w:rsid w:val="67A504D8"/>
    <w:rsid w:val="67AE378B"/>
    <w:rsid w:val="67B1EAEF"/>
    <w:rsid w:val="67B26DB3"/>
    <w:rsid w:val="67CF7921"/>
    <w:rsid w:val="67DCFA16"/>
    <w:rsid w:val="67DE3390"/>
    <w:rsid w:val="67E5CA24"/>
    <w:rsid w:val="67F354A2"/>
    <w:rsid w:val="67FC4997"/>
    <w:rsid w:val="67FD35A3"/>
    <w:rsid w:val="67FDE02B"/>
    <w:rsid w:val="681EF496"/>
    <w:rsid w:val="6827EEF7"/>
    <w:rsid w:val="683A80F9"/>
    <w:rsid w:val="683F651E"/>
    <w:rsid w:val="6841C827"/>
    <w:rsid w:val="68491E67"/>
    <w:rsid w:val="68499589"/>
    <w:rsid w:val="685F9DEE"/>
    <w:rsid w:val="687266D7"/>
    <w:rsid w:val="6877A289"/>
    <w:rsid w:val="6880950A"/>
    <w:rsid w:val="68AB1D82"/>
    <w:rsid w:val="68B2862F"/>
    <w:rsid w:val="68B40100"/>
    <w:rsid w:val="68DB7EB8"/>
    <w:rsid w:val="68E15E83"/>
    <w:rsid w:val="690C3191"/>
    <w:rsid w:val="691807A6"/>
    <w:rsid w:val="692D07CC"/>
    <w:rsid w:val="6936F466"/>
    <w:rsid w:val="693CAFAC"/>
    <w:rsid w:val="694BB47F"/>
    <w:rsid w:val="694FFD24"/>
    <w:rsid w:val="6951B756"/>
    <w:rsid w:val="69628DAE"/>
    <w:rsid w:val="6965FC23"/>
    <w:rsid w:val="6971B023"/>
    <w:rsid w:val="6974A079"/>
    <w:rsid w:val="6979A1CB"/>
    <w:rsid w:val="6986B2FC"/>
    <w:rsid w:val="6996887F"/>
    <w:rsid w:val="69989BD2"/>
    <w:rsid w:val="699907B7"/>
    <w:rsid w:val="69A733E8"/>
    <w:rsid w:val="69AF8F64"/>
    <w:rsid w:val="69B3A173"/>
    <w:rsid w:val="69B65B59"/>
    <w:rsid w:val="69B909E4"/>
    <w:rsid w:val="69E45F5A"/>
    <w:rsid w:val="69E7BF5A"/>
    <w:rsid w:val="69EA9478"/>
    <w:rsid w:val="69EE2B81"/>
    <w:rsid w:val="69F46C49"/>
    <w:rsid w:val="69F6DF6B"/>
    <w:rsid w:val="6A07984D"/>
    <w:rsid w:val="6A0B396E"/>
    <w:rsid w:val="6A0D9514"/>
    <w:rsid w:val="6A18B41D"/>
    <w:rsid w:val="6A1A80F6"/>
    <w:rsid w:val="6A1EB4AC"/>
    <w:rsid w:val="6A24CF43"/>
    <w:rsid w:val="6A284669"/>
    <w:rsid w:val="6A2F246C"/>
    <w:rsid w:val="6A3E4E0A"/>
    <w:rsid w:val="6A42F4D3"/>
    <w:rsid w:val="6A47AF87"/>
    <w:rsid w:val="6A4EF091"/>
    <w:rsid w:val="6A51417C"/>
    <w:rsid w:val="6A57D592"/>
    <w:rsid w:val="6A64B48E"/>
    <w:rsid w:val="6A720826"/>
    <w:rsid w:val="6A74A4D9"/>
    <w:rsid w:val="6A8AF1F8"/>
    <w:rsid w:val="6A8CFF7E"/>
    <w:rsid w:val="6A90DD0F"/>
    <w:rsid w:val="6A9DE680"/>
    <w:rsid w:val="6A9E2CB0"/>
    <w:rsid w:val="6ACF875E"/>
    <w:rsid w:val="6AD126A2"/>
    <w:rsid w:val="6AFCFD16"/>
    <w:rsid w:val="6B068ADA"/>
    <w:rsid w:val="6B17B99A"/>
    <w:rsid w:val="6B22B63D"/>
    <w:rsid w:val="6B2A2370"/>
    <w:rsid w:val="6B301745"/>
    <w:rsid w:val="6B54837B"/>
    <w:rsid w:val="6B597EF5"/>
    <w:rsid w:val="6B5FABCB"/>
    <w:rsid w:val="6B6F29D6"/>
    <w:rsid w:val="6B8188AE"/>
    <w:rsid w:val="6B8DE94F"/>
    <w:rsid w:val="6B9E662F"/>
    <w:rsid w:val="6BA0E3AA"/>
    <w:rsid w:val="6BA4B901"/>
    <w:rsid w:val="6BA75079"/>
    <w:rsid w:val="6BA8BE26"/>
    <w:rsid w:val="6BB51ED8"/>
    <w:rsid w:val="6BB5ED90"/>
    <w:rsid w:val="6BB6D7E9"/>
    <w:rsid w:val="6BB84702"/>
    <w:rsid w:val="6BBE4573"/>
    <w:rsid w:val="6BBE945A"/>
    <w:rsid w:val="6BC13236"/>
    <w:rsid w:val="6BC1E8D3"/>
    <w:rsid w:val="6BC4CE8C"/>
    <w:rsid w:val="6BCA4AE8"/>
    <w:rsid w:val="6BEE4162"/>
    <w:rsid w:val="6BF20489"/>
    <w:rsid w:val="6BF48353"/>
    <w:rsid w:val="6C0278AE"/>
    <w:rsid w:val="6C0A024C"/>
    <w:rsid w:val="6C1DD9AD"/>
    <w:rsid w:val="6C1EFE00"/>
    <w:rsid w:val="6C23F6BA"/>
    <w:rsid w:val="6C29A0B7"/>
    <w:rsid w:val="6C3216DF"/>
    <w:rsid w:val="6C332C29"/>
    <w:rsid w:val="6C34957C"/>
    <w:rsid w:val="6C4091FB"/>
    <w:rsid w:val="6C4EE368"/>
    <w:rsid w:val="6C512722"/>
    <w:rsid w:val="6C54008C"/>
    <w:rsid w:val="6C615D06"/>
    <w:rsid w:val="6C629ADF"/>
    <w:rsid w:val="6C76634D"/>
    <w:rsid w:val="6C77E42B"/>
    <w:rsid w:val="6C785C27"/>
    <w:rsid w:val="6C79E88E"/>
    <w:rsid w:val="6C98F05C"/>
    <w:rsid w:val="6CA9E3AB"/>
    <w:rsid w:val="6CBD1B4D"/>
    <w:rsid w:val="6CF89880"/>
    <w:rsid w:val="6CFF718D"/>
    <w:rsid w:val="6CFFEC13"/>
    <w:rsid w:val="6D08A2F7"/>
    <w:rsid w:val="6D121192"/>
    <w:rsid w:val="6D1A1073"/>
    <w:rsid w:val="6D21C6D5"/>
    <w:rsid w:val="6D26A4C3"/>
    <w:rsid w:val="6D2CEEBC"/>
    <w:rsid w:val="6D33C0D6"/>
    <w:rsid w:val="6D3AC08D"/>
    <w:rsid w:val="6D5798E8"/>
    <w:rsid w:val="6D5B9B14"/>
    <w:rsid w:val="6D5D1968"/>
    <w:rsid w:val="6D654EDE"/>
    <w:rsid w:val="6D689506"/>
    <w:rsid w:val="6D6E425D"/>
    <w:rsid w:val="6D73D598"/>
    <w:rsid w:val="6D758F84"/>
    <w:rsid w:val="6D7ECA4E"/>
    <w:rsid w:val="6D8ADEE3"/>
    <w:rsid w:val="6D8DCD97"/>
    <w:rsid w:val="6D94A035"/>
    <w:rsid w:val="6DA17230"/>
    <w:rsid w:val="6DA3CBE3"/>
    <w:rsid w:val="6DB44BE2"/>
    <w:rsid w:val="6DB59576"/>
    <w:rsid w:val="6DBCB3EF"/>
    <w:rsid w:val="6DC44BCF"/>
    <w:rsid w:val="6DD01FD7"/>
    <w:rsid w:val="6DDD7ECE"/>
    <w:rsid w:val="6DDDB766"/>
    <w:rsid w:val="6DE2624D"/>
    <w:rsid w:val="6DF428AD"/>
    <w:rsid w:val="6DFBBAAC"/>
    <w:rsid w:val="6DFC2A97"/>
    <w:rsid w:val="6DFDCC82"/>
    <w:rsid w:val="6E1193C1"/>
    <w:rsid w:val="6E2A9A54"/>
    <w:rsid w:val="6E2D5B11"/>
    <w:rsid w:val="6E39C88C"/>
    <w:rsid w:val="6E3E94CB"/>
    <w:rsid w:val="6E54B411"/>
    <w:rsid w:val="6E62024F"/>
    <w:rsid w:val="6E678C0D"/>
    <w:rsid w:val="6E6C79B5"/>
    <w:rsid w:val="6E72660D"/>
    <w:rsid w:val="6E781D5B"/>
    <w:rsid w:val="6E89BA08"/>
    <w:rsid w:val="6E92E6BE"/>
    <w:rsid w:val="6EAF2063"/>
    <w:rsid w:val="6EB7F58C"/>
    <w:rsid w:val="6EC378F0"/>
    <w:rsid w:val="6EC47534"/>
    <w:rsid w:val="6ED16041"/>
    <w:rsid w:val="6ED9AF5E"/>
    <w:rsid w:val="6EDD2DE3"/>
    <w:rsid w:val="6EE1B35F"/>
    <w:rsid w:val="6EE3F2AD"/>
    <w:rsid w:val="6EE6B074"/>
    <w:rsid w:val="6EEC4C36"/>
    <w:rsid w:val="6EECCA5D"/>
    <w:rsid w:val="6EEFF86D"/>
    <w:rsid w:val="6EFA8D91"/>
    <w:rsid w:val="6F0F6FE3"/>
    <w:rsid w:val="6F20BFDC"/>
    <w:rsid w:val="6F24EE40"/>
    <w:rsid w:val="6F3CD9BB"/>
    <w:rsid w:val="6F5AFA41"/>
    <w:rsid w:val="6F61D96D"/>
    <w:rsid w:val="6F632A01"/>
    <w:rsid w:val="6F63EC99"/>
    <w:rsid w:val="6F84F1F6"/>
    <w:rsid w:val="6F8E8A24"/>
    <w:rsid w:val="6F8FDC04"/>
    <w:rsid w:val="6FB2B599"/>
    <w:rsid w:val="6FC1375E"/>
    <w:rsid w:val="6FC36BE1"/>
    <w:rsid w:val="6FD1A5D2"/>
    <w:rsid w:val="6FD2CAC1"/>
    <w:rsid w:val="6FFE0DF2"/>
    <w:rsid w:val="7011A30C"/>
    <w:rsid w:val="701CEEF3"/>
    <w:rsid w:val="702856AE"/>
    <w:rsid w:val="702D7D55"/>
    <w:rsid w:val="703139AC"/>
    <w:rsid w:val="7034048F"/>
    <w:rsid w:val="703B6BE1"/>
    <w:rsid w:val="704801FF"/>
    <w:rsid w:val="705A55EF"/>
    <w:rsid w:val="706A9965"/>
    <w:rsid w:val="70725625"/>
    <w:rsid w:val="7093C82E"/>
    <w:rsid w:val="70AB5B6D"/>
    <w:rsid w:val="70B6281A"/>
    <w:rsid w:val="70C2DA55"/>
    <w:rsid w:val="70D619F0"/>
    <w:rsid w:val="70E3425B"/>
    <w:rsid w:val="70E42666"/>
    <w:rsid w:val="70F7253C"/>
    <w:rsid w:val="71062D5E"/>
    <w:rsid w:val="7107956F"/>
    <w:rsid w:val="710E00E7"/>
    <w:rsid w:val="7124A442"/>
    <w:rsid w:val="7138BA06"/>
    <w:rsid w:val="713CEE49"/>
    <w:rsid w:val="714BC6C2"/>
    <w:rsid w:val="71519FBE"/>
    <w:rsid w:val="71583154"/>
    <w:rsid w:val="716D546E"/>
    <w:rsid w:val="7178CE35"/>
    <w:rsid w:val="718C7264"/>
    <w:rsid w:val="71950995"/>
    <w:rsid w:val="719E1DAA"/>
    <w:rsid w:val="71B70262"/>
    <w:rsid w:val="71B77476"/>
    <w:rsid w:val="71BEAB5A"/>
    <w:rsid w:val="71C083AE"/>
    <w:rsid w:val="71C36D09"/>
    <w:rsid w:val="71C4749B"/>
    <w:rsid w:val="71D4F9B2"/>
    <w:rsid w:val="71EA3014"/>
    <w:rsid w:val="71F0F22E"/>
    <w:rsid w:val="7201E836"/>
    <w:rsid w:val="72089A94"/>
    <w:rsid w:val="720EF552"/>
    <w:rsid w:val="721275B7"/>
    <w:rsid w:val="72250F7C"/>
    <w:rsid w:val="72308E49"/>
    <w:rsid w:val="723903D3"/>
    <w:rsid w:val="7247A216"/>
    <w:rsid w:val="72557121"/>
    <w:rsid w:val="7277FEA7"/>
    <w:rsid w:val="727B537F"/>
    <w:rsid w:val="728B6E44"/>
    <w:rsid w:val="72964C2B"/>
    <w:rsid w:val="72979A1B"/>
    <w:rsid w:val="729FFF3C"/>
    <w:rsid w:val="72BEA542"/>
    <w:rsid w:val="72C3F59E"/>
    <w:rsid w:val="72E00E71"/>
    <w:rsid w:val="72E77106"/>
    <w:rsid w:val="73063F76"/>
    <w:rsid w:val="730A1568"/>
    <w:rsid w:val="73221AAD"/>
    <w:rsid w:val="7328094A"/>
    <w:rsid w:val="732C2A57"/>
    <w:rsid w:val="733B3C82"/>
    <w:rsid w:val="733DFFDF"/>
    <w:rsid w:val="73445C09"/>
    <w:rsid w:val="7344B526"/>
    <w:rsid w:val="736114F8"/>
    <w:rsid w:val="738BB69C"/>
    <w:rsid w:val="738CA93C"/>
    <w:rsid w:val="73919D15"/>
    <w:rsid w:val="7394B190"/>
    <w:rsid w:val="739DF4ED"/>
    <w:rsid w:val="73A4A305"/>
    <w:rsid w:val="73A961E2"/>
    <w:rsid w:val="73B8CAF1"/>
    <w:rsid w:val="73C1AC7F"/>
    <w:rsid w:val="73C4EA6A"/>
    <w:rsid w:val="73DAC211"/>
    <w:rsid w:val="73F12270"/>
    <w:rsid w:val="7400280B"/>
    <w:rsid w:val="740D8E97"/>
    <w:rsid w:val="7416558D"/>
    <w:rsid w:val="7417F9A9"/>
    <w:rsid w:val="741EF1E2"/>
    <w:rsid w:val="74208533"/>
    <w:rsid w:val="742C1CC3"/>
    <w:rsid w:val="742D82E9"/>
    <w:rsid w:val="743193D5"/>
    <w:rsid w:val="743C9FF2"/>
    <w:rsid w:val="744BA1E4"/>
    <w:rsid w:val="744C8125"/>
    <w:rsid w:val="744D5F78"/>
    <w:rsid w:val="746397F9"/>
    <w:rsid w:val="74687962"/>
    <w:rsid w:val="746BC496"/>
    <w:rsid w:val="746FD09E"/>
    <w:rsid w:val="7477EC37"/>
    <w:rsid w:val="748604A7"/>
    <w:rsid w:val="748DAABB"/>
    <w:rsid w:val="7493C135"/>
    <w:rsid w:val="749C674C"/>
    <w:rsid w:val="749F6918"/>
    <w:rsid w:val="74A2A1ED"/>
    <w:rsid w:val="74A3EE9E"/>
    <w:rsid w:val="74A7B114"/>
    <w:rsid w:val="74B6E6A5"/>
    <w:rsid w:val="74BAEFE7"/>
    <w:rsid w:val="74BB75A3"/>
    <w:rsid w:val="74C2A9C2"/>
    <w:rsid w:val="74D74A38"/>
    <w:rsid w:val="74DAD8DB"/>
    <w:rsid w:val="74F4E503"/>
    <w:rsid w:val="74FA8B8F"/>
    <w:rsid w:val="74FB8556"/>
    <w:rsid w:val="75061C69"/>
    <w:rsid w:val="7508BBF2"/>
    <w:rsid w:val="7511F463"/>
    <w:rsid w:val="75149008"/>
    <w:rsid w:val="75166AE2"/>
    <w:rsid w:val="751B7D6C"/>
    <w:rsid w:val="75373DED"/>
    <w:rsid w:val="7545D256"/>
    <w:rsid w:val="75504E86"/>
    <w:rsid w:val="757D1667"/>
    <w:rsid w:val="757D2F1C"/>
    <w:rsid w:val="75890233"/>
    <w:rsid w:val="75ABE656"/>
    <w:rsid w:val="75AFADAB"/>
    <w:rsid w:val="75C06FF2"/>
    <w:rsid w:val="75DEFEF0"/>
    <w:rsid w:val="75E5E14A"/>
    <w:rsid w:val="75EAE084"/>
    <w:rsid w:val="75F93EDD"/>
    <w:rsid w:val="7600EE13"/>
    <w:rsid w:val="76066B45"/>
    <w:rsid w:val="76349920"/>
    <w:rsid w:val="763BBFDE"/>
    <w:rsid w:val="763F2923"/>
    <w:rsid w:val="763F893E"/>
    <w:rsid w:val="7673A01F"/>
    <w:rsid w:val="769E97B1"/>
    <w:rsid w:val="76A80ABF"/>
    <w:rsid w:val="76A88653"/>
    <w:rsid w:val="76AD5DD1"/>
    <w:rsid w:val="76E283C2"/>
    <w:rsid w:val="7701186C"/>
    <w:rsid w:val="7706B64F"/>
    <w:rsid w:val="771AA9DA"/>
    <w:rsid w:val="77213117"/>
    <w:rsid w:val="772894E8"/>
    <w:rsid w:val="77290397"/>
    <w:rsid w:val="772F5070"/>
    <w:rsid w:val="772FF214"/>
    <w:rsid w:val="7739C86F"/>
    <w:rsid w:val="77417C04"/>
    <w:rsid w:val="7745EEB0"/>
    <w:rsid w:val="774FB15D"/>
    <w:rsid w:val="77500C89"/>
    <w:rsid w:val="7763500E"/>
    <w:rsid w:val="7767C8F1"/>
    <w:rsid w:val="7769B704"/>
    <w:rsid w:val="776C3459"/>
    <w:rsid w:val="777ED270"/>
    <w:rsid w:val="7787C537"/>
    <w:rsid w:val="77A17270"/>
    <w:rsid w:val="77AEE4FF"/>
    <w:rsid w:val="77C0AF68"/>
    <w:rsid w:val="77D443D5"/>
    <w:rsid w:val="77F5CBDA"/>
    <w:rsid w:val="780DF2BD"/>
    <w:rsid w:val="780E2A35"/>
    <w:rsid w:val="7818FE13"/>
    <w:rsid w:val="781C7030"/>
    <w:rsid w:val="782F6438"/>
    <w:rsid w:val="7833F87A"/>
    <w:rsid w:val="783BC135"/>
    <w:rsid w:val="783CFA2B"/>
    <w:rsid w:val="784CCDEF"/>
    <w:rsid w:val="784D5087"/>
    <w:rsid w:val="7865484A"/>
    <w:rsid w:val="786AD3FA"/>
    <w:rsid w:val="786AEEBB"/>
    <w:rsid w:val="7871AA45"/>
    <w:rsid w:val="78732B57"/>
    <w:rsid w:val="788502E9"/>
    <w:rsid w:val="78AF061C"/>
    <w:rsid w:val="78AFFDF1"/>
    <w:rsid w:val="78BC935F"/>
    <w:rsid w:val="78C0622F"/>
    <w:rsid w:val="78C708DB"/>
    <w:rsid w:val="78D7F61E"/>
    <w:rsid w:val="78E7B6DD"/>
    <w:rsid w:val="78E7EF75"/>
    <w:rsid w:val="7919127C"/>
    <w:rsid w:val="79343256"/>
    <w:rsid w:val="79570E70"/>
    <w:rsid w:val="7965EEB7"/>
    <w:rsid w:val="7995D750"/>
    <w:rsid w:val="79989C4C"/>
    <w:rsid w:val="7999A739"/>
    <w:rsid w:val="79AE7B5F"/>
    <w:rsid w:val="79BDBB3E"/>
    <w:rsid w:val="79DCDBA8"/>
    <w:rsid w:val="79EDEED1"/>
    <w:rsid w:val="79F019BE"/>
    <w:rsid w:val="79F2613D"/>
    <w:rsid w:val="79F9FE24"/>
    <w:rsid w:val="7A08A5AF"/>
    <w:rsid w:val="7A0E91F7"/>
    <w:rsid w:val="7A12A382"/>
    <w:rsid w:val="7A13D457"/>
    <w:rsid w:val="7A1B2ED7"/>
    <w:rsid w:val="7A23D10D"/>
    <w:rsid w:val="7A29859D"/>
    <w:rsid w:val="7A29B9DC"/>
    <w:rsid w:val="7A2AADFA"/>
    <w:rsid w:val="7A30A72B"/>
    <w:rsid w:val="7A48BE1A"/>
    <w:rsid w:val="7A5CFA12"/>
    <w:rsid w:val="7A66B153"/>
    <w:rsid w:val="7A68D084"/>
    <w:rsid w:val="7A6BD452"/>
    <w:rsid w:val="7A8B8F74"/>
    <w:rsid w:val="7A90A256"/>
    <w:rsid w:val="7A96956B"/>
    <w:rsid w:val="7A9CCFE4"/>
    <w:rsid w:val="7AA59E74"/>
    <w:rsid w:val="7ABA6FC8"/>
    <w:rsid w:val="7AC48F4F"/>
    <w:rsid w:val="7ACB133D"/>
    <w:rsid w:val="7ACFB0AE"/>
    <w:rsid w:val="7AD457A8"/>
    <w:rsid w:val="7ADFCB9B"/>
    <w:rsid w:val="7AE35C69"/>
    <w:rsid w:val="7AF98FD8"/>
    <w:rsid w:val="7B1A8A42"/>
    <w:rsid w:val="7B31C0D0"/>
    <w:rsid w:val="7B34CCCC"/>
    <w:rsid w:val="7B3A9C92"/>
    <w:rsid w:val="7B6C38CC"/>
    <w:rsid w:val="7B6C5800"/>
    <w:rsid w:val="7B772B82"/>
    <w:rsid w:val="7B833977"/>
    <w:rsid w:val="7B8C0970"/>
    <w:rsid w:val="7BA0D22A"/>
    <w:rsid w:val="7BA1521E"/>
    <w:rsid w:val="7BB6667F"/>
    <w:rsid w:val="7BCAE922"/>
    <w:rsid w:val="7BD18A61"/>
    <w:rsid w:val="7BDDA90E"/>
    <w:rsid w:val="7BF0F8C7"/>
    <w:rsid w:val="7BFCA3AF"/>
    <w:rsid w:val="7C072013"/>
    <w:rsid w:val="7C26E9FE"/>
    <w:rsid w:val="7C309890"/>
    <w:rsid w:val="7C3B479B"/>
    <w:rsid w:val="7C4223E5"/>
    <w:rsid w:val="7C58A46B"/>
    <w:rsid w:val="7C5E2452"/>
    <w:rsid w:val="7C6C0918"/>
    <w:rsid w:val="7C7CB45A"/>
    <w:rsid w:val="7C910807"/>
    <w:rsid w:val="7C9330F5"/>
    <w:rsid w:val="7C948610"/>
    <w:rsid w:val="7C9E3C3B"/>
    <w:rsid w:val="7CCB400B"/>
    <w:rsid w:val="7CDBDFF4"/>
    <w:rsid w:val="7CE71AB5"/>
    <w:rsid w:val="7CEC90BC"/>
    <w:rsid w:val="7CFC1AC1"/>
    <w:rsid w:val="7CFD5408"/>
    <w:rsid w:val="7D060F6C"/>
    <w:rsid w:val="7D0675E2"/>
    <w:rsid w:val="7D1C3E4F"/>
    <w:rsid w:val="7D247F37"/>
    <w:rsid w:val="7D603668"/>
    <w:rsid w:val="7D6462A3"/>
    <w:rsid w:val="7D684AC2"/>
    <w:rsid w:val="7D6C7B81"/>
    <w:rsid w:val="7D739FB5"/>
    <w:rsid w:val="7D7C417F"/>
    <w:rsid w:val="7D7F455F"/>
    <w:rsid w:val="7D886C25"/>
    <w:rsid w:val="7D9204DF"/>
    <w:rsid w:val="7D948872"/>
    <w:rsid w:val="7DA37300"/>
    <w:rsid w:val="7DABAE21"/>
    <w:rsid w:val="7DC3AF10"/>
    <w:rsid w:val="7DC578F4"/>
    <w:rsid w:val="7DC706B0"/>
    <w:rsid w:val="7DCB224C"/>
    <w:rsid w:val="7DD0068B"/>
    <w:rsid w:val="7DDB6EAE"/>
    <w:rsid w:val="7DE40164"/>
    <w:rsid w:val="7DECA0AA"/>
    <w:rsid w:val="7DF48077"/>
    <w:rsid w:val="7DFCEAA4"/>
    <w:rsid w:val="7DFD10C5"/>
    <w:rsid w:val="7E0653D4"/>
    <w:rsid w:val="7E23897F"/>
    <w:rsid w:val="7E344B6C"/>
    <w:rsid w:val="7E3DC127"/>
    <w:rsid w:val="7E5626FF"/>
    <w:rsid w:val="7E727421"/>
    <w:rsid w:val="7E76C027"/>
    <w:rsid w:val="7E816C06"/>
    <w:rsid w:val="7E81BE13"/>
    <w:rsid w:val="7E8AF403"/>
    <w:rsid w:val="7E90BC17"/>
    <w:rsid w:val="7EA01008"/>
    <w:rsid w:val="7EA13CF5"/>
    <w:rsid w:val="7EA2F22B"/>
    <w:rsid w:val="7EACEBC3"/>
    <w:rsid w:val="7EAFA1BB"/>
    <w:rsid w:val="7EB293B8"/>
    <w:rsid w:val="7EB8A3C3"/>
    <w:rsid w:val="7EBD27DF"/>
    <w:rsid w:val="7ED7C89C"/>
    <w:rsid w:val="7ED92119"/>
    <w:rsid w:val="7EF3D016"/>
    <w:rsid w:val="7F004451"/>
    <w:rsid w:val="7F05FC02"/>
    <w:rsid w:val="7F181BFE"/>
    <w:rsid w:val="7F4CA926"/>
    <w:rsid w:val="7F51401F"/>
    <w:rsid w:val="7F62C81B"/>
    <w:rsid w:val="7F65BAC5"/>
    <w:rsid w:val="7F6C871D"/>
    <w:rsid w:val="7F6CE935"/>
    <w:rsid w:val="7F7E6F6F"/>
    <w:rsid w:val="7F98D751"/>
    <w:rsid w:val="7FACBE13"/>
    <w:rsid w:val="7FB6E338"/>
    <w:rsid w:val="7FBD700F"/>
    <w:rsid w:val="7FBD738B"/>
    <w:rsid w:val="7FC89F2E"/>
    <w:rsid w:val="7FCFF04B"/>
    <w:rsid w:val="7FEB24A2"/>
    <w:rsid w:val="7FEB5971"/>
    <w:rsid w:val="7FFC030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88384"/>
  <w15:chartTrackingRefBased/>
  <w15:docId w15:val="{16D60D68-B3EF-414E-A86F-9A5E97346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83471"/>
    <w:pPr>
      <w:spacing w:line="360" w:lineRule="auto"/>
      <w:jc w:val="both"/>
    </w:pPr>
    <w:rPr>
      <w:rFonts w:ascii="Calibri" w:hAnsi="Calibri"/>
    </w:rPr>
  </w:style>
  <w:style w:type="paragraph" w:styleId="berschrift1">
    <w:name w:val="heading 1"/>
    <w:basedOn w:val="Listenabsatz"/>
    <w:next w:val="Standard"/>
    <w:link w:val="berschrift1Zchn"/>
    <w:autoRedefine/>
    <w:uiPriority w:val="9"/>
    <w:qFormat/>
    <w:rsid w:val="00322DD0"/>
    <w:pPr>
      <w:ind w:left="432" w:hanging="432"/>
      <w:jc w:val="left"/>
      <w:outlineLvl w:val="0"/>
    </w:pPr>
    <w:rPr>
      <w:sz w:val="28"/>
      <w:szCs w:val="24"/>
    </w:rPr>
  </w:style>
  <w:style w:type="paragraph" w:styleId="berschrift2">
    <w:name w:val="heading 2"/>
    <w:basedOn w:val="Standard"/>
    <w:next w:val="Standard"/>
    <w:link w:val="berschrift2Zchn"/>
    <w:autoRedefine/>
    <w:uiPriority w:val="9"/>
    <w:unhideWhenUsed/>
    <w:qFormat/>
    <w:rsid w:val="00760583"/>
    <w:pPr>
      <w:keepNext/>
      <w:keepLines/>
      <w:numPr>
        <w:ilvl w:val="1"/>
        <w:numId w:val="48"/>
      </w:numPr>
      <w:spacing w:before="40" w:after="0"/>
      <w:outlineLvl w:val="1"/>
    </w:pPr>
    <w:rPr>
      <w:rFonts w:eastAsiaTheme="majorEastAsia" w:cstheme="majorBidi"/>
      <w:b/>
      <w:sz w:val="24"/>
      <w:szCs w:val="26"/>
    </w:rPr>
  </w:style>
  <w:style w:type="paragraph" w:styleId="berschrift3">
    <w:name w:val="heading 3"/>
    <w:basedOn w:val="Standard"/>
    <w:next w:val="Standard"/>
    <w:link w:val="berschrift3Zchn"/>
    <w:autoRedefine/>
    <w:uiPriority w:val="9"/>
    <w:unhideWhenUsed/>
    <w:qFormat/>
    <w:rsid w:val="004711C8"/>
    <w:pPr>
      <w:keepNext/>
      <w:keepLines/>
      <w:numPr>
        <w:ilvl w:val="2"/>
        <w:numId w:val="48"/>
      </w:numPr>
      <w:spacing w:before="160" w:after="80"/>
      <w:outlineLvl w:val="2"/>
    </w:pPr>
    <w:rPr>
      <w:rFonts w:eastAsiaTheme="majorEastAsia" w:cstheme="majorBidi"/>
      <w:b/>
      <w:szCs w:val="28"/>
    </w:rPr>
  </w:style>
  <w:style w:type="paragraph" w:styleId="berschrift4">
    <w:name w:val="heading 4"/>
    <w:basedOn w:val="Standard"/>
    <w:next w:val="Standard"/>
    <w:link w:val="berschrift4Zchn"/>
    <w:uiPriority w:val="9"/>
    <w:semiHidden/>
    <w:unhideWhenUsed/>
    <w:qFormat/>
    <w:rsid w:val="00907BD7"/>
    <w:pPr>
      <w:keepNext/>
      <w:keepLines/>
      <w:numPr>
        <w:ilvl w:val="3"/>
        <w:numId w:val="48"/>
      </w:numPr>
      <w:spacing w:before="80" w:after="40"/>
      <w:outlineLvl w:val="3"/>
    </w:pPr>
    <w:rPr>
      <w:rFonts w:asciiTheme="minorHAnsi" w:eastAsiaTheme="majorEastAsia" w:hAnsiTheme="minorHAnsi"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907BD7"/>
    <w:pPr>
      <w:keepNext/>
      <w:keepLines/>
      <w:numPr>
        <w:ilvl w:val="4"/>
        <w:numId w:val="48"/>
      </w:numPr>
      <w:spacing w:before="80" w:after="40"/>
      <w:outlineLvl w:val="4"/>
    </w:pPr>
    <w:rPr>
      <w:rFonts w:asciiTheme="minorHAnsi" w:eastAsiaTheme="majorEastAsia" w:hAnsiTheme="min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907BD7"/>
    <w:pPr>
      <w:keepNext/>
      <w:keepLines/>
      <w:numPr>
        <w:ilvl w:val="5"/>
        <w:numId w:val="48"/>
      </w:numPr>
      <w:spacing w:before="40" w:after="0"/>
      <w:outlineLvl w:val="5"/>
    </w:pPr>
    <w:rPr>
      <w:rFonts w:asciiTheme="minorHAnsi" w:eastAsiaTheme="majorEastAsia" w:hAnsiTheme="minorHAnsi"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907BD7"/>
    <w:pPr>
      <w:keepNext/>
      <w:keepLines/>
      <w:numPr>
        <w:ilvl w:val="6"/>
        <w:numId w:val="48"/>
      </w:numPr>
      <w:spacing w:before="40" w:after="0"/>
      <w:outlineLvl w:val="6"/>
    </w:pPr>
    <w:rPr>
      <w:rFonts w:asciiTheme="minorHAnsi" w:eastAsiaTheme="majorEastAsia" w:hAnsiTheme="minorHAnsi" w:cstheme="majorBidi"/>
      <w:color w:val="595959" w:themeColor="text1" w:themeTint="A6"/>
    </w:rPr>
  </w:style>
  <w:style w:type="paragraph" w:styleId="berschrift8">
    <w:name w:val="heading 8"/>
    <w:basedOn w:val="Standard"/>
    <w:next w:val="Standard"/>
    <w:link w:val="berschrift8Zchn"/>
    <w:uiPriority w:val="9"/>
    <w:semiHidden/>
    <w:unhideWhenUsed/>
    <w:qFormat/>
    <w:rsid w:val="00907BD7"/>
    <w:pPr>
      <w:keepNext/>
      <w:keepLines/>
      <w:numPr>
        <w:ilvl w:val="7"/>
        <w:numId w:val="48"/>
      </w:numPr>
      <w:spacing w:after="0"/>
      <w:outlineLvl w:val="7"/>
    </w:pPr>
    <w:rPr>
      <w:rFonts w:asciiTheme="minorHAnsi" w:eastAsiaTheme="majorEastAsia" w:hAnsiTheme="minorHAnsi"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907BD7"/>
    <w:pPr>
      <w:keepNext/>
      <w:keepLines/>
      <w:numPr>
        <w:ilvl w:val="8"/>
        <w:numId w:val="48"/>
      </w:numPr>
      <w:spacing w:after="0"/>
      <w:outlineLvl w:val="8"/>
    </w:pPr>
    <w:rPr>
      <w:rFonts w:asciiTheme="minorHAnsi" w:eastAsiaTheme="majorEastAsia" w:hAnsiTheme="minorHAnsi"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760583"/>
    <w:rPr>
      <w:rFonts w:ascii="Calibri" w:eastAsiaTheme="majorEastAsia" w:hAnsi="Calibri" w:cstheme="majorBidi"/>
      <w:b/>
      <w:sz w:val="24"/>
      <w:szCs w:val="26"/>
    </w:rPr>
  </w:style>
  <w:style w:type="character" w:customStyle="1" w:styleId="berschrift1Zchn">
    <w:name w:val="Überschrift 1 Zchn"/>
    <w:basedOn w:val="Absatz-Standardschriftart"/>
    <w:link w:val="berschrift1"/>
    <w:uiPriority w:val="9"/>
    <w:rsid w:val="00322DD0"/>
    <w:rPr>
      <w:rFonts w:ascii="Calibri" w:hAnsi="Calibri"/>
      <w:sz w:val="28"/>
      <w:szCs w:val="24"/>
    </w:rPr>
  </w:style>
  <w:style w:type="paragraph" w:styleId="Listenabsatz">
    <w:name w:val="List Paragraph"/>
    <w:basedOn w:val="Standard"/>
    <w:uiPriority w:val="34"/>
    <w:qFormat/>
    <w:rsid w:val="007A1CEA"/>
    <w:pPr>
      <w:ind w:left="720"/>
      <w:contextualSpacing/>
    </w:pPr>
  </w:style>
  <w:style w:type="character" w:customStyle="1" w:styleId="berschrift3Zchn">
    <w:name w:val="Überschrift 3 Zchn"/>
    <w:basedOn w:val="Absatz-Standardschriftart"/>
    <w:link w:val="berschrift3"/>
    <w:uiPriority w:val="9"/>
    <w:rsid w:val="00EF5250"/>
    <w:rPr>
      <w:rFonts w:ascii="Calibri" w:eastAsiaTheme="majorEastAsia" w:hAnsi="Calibri" w:cstheme="majorBidi"/>
      <w:b/>
      <w:szCs w:val="28"/>
    </w:rPr>
  </w:style>
  <w:style w:type="character" w:customStyle="1" w:styleId="berschrift4Zchn">
    <w:name w:val="Überschrift 4 Zchn"/>
    <w:basedOn w:val="Absatz-Standardschriftart"/>
    <w:link w:val="berschrift4"/>
    <w:uiPriority w:val="9"/>
    <w:semiHidden/>
    <w:rsid w:val="00907BD7"/>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907BD7"/>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907BD7"/>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907BD7"/>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907BD7"/>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907BD7"/>
    <w:rPr>
      <w:rFonts w:eastAsiaTheme="majorEastAsia" w:cstheme="majorBidi"/>
      <w:color w:val="272727" w:themeColor="text1" w:themeTint="D8"/>
    </w:rPr>
  </w:style>
  <w:style w:type="paragraph" w:styleId="Titel">
    <w:name w:val="Title"/>
    <w:basedOn w:val="Standard"/>
    <w:next w:val="Standard"/>
    <w:link w:val="TitelZchn"/>
    <w:uiPriority w:val="10"/>
    <w:qFormat/>
    <w:rsid w:val="00907B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07BD7"/>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07BD7"/>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907BD7"/>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907BD7"/>
    <w:pPr>
      <w:spacing w:before="160"/>
      <w:jc w:val="center"/>
    </w:pPr>
    <w:rPr>
      <w:i/>
      <w:iCs/>
      <w:color w:val="404040" w:themeColor="text1" w:themeTint="BF"/>
    </w:rPr>
  </w:style>
  <w:style w:type="character" w:customStyle="1" w:styleId="ZitatZchn">
    <w:name w:val="Zitat Zchn"/>
    <w:basedOn w:val="Absatz-Standardschriftart"/>
    <w:link w:val="Zitat"/>
    <w:uiPriority w:val="29"/>
    <w:rsid w:val="00907BD7"/>
    <w:rPr>
      <w:rFonts w:ascii="Calibri" w:hAnsi="Calibri"/>
      <w:i/>
      <w:iCs/>
      <w:color w:val="404040" w:themeColor="text1" w:themeTint="BF"/>
    </w:rPr>
  </w:style>
  <w:style w:type="character" w:styleId="IntensiveHervorhebung">
    <w:name w:val="Intense Emphasis"/>
    <w:basedOn w:val="Absatz-Standardschriftart"/>
    <w:uiPriority w:val="21"/>
    <w:qFormat/>
    <w:rsid w:val="00907BD7"/>
    <w:rPr>
      <w:i/>
      <w:iCs/>
      <w:color w:val="2F5496" w:themeColor="accent1" w:themeShade="BF"/>
    </w:rPr>
  </w:style>
  <w:style w:type="paragraph" w:styleId="IntensivesZitat">
    <w:name w:val="Intense Quote"/>
    <w:basedOn w:val="Standard"/>
    <w:next w:val="Standard"/>
    <w:link w:val="IntensivesZitatZchn"/>
    <w:uiPriority w:val="30"/>
    <w:qFormat/>
    <w:rsid w:val="00907BD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907BD7"/>
    <w:rPr>
      <w:rFonts w:ascii="Calibri" w:hAnsi="Calibri"/>
      <w:i/>
      <w:iCs/>
      <w:color w:val="2F5496" w:themeColor="accent1" w:themeShade="BF"/>
    </w:rPr>
  </w:style>
  <w:style w:type="character" w:styleId="IntensiverVerweis">
    <w:name w:val="Intense Reference"/>
    <w:basedOn w:val="Absatz-Standardschriftart"/>
    <w:uiPriority w:val="32"/>
    <w:qFormat/>
    <w:rsid w:val="00907BD7"/>
    <w:rPr>
      <w:b/>
      <w:bCs/>
      <w:smallCaps/>
      <w:color w:val="2F5496" w:themeColor="accent1" w:themeShade="BF"/>
      <w:spacing w:val="5"/>
    </w:rPr>
  </w:style>
  <w:style w:type="paragraph" w:styleId="Funotentext">
    <w:name w:val="footnote text"/>
    <w:basedOn w:val="Standard"/>
    <w:link w:val="FunotentextZchn"/>
    <w:uiPriority w:val="99"/>
    <w:unhideWhenUsed/>
    <w:rsid w:val="004678C0"/>
    <w:pPr>
      <w:spacing w:after="0" w:line="240" w:lineRule="auto"/>
    </w:pPr>
    <w:rPr>
      <w:sz w:val="20"/>
      <w:szCs w:val="20"/>
    </w:rPr>
  </w:style>
  <w:style w:type="character" w:customStyle="1" w:styleId="FunotentextZchn">
    <w:name w:val="Fußnotentext Zchn"/>
    <w:basedOn w:val="Absatz-Standardschriftart"/>
    <w:link w:val="Funotentext"/>
    <w:uiPriority w:val="99"/>
    <w:rsid w:val="004678C0"/>
    <w:rPr>
      <w:rFonts w:ascii="Calibri" w:hAnsi="Calibri"/>
      <w:sz w:val="20"/>
      <w:szCs w:val="20"/>
    </w:rPr>
  </w:style>
  <w:style w:type="character" w:styleId="Funotenzeichen">
    <w:name w:val="footnote reference"/>
    <w:basedOn w:val="Absatz-Standardschriftart"/>
    <w:uiPriority w:val="99"/>
    <w:semiHidden/>
    <w:unhideWhenUsed/>
    <w:rsid w:val="004678C0"/>
    <w:rPr>
      <w:vertAlign w:val="superscript"/>
    </w:rPr>
  </w:style>
  <w:style w:type="paragraph" w:styleId="StandardWeb">
    <w:name w:val="Normal (Web)"/>
    <w:basedOn w:val="Standard"/>
    <w:uiPriority w:val="99"/>
    <w:unhideWhenUsed/>
    <w:rsid w:val="004678C0"/>
    <w:pPr>
      <w:spacing w:before="100" w:beforeAutospacing="1" w:after="100" w:afterAutospacing="1" w:line="240" w:lineRule="auto"/>
      <w:jc w:val="left"/>
    </w:pPr>
    <w:rPr>
      <w:rFonts w:ascii="Times New Roman" w:eastAsia="Times New Roman" w:hAnsi="Times New Roman" w:cs="Times New Roman"/>
      <w:kern w:val="0"/>
      <w:sz w:val="24"/>
      <w:szCs w:val="24"/>
      <w:lang w:eastAsia="de-DE"/>
      <w14:ligatures w14:val="none"/>
    </w:rPr>
  </w:style>
  <w:style w:type="character" w:customStyle="1" w:styleId="highlight">
    <w:name w:val="highlight"/>
    <w:basedOn w:val="Absatz-Standardschriftart"/>
    <w:rsid w:val="004678C0"/>
  </w:style>
  <w:style w:type="character" w:customStyle="1" w:styleId="citation">
    <w:name w:val="citation"/>
    <w:basedOn w:val="Absatz-Standardschriftart"/>
    <w:rsid w:val="004678C0"/>
  </w:style>
  <w:style w:type="character" w:customStyle="1" w:styleId="citation-item">
    <w:name w:val="citation-item"/>
    <w:basedOn w:val="Absatz-Standardschriftart"/>
    <w:rsid w:val="004678C0"/>
  </w:style>
  <w:style w:type="paragraph" w:styleId="Literaturverzeichnis">
    <w:name w:val="Bibliography"/>
    <w:basedOn w:val="Standard"/>
    <w:next w:val="Standard"/>
    <w:uiPriority w:val="37"/>
    <w:unhideWhenUsed/>
    <w:rsid w:val="00971B99"/>
  </w:style>
  <w:style w:type="paragraph" w:styleId="Kopfzeile">
    <w:name w:val="header"/>
    <w:basedOn w:val="Standard"/>
    <w:link w:val="KopfzeileZchn"/>
    <w:uiPriority w:val="99"/>
    <w:unhideWhenUsed/>
    <w:rsid w:val="008C2EE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C2EE0"/>
    <w:rPr>
      <w:rFonts w:ascii="Calibri" w:hAnsi="Calibri"/>
    </w:rPr>
  </w:style>
  <w:style w:type="paragraph" w:styleId="Fuzeile">
    <w:name w:val="footer"/>
    <w:basedOn w:val="Standard"/>
    <w:link w:val="FuzeileZchn"/>
    <w:uiPriority w:val="99"/>
    <w:unhideWhenUsed/>
    <w:rsid w:val="008C2EE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C2EE0"/>
    <w:rPr>
      <w:rFonts w:ascii="Calibri" w:hAnsi="Calibri"/>
    </w:rPr>
  </w:style>
  <w:style w:type="paragraph" w:styleId="Inhaltsverzeichnisberschrift">
    <w:name w:val="TOC Heading"/>
    <w:basedOn w:val="berschrift1"/>
    <w:next w:val="Standard"/>
    <w:autoRedefine/>
    <w:uiPriority w:val="39"/>
    <w:unhideWhenUsed/>
    <w:qFormat/>
    <w:rsid w:val="00E50C86"/>
    <w:pPr>
      <w:keepNext/>
      <w:keepLines/>
      <w:spacing w:before="240" w:after="0" w:line="259" w:lineRule="auto"/>
      <w:ind w:left="0" w:firstLine="0"/>
      <w:contextualSpacing w:val="0"/>
      <w:outlineLvl w:val="9"/>
    </w:pPr>
    <w:rPr>
      <w:rFonts w:eastAsiaTheme="majorEastAsia" w:cstheme="majorBidi"/>
      <w:bCs/>
      <w:color w:val="000000" w:themeColor="text1"/>
      <w:kern w:val="0"/>
      <w:sz w:val="32"/>
      <w:szCs w:val="32"/>
      <w:lang w:eastAsia="de-DE"/>
      <w14:ligatures w14:val="none"/>
    </w:rPr>
  </w:style>
  <w:style w:type="paragraph" w:styleId="Verzeichnis1">
    <w:name w:val="toc 1"/>
    <w:basedOn w:val="Standard"/>
    <w:next w:val="Standard"/>
    <w:autoRedefine/>
    <w:uiPriority w:val="39"/>
    <w:unhideWhenUsed/>
    <w:rsid w:val="00F46A6A"/>
    <w:pPr>
      <w:spacing w:after="100"/>
    </w:pPr>
  </w:style>
  <w:style w:type="paragraph" w:styleId="Verzeichnis2">
    <w:name w:val="toc 2"/>
    <w:basedOn w:val="Standard"/>
    <w:next w:val="Standard"/>
    <w:autoRedefine/>
    <w:uiPriority w:val="39"/>
    <w:unhideWhenUsed/>
    <w:rsid w:val="00F46A6A"/>
    <w:pPr>
      <w:spacing w:after="100"/>
      <w:ind w:left="220"/>
    </w:pPr>
  </w:style>
  <w:style w:type="character" w:styleId="Hyperlink">
    <w:name w:val="Hyperlink"/>
    <w:basedOn w:val="Absatz-Standardschriftart"/>
    <w:uiPriority w:val="99"/>
    <w:unhideWhenUsed/>
    <w:rsid w:val="00F46A6A"/>
    <w:rPr>
      <w:color w:val="0563C1" w:themeColor="hyperlink"/>
      <w:u w:val="single"/>
    </w:rPr>
  </w:style>
  <w:style w:type="paragraph" w:customStyle="1" w:styleId="CitaviBibliographyEntry">
    <w:name w:val="Citavi Bibliography Entry"/>
    <w:basedOn w:val="Standard"/>
    <w:next w:val="Standard"/>
    <w:rsid w:val="00A872C8"/>
    <w:pPr>
      <w:tabs>
        <w:tab w:val="left" w:pos="227"/>
      </w:tabs>
      <w:spacing w:after="120" w:line="278" w:lineRule="auto"/>
      <w:ind w:left="227" w:hanging="227"/>
      <w:jc w:val="left"/>
    </w:pPr>
    <w:rPr>
      <w:rFonts w:asciiTheme="minorHAnsi" w:eastAsiaTheme="minorEastAsia" w:hAnsiTheme="minorHAnsi"/>
      <w:sz w:val="24"/>
      <w:szCs w:val="24"/>
      <w:lang w:eastAsia="de-DE"/>
    </w:rPr>
  </w:style>
  <w:style w:type="paragraph" w:customStyle="1" w:styleId="CitaviBibliographyHeading">
    <w:name w:val="Citavi Bibliography Heading"/>
    <w:basedOn w:val="berschrift1"/>
    <w:rsid w:val="00A872C8"/>
    <w:pPr>
      <w:keepNext/>
      <w:keepLines/>
      <w:spacing w:before="240" w:after="0" w:line="259" w:lineRule="auto"/>
      <w:ind w:left="0" w:firstLine="0"/>
      <w:contextualSpacing w:val="0"/>
    </w:pPr>
    <w:rPr>
      <w:rFonts w:asciiTheme="majorHAnsi" w:eastAsiaTheme="majorEastAsia" w:hAnsiTheme="minorHAnsi" w:cstheme="majorBidi"/>
      <w:b/>
      <w:bCs/>
      <w:color w:val="2F5496" w:themeColor="accent1" w:themeShade="BF"/>
      <w:sz w:val="32"/>
      <w:szCs w:val="32"/>
      <w:lang w:eastAsia="de-DE"/>
    </w:rPr>
  </w:style>
  <w:style w:type="paragraph" w:styleId="berarbeitung">
    <w:name w:val="Revision"/>
    <w:hidden/>
    <w:uiPriority w:val="99"/>
    <w:semiHidden/>
    <w:rsid w:val="009D5F83"/>
    <w:pPr>
      <w:spacing w:after="0" w:line="240" w:lineRule="auto"/>
    </w:pPr>
    <w:rPr>
      <w:rFonts w:ascii="Calibri" w:hAnsi="Calibri"/>
    </w:rPr>
  </w:style>
  <w:style w:type="character" w:styleId="Kommentarzeichen">
    <w:name w:val="annotation reference"/>
    <w:basedOn w:val="Absatz-Standardschriftart"/>
    <w:uiPriority w:val="99"/>
    <w:unhideWhenUsed/>
    <w:rsid w:val="00123033"/>
    <w:rPr>
      <w:sz w:val="16"/>
      <w:szCs w:val="16"/>
    </w:rPr>
  </w:style>
  <w:style w:type="paragraph" w:styleId="Kommentartext">
    <w:name w:val="annotation text"/>
    <w:basedOn w:val="Standard"/>
    <w:link w:val="KommentartextZchn"/>
    <w:uiPriority w:val="99"/>
    <w:unhideWhenUsed/>
    <w:rsid w:val="00123033"/>
    <w:pPr>
      <w:spacing w:line="240" w:lineRule="auto"/>
    </w:pPr>
    <w:rPr>
      <w:sz w:val="20"/>
      <w:szCs w:val="20"/>
    </w:rPr>
  </w:style>
  <w:style w:type="character" w:customStyle="1" w:styleId="KommentartextZchn">
    <w:name w:val="Kommentartext Zchn"/>
    <w:basedOn w:val="Absatz-Standardschriftart"/>
    <w:link w:val="Kommentartext"/>
    <w:uiPriority w:val="99"/>
    <w:rsid w:val="00123033"/>
    <w:rPr>
      <w:rFonts w:ascii="Calibri" w:hAnsi="Calibri"/>
      <w:sz w:val="20"/>
      <w:szCs w:val="20"/>
    </w:rPr>
  </w:style>
  <w:style w:type="paragraph" w:styleId="Kommentarthema">
    <w:name w:val="annotation subject"/>
    <w:basedOn w:val="Kommentartext"/>
    <w:next w:val="Kommentartext"/>
    <w:link w:val="KommentarthemaZchn"/>
    <w:uiPriority w:val="99"/>
    <w:semiHidden/>
    <w:unhideWhenUsed/>
    <w:rsid w:val="00123033"/>
    <w:rPr>
      <w:b/>
      <w:bCs/>
    </w:rPr>
  </w:style>
  <w:style w:type="character" w:customStyle="1" w:styleId="KommentarthemaZchn">
    <w:name w:val="Kommentarthema Zchn"/>
    <w:basedOn w:val="KommentartextZchn"/>
    <w:link w:val="Kommentarthema"/>
    <w:uiPriority w:val="99"/>
    <w:semiHidden/>
    <w:rsid w:val="00123033"/>
    <w:rPr>
      <w:rFonts w:ascii="Calibri" w:hAnsi="Calibri"/>
      <w:b/>
      <w:bCs/>
      <w:sz w:val="20"/>
      <w:szCs w:val="20"/>
    </w:rPr>
  </w:style>
  <w:style w:type="table" w:styleId="Tabellenraster">
    <w:name w:val="Table Grid"/>
    <w:basedOn w:val="NormaleTabelle"/>
    <w:uiPriority w:val="39"/>
    <w:rsid w:val="009A38E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
    <w:name w:val="List Bullet"/>
    <w:basedOn w:val="Standard"/>
    <w:uiPriority w:val="99"/>
    <w:unhideWhenUsed/>
    <w:rsid w:val="00635FB3"/>
    <w:pPr>
      <w:numPr>
        <w:numId w:val="21"/>
      </w:numPr>
      <w:contextualSpacing/>
    </w:pPr>
  </w:style>
  <w:style w:type="character" w:styleId="NichtaufgelsteErwhnung">
    <w:name w:val="Unresolved Mention"/>
    <w:basedOn w:val="Absatz-Standardschriftart"/>
    <w:uiPriority w:val="99"/>
    <w:semiHidden/>
    <w:unhideWhenUsed/>
    <w:rsid w:val="00AA4FD2"/>
    <w:rPr>
      <w:color w:val="605E5C"/>
      <w:shd w:val="clear" w:color="auto" w:fill="E1DFDD"/>
    </w:rPr>
  </w:style>
  <w:style w:type="paragraph" w:styleId="Verzeichnis3">
    <w:name w:val="toc 3"/>
    <w:basedOn w:val="Standard"/>
    <w:next w:val="Standard"/>
    <w:autoRedefine/>
    <w:uiPriority w:val="39"/>
    <w:unhideWhenUsed/>
    <w:rsid w:val="00C4790F"/>
    <w:pPr>
      <w:spacing w:after="100"/>
      <w:ind w:left="440"/>
    </w:pPr>
  </w:style>
  <w:style w:type="paragraph" w:styleId="Beschriftung">
    <w:name w:val="caption"/>
    <w:basedOn w:val="Standard"/>
    <w:next w:val="Standard"/>
    <w:link w:val="BeschriftungZchn"/>
    <w:uiPriority w:val="35"/>
    <w:unhideWhenUsed/>
    <w:qFormat/>
    <w:rsid w:val="002821C0"/>
    <w:pPr>
      <w:spacing w:after="200" w:line="240" w:lineRule="auto"/>
    </w:pPr>
    <w:rPr>
      <w:i/>
      <w:iCs/>
      <w:color w:val="44546A" w:themeColor="text2"/>
      <w:sz w:val="18"/>
      <w:szCs w:val="18"/>
    </w:rPr>
  </w:style>
  <w:style w:type="character" w:styleId="Platzhaltertext">
    <w:name w:val="Placeholder Text"/>
    <w:basedOn w:val="Absatz-Standardschriftart"/>
    <w:uiPriority w:val="99"/>
    <w:semiHidden/>
    <w:rsid w:val="006029F0"/>
    <w:rPr>
      <w:color w:val="666666"/>
    </w:rPr>
  </w:style>
  <w:style w:type="paragraph" w:customStyle="1" w:styleId="CitaviChapterBibliographyHeading">
    <w:name w:val="Citavi Chapter Bibliography Heading"/>
    <w:basedOn w:val="berschrift2"/>
    <w:link w:val="CitaviChapterBibliographyHeadingZchn"/>
    <w:uiPriority w:val="99"/>
    <w:rsid w:val="006029F0"/>
    <w:pPr>
      <w:jc w:val="left"/>
    </w:pPr>
  </w:style>
  <w:style w:type="character" w:customStyle="1" w:styleId="CitaviChapterBibliographyHeadingZchn">
    <w:name w:val="Citavi Chapter Bibliography Heading Zchn"/>
    <w:basedOn w:val="Absatz-Standardschriftart"/>
    <w:link w:val="CitaviChapterBibliographyHeading"/>
    <w:uiPriority w:val="99"/>
    <w:rsid w:val="006029F0"/>
    <w:rPr>
      <w:rFonts w:ascii="Calibri" w:eastAsiaTheme="majorEastAsia" w:hAnsi="Calibri" w:cstheme="majorBidi"/>
      <w:b/>
      <w:sz w:val="24"/>
      <w:szCs w:val="26"/>
    </w:rPr>
  </w:style>
  <w:style w:type="paragraph" w:customStyle="1" w:styleId="CitaviBibliographySubheading1">
    <w:name w:val="Citavi Bibliography Subheading 1"/>
    <w:basedOn w:val="berschrift2"/>
    <w:link w:val="CitaviBibliographySubheading1Zchn"/>
    <w:uiPriority w:val="99"/>
    <w:rsid w:val="006029F0"/>
    <w:pPr>
      <w:jc w:val="left"/>
      <w:outlineLvl w:val="9"/>
    </w:pPr>
    <w:rPr>
      <w:lang w:val="en-US"/>
    </w:rPr>
  </w:style>
  <w:style w:type="character" w:customStyle="1" w:styleId="CitaviBibliographySubheading1Zchn">
    <w:name w:val="Citavi Bibliography Subheading 1 Zchn"/>
    <w:basedOn w:val="Absatz-Standardschriftart"/>
    <w:link w:val="CitaviBibliographySubheading1"/>
    <w:uiPriority w:val="99"/>
    <w:rsid w:val="006029F0"/>
    <w:rPr>
      <w:rFonts w:ascii="Calibri" w:eastAsiaTheme="majorEastAsia" w:hAnsi="Calibri" w:cstheme="majorBidi"/>
      <w:b/>
      <w:sz w:val="24"/>
      <w:szCs w:val="26"/>
      <w:lang w:val="en-US"/>
    </w:rPr>
  </w:style>
  <w:style w:type="paragraph" w:customStyle="1" w:styleId="CitaviBibliographySubheading2">
    <w:name w:val="Citavi Bibliography Subheading 2"/>
    <w:basedOn w:val="berschrift3"/>
    <w:link w:val="CitaviBibliographySubheading2Zchn"/>
    <w:uiPriority w:val="99"/>
    <w:rsid w:val="006029F0"/>
    <w:pPr>
      <w:jc w:val="left"/>
      <w:outlineLvl w:val="9"/>
    </w:pPr>
    <w:rPr>
      <w:lang w:val="en-US"/>
    </w:rPr>
  </w:style>
  <w:style w:type="character" w:customStyle="1" w:styleId="CitaviBibliographySubheading2Zchn">
    <w:name w:val="Citavi Bibliography Subheading 2 Zchn"/>
    <w:basedOn w:val="Absatz-Standardschriftart"/>
    <w:link w:val="CitaviBibliographySubheading2"/>
    <w:uiPriority w:val="99"/>
    <w:rsid w:val="006029F0"/>
    <w:rPr>
      <w:rFonts w:ascii="Calibri" w:eastAsiaTheme="majorEastAsia" w:hAnsi="Calibri" w:cstheme="majorBidi"/>
      <w:b/>
      <w:szCs w:val="28"/>
      <w:lang w:val="en-US"/>
    </w:rPr>
  </w:style>
  <w:style w:type="paragraph" w:customStyle="1" w:styleId="CitaviBibliographySubheading3">
    <w:name w:val="Citavi Bibliography Subheading 3"/>
    <w:basedOn w:val="berschrift4"/>
    <w:link w:val="CitaviBibliographySubheading3Zchn"/>
    <w:uiPriority w:val="99"/>
    <w:rsid w:val="006029F0"/>
    <w:pPr>
      <w:jc w:val="left"/>
      <w:outlineLvl w:val="9"/>
    </w:pPr>
    <w:rPr>
      <w:lang w:val="en-US"/>
    </w:rPr>
  </w:style>
  <w:style w:type="character" w:customStyle="1" w:styleId="CitaviBibliographySubheading3Zchn">
    <w:name w:val="Citavi Bibliography Subheading 3 Zchn"/>
    <w:basedOn w:val="Absatz-Standardschriftart"/>
    <w:link w:val="CitaviBibliographySubheading3"/>
    <w:uiPriority w:val="99"/>
    <w:rsid w:val="006029F0"/>
    <w:rPr>
      <w:rFonts w:eastAsiaTheme="majorEastAsia" w:cstheme="majorBidi"/>
      <w:i/>
      <w:iCs/>
      <w:color w:val="2F5496" w:themeColor="accent1" w:themeShade="BF"/>
      <w:lang w:val="en-US"/>
    </w:rPr>
  </w:style>
  <w:style w:type="paragraph" w:customStyle="1" w:styleId="CitaviBibliographySubheading4">
    <w:name w:val="Citavi Bibliography Subheading 4"/>
    <w:basedOn w:val="berschrift5"/>
    <w:link w:val="CitaviBibliographySubheading4Zchn"/>
    <w:uiPriority w:val="99"/>
    <w:rsid w:val="006029F0"/>
    <w:pPr>
      <w:jc w:val="left"/>
      <w:outlineLvl w:val="9"/>
    </w:pPr>
    <w:rPr>
      <w:lang w:val="en-US"/>
    </w:rPr>
  </w:style>
  <w:style w:type="character" w:customStyle="1" w:styleId="CitaviBibliographySubheading4Zchn">
    <w:name w:val="Citavi Bibliography Subheading 4 Zchn"/>
    <w:basedOn w:val="Absatz-Standardschriftart"/>
    <w:link w:val="CitaviBibliographySubheading4"/>
    <w:uiPriority w:val="99"/>
    <w:rsid w:val="006029F0"/>
    <w:rPr>
      <w:rFonts w:eastAsiaTheme="majorEastAsia" w:cstheme="majorBidi"/>
      <w:color w:val="2F5496" w:themeColor="accent1" w:themeShade="BF"/>
      <w:lang w:val="en-US"/>
    </w:rPr>
  </w:style>
  <w:style w:type="paragraph" w:customStyle="1" w:styleId="CitaviBibliographySubheading5">
    <w:name w:val="Citavi Bibliography Subheading 5"/>
    <w:basedOn w:val="berschrift6"/>
    <w:link w:val="CitaviBibliographySubheading5Zchn"/>
    <w:uiPriority w:val="99"/>
    <w:rsid w:val="006029F0"/>
    <w:pPr>
      <w:jc w:val="left"/>
      <w:outlineLvl w:val="9"/>
    </w:pPr>
    <w:rPr>
      <w:lang w:val="en-US"/>
    </w:rPr>
  </w:style>
  <w:style w:type="character" w:customStyle="1" w:styleId="CitaviBibliographySubheading5Zchn">
    <w:name w:val="Citavi Bibliography Subheading 5 Zchn"/>
    <w:basedOn w:val="Absatz-Standardschriftart"/>
    <w:link w:val="CitaviBibliographySubheading5"/>
    <w:uiPriority w:val="99"/>
    <w:rsid w:val="006029F0"/>
    <w:rPr>
      <w:rFonts w:eastAsiaTheme="majorEastAsia" w:cstheme="majorBidi"/>
      <w:i/>
      <w:iCs/>
      <w:color w:val="595959" w:themeColor="text1" w:themeTint="A6"/>
      <w:lang w:val="en-US"/>
    </w:rPr>
  </w:style>
  <w:style w:type="paragraph" w:customStyle="1" w:styleId="CitaviBibliographySubheading6">
    <w:name w:val="Citavi Bibliography Subheading 6"/>
    <w:basedOn w:val="berschrift7"/>
    <w:link w:val="CitaviBibliographySubheading6Zchn"/>
    <w:uiPriority w:val="99"/>
    <w:rsid w:val="006029F0"/>
    <w:pPr>
      <w:jc w:val="left"/>
      <w:outlineLvl w:val="9"/>
    </w:pPr>
    <w:rPr>
      <w:lang w:val="en-US"/>
    </w:rPr>
  </w:style>
  <w:style w:type="character" w:customStyle="1" w:styleId="CitaviBibliographySubheading6Zchn">
    <w:name w:val="Citavi Bibliography Subheading 6 Zchn"/>
    <w:basedOn w:val="Absatz-Standardschriftart"/>
    <w:link w:val="CitaviBibliographySubheading6"/>
    <w:uiPriority w:val="99"/>
    <w:rsid w:val="006029F0"/>
    <w:rPr>
      <w:rFonts w:eastAsiaTheme="majorEastAsia" w:cstheme="majorBidi"/>
      <w:color w:val="595959" w:themeColor="text1" w:themeTint="A6"/>
      <w:lang w:val="en-US"/>
    </w:rPr>
  </w:style>
  <w:style w:type="paragraph" w:customStyle="1" w:styleId="CitaviBibliographySubheading7">
    <w:name w:val="Citavi Bibliography Subheading 7"/>
    <w:basedOn w:val="berschrift8"/>
    <w:link w:val="CitaviBibliographySubheading7Zchn"/>
    <w:uiPriority w:val="99"/>
    <w:rsid w:val="006029F0"/>
    <w:pPr>
      <w:jc w:val="left"/>
      <w:outlineLvl w:val="9"/>
    </w:pPr>
    <w:rPr>
      <w:lang w:val="en-US"/>
    </w:rPr>
  </w:style>
  <w:style w:type="character" w:customStyle="1" w:styleId="CitaviBibliographySubheading7Zchn">
    <w:name w:val="Citavi Bibliography Subheading 7 Zchn"/>
    <w:basedOn w:val="Absatz-Standardschriftart"/>
    <w:link w:val="CitaviBibliographySubheading7"/>
    <w:uiPriority w:val="99"/>
    <w:rsid w:val="006029F0"/>
    <w:rPr>
      <w:rFonts w:eastAsiaTheme="majorEastAsia" w:cstheme="majorBidi"/>
      <w:i/>
      <w:iCs/>
      <w:color w:val="272727" w:themeColor="text1" w:themeTint="D8"/>
      <w:lang w:val="en-US"/>
    </w:rPr>
  </w:style>
  <w:style w:type="paragraph" w:customStyle="1" w:styleId="CitaviBibliographySubheading8">
    <w:name w:val="Citavi Bibliography Subheading 8"/>
    <w:basedOn w:val="berschrift9"/>
    <w:link w:val="CitaviBibliographySubheading8Zchn"/>
    <w:uiPriority w:val="99"/>
    <w:rsid w:val="006029F0"/>
    <w:pPr>
      <w:jc w:val="left"/>
      <w:outlineLvl w:val="9"/>
    </w:pPr>
    <w:rPr>
      <w:lang w:val="en-US"/>
    </w:rPr>
  </w:style>
  <w:style w:type="character" w:customStyle="1" w:styleId="CitaviBibliographySubheading8Zchn">
    <w:name w:val="Citavi Bibliography Subheading 8 Zchn"/>
    <w:basedOn w:val="Absatz-Standardschriftart"/>
    <w:link w:val="CitaviBibliographySubheading8"/>
    <w:uiPriority w:val="99"/>
    <w:rsid w:val="006029F0"/>
    <w:rPr>
      <w:rFonts w:eastAsiaTheme="majorEastAsia" w:cstheme="majorBidi"/>
      <w:color w:val="272727" w:themeColor="text1" w:themeTint="D8"/>
      <w:lang w:val="en-US"/>
    </w:rPr>
  </w:style>
  <w:style w:type="character" w:styleId="Buchtitel">
    <w:name w:val="Book Title"/>
    <w:basedOn w:val="Absatz-Standardschriftart"/>
    <w:uiPriority w:val="33"/>
    <w:qFormat/>
    <w:rsid w:val="001C7F86"/>
    <w:rPr>
      <w:b/>
      <w:bCs/>
      <w:i/>
      <w:iCs/>
      <w:spacing w:val="5"/>
    </w:rPr>
  </w:style>
  <w:style w:type="character" w:styleId="SchwacherVerweis">
    <w:name w:val="Subtle Reference"/>
    <w:basedOn w:val="Absatz-Standardschriftart"/>
    <w:uiPriority w:val="31"/>
    <w:qFormat/>
    <w:rsid w:val="001C7F86"/>
    <w:rPr>
      <w:smallCaps/>
      <w:color w:val="5A5A5A" w:themeColor="text1" w:themeTint="A5"/>
    </w:rPr>
  </w:style>
  <w:style w:type="character" w:styleId="SchwacheHervorhebung">
    <w:name w:val="Subtle Emphasis"/>
    <w:basedOn w:val="Absatz-Standardschriftart"/>
    <w:uiPriority w:val="19"/>
    <w:qFormat/>
    <w:rsid w:val="001C7F86"/>
    <w:rPr>
      <w:i/>
      <w:iCs/>
      <w:color w:val="404040" w:themeColor="text1" w:themeTint="BF"/>
    </w:rPr>
  </w:style>
  <w:style w:type="table" w:styleId="MittlereListe1-Akzent1">
    <w:name w:val="Medium List 1 Accent 1"/>
    <w:basedOn w:val="NormaleTabelle"/>
    <w:uiPriority w:val="65"/>
    <w:semiHidden/>
    <w:unhideWhenUsed/>
    <w:rsid w:val="001C7F86"/>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Schattierung2-Akzent1">
    <w:name w:val="Medium Shading 2 Accent 1"/>
    <w:basedOn w:val="NormaleTabelle"/>
    <w:uiPriority w:val="64"/>
    <w:semiHidden/>
    <w:unhideWhenUsed/>
    <w:rsid w:val="001C7F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1C7F86"/>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1C7F8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Liste-Akzent1">
    <w:name w:val="Light List Accent 1"/>
    <w:basedOn w:val="NormaleTabelle"/>
    <w:uiPriority w:val="61"/>
    <w:semiHidden/>
    <w:unhideWhenUsed/>
    <w:rsid w:val="001C7F8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Schattierung-Akzent1">
    <w:name w:val="Light Shading Accent 1"/>
    <w:basedOn w:val="NormaleTabelle"/>
    <w:uiPriority w:val="60"/>
    <w:semiHidden/>
    <w:unhideWhenUsed/>
    <w:rsid w:val="001C7F86"/>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FarbigesRaster">
    <w:name w:val="Colorful Grid"/>
    <w:basedOn w:val="NormaleTabelle"/>
    <w:uiPriority w:val="73"/>
    <w:semiHidden/>
    <w:unhideWhenUsed/>
    <w:rsid w:val="001C7F8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1C7F86"/>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1C7F86"/>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1C7F86"/>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1C7F8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1C7F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1C7F8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1C7F8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1C7F8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1C7F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1C7F86"/>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1C7F8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1C7F8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1C7F8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1C7F86"/>
    <w:pPr>
      <w:spacing w:after="0" w:line="240" w:lineRule="auto"/>
      <w:jc w:val="both"/>
    </w:pPr>
    <w:rPr>
      <w:rFonts w:ascii="Calibri" w:hAnsi="Calibri"/>
    </w:rPr>
  </w:style>
  <w:style w:type="character" w:styleId="HTMLVariable">
    <w:name w:val="HTML Variable"/>
    <w:basedOn w:val="Absatz-Standardschriftart"/>
    <w:uiPriority w:val="99"/>
    <w:semiHidden/>
    <w:unhideWhenUsed/>
    <w:rsid w:val="001C7F86"/>
    <w:rPr>
      <w:i/>
      <w:iCs/>
    </w:rPr>
  </w:style>
  <w:style w:type="character" w:styleId="HTMLSchreibmaschine">
    <w:name w:val="HTML Typewriter"/>
    <w:basedOn w:val="Absatz-Standardschriftart"/>
    <w:uiPriority w:val="99"/>
    <w:semiHidden/>
    <w:unhideWhenUsed/>
    <w:rsid w:val="001C7F86"/>
    <w:rPr>
      <w:rFonts w:ascii="Consolas" w:hAnsi="Consolas"/>
      <w:sz w:val="20"/>
      <w:szCs w:val="20"/>
    </w:rPr>
  </w:style>
  <w:style w:type="character" w:styleId="HTMLBeispiel">
    <w:name w:val="HTML Sample"/>
    <w:basedOn w:val="Absatz-Standardschriftart"/>
    <w:uiPriority w:val="99"/>
    <w:semiHidden/>
    <w:unhideWhenUsed/>
    <w:rsid w:val="001C7F86"/>
    <w:rPr>
      <w:rFonts w:ascii="Consolas" w:hAnsi="Consolas"/>
      <w:sz w:val="24"/>
      <w:szCs w:val="24"/>
    </w:rPr>
  </w:style>
  <w:style w:type="paragraph" w:styleId="HTMLVorformatiert">
    <w:name w:val="HTML Preformatted"/>
    <w:basedOn w:val="Standard"/>
    <w:link w:val="HTMLVorformatiertZchn"/>
    <w:uiPriority w:val="99"/>
    <w:semiHidden/>
    <w:unhideWhenUsed/>
    <w:rsid w:val="001C7F86"/>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1C7F86"/>
    <w:rPr>
      <w:rFonts w:ascii="Consolas" w:hAnsi="Consolas"/>
      <w:sz w:val="20"/>
      <w:szCs w:val="20"/>
    </w:rPr>
  </w:style>
  <w:style w:type="character" w:styleId="HTMLTastatur">
    <w:name w:val="HTML Keyboard"/>
    <w:basedOn w:val="Absatz-Standardschriftart"/>
    <w:uiPriority w:val="99"/>
    <w:semiHidden/>
    <w:unhideWhenUsed/>
    <w:rsid w:val="001C7F86"/>
    <w:rPr>
      <w:rFonts w:ascii="Consolas" w:hAnsi="Consolas"/>
      <w:sz w:val="20"/>
      <w:szCs w:val="20"/>
    </w:rPr>
  </w:style>
  <w:style w:type="character" w:styleId="HTMLDefinition">
    <w:name w:val="HTML Definition"/>
    <w:basedOn w:val="Absatz-Standardschriftart"/>
    <w:uiPriority w:val="99"/>
    <w:semiHidden/>
    <w:unhideWhenUsed/>
    <w:rsid w:val="001C7F86"/>
    <w:rPr>
      <w:i/>
      <w:iCs/>
    </w:rPr>
  </w:style>
  <w:style w:type="character" w:styleId="HTMLCode">
    <w:name w:val="HTML Code"/>
    <w:basedOn w:val="Absatz-Standardschriftart"/>
    <w:uiPriority w:val="99"/>
    <w:semiHidden/>
    <w:unhideWhenUsed/>
    <w:rsid w:val="001C7F86"/>
    <w:rPr>
      <w:rFonts w:ascii="Consolas" w:hAnsi="Consolas"/>
      <w:sz w:val="20"/>
      <w:szCs w:val="20"/>
    </w:rPr>
  </w:style>
  <w:style w:type="character" w:styleId="HTMLZitat">
    <w:name w:val="HTML Cite"/>
    <w:basedOn w:val="Absatz-Standardschriftart"/>
    <w:uiPriority w:val="99"/>
    <w:semiHidden/>
    <w:unhideWhenUsed/>
    <w:rsid w:val="001C7F86"/>
    <w:rPr>
      <w:i/>
      <w:iCs/>
    </w:rPr>
  </w:style>
  <w:style w:type="paragraph" w:styleId="HTMLAdresse">
    <w:name w:val="HTML Address"/>
    <w:basedOn w:val="Standard"/>
    <w:link w:val="HTMLAdresseZchn"/>
    <w:uiPriority w:val="99"/>
    <w:semiHidden/>
    <w:unhideWhenUsed/>
    <w:rsid w:val="001C7F86"/>
    <w:pPr>
      <w:spacing w:after="0" w:line="240" w:lineRule="auto"/>
    </w:pPr>
    <w:rPr>
      <w:i/>
      <w:iCs/>
    </w:rPr>
  </w:style>
  <w:style w:type="character" w:customStyle="1" w:styleId="HTMLAdresseZchn">
    <w:name w:val="HTML Adresse Zchn"/>
    <w:basedOn w:val="Absatz-Standardschriftart"/>
    <w:link w:val="HTMLAdresse"/>
    <w:uiPriority w:val="99"/>
    <w:semiHidden/>
    <w:rsid w:val="001C7F86"/>
    <w:rPr>
      <w:rFonts w:ascii="Calibri" w:hAnsi="Calibri"/>
      <w:i/>
      <w:iCs/>
    </w:rPr>
  </w:style>
  <w:style w:type="character" w:styleId="HTMLAkronym">
    <w:name w:val="HTML Acronym"/>
    <w:basedOn w:val="Absatz-Standardschriftart"/>
    <w:uiPriority w:val="99"/>
    <w:semiHidden/>
    <w:unhideWhenUsed/>
    <w:rsid w:val="001C7F86"/>
  </w:style>
  <w:style w:type="paragraph" w:styleId="NurText">
    <w:name w:val="Plain Text"/>
    <w:basedOn w:val="Standard"/>
    <w:link w:val="NurTextZchn"/>
    <w:uiPriority w:val="99"/>
    <w:semiHidden/>
    <w:unhideWhenUsed/>
    <w:rsid w:val="001C7F86"/>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1C7F86"/>
    <w:rPr>
      <w:rFonts w:ascii="Consolas" w:hAnsi="Consolas"/>
      <w:sz w:val="21"/>
      <w:szCs w:val="21"/>
    </w:rPr>
  </w:style>
  <w:style w:type="paragraph" w:styleId="Dokumentstruktur">
    <w:name w:val="Document Map"/>
    <w:basedOn w:val="Standard"/>
    <w:link w:val="DokumentstrukturZchn"/>
    <w:uiPriority w:val="99"/>
    <w:semiHidden/>
    <w:unhideWhenUsed/>
    <w:rsid w:val="001C7F86"/>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1C7F86"/>
    <w:rPr>
      <w:rFonts w:ascii="Segoe UI" w:hAnsi="Segoe UI" w:cs="Segoe UI"/>
      <w:sz w:val="16"/>
      <w:szCs w:val="16"/>
    </w:rPr>
  </w:style>
  <w:style w:type="character" w:styleId="Hervorhebung">
    <w:name w:val="Emphasis"/>
    <w:basedOn w:val="Absatz-Standardschriftart"/>
    <w:uiPriority w:val="20"/>
    <w:qFormat/>
    <w:rsid w:val="001C7F86"/>
    <w:rPr>
      <w:i/>
      <w:iCs/>
    </w:rPr>
  </w:style>
  <w:style w:type="character" w:styleId="Fett">
    <w:name w:val="Strong"/>
    <w:basedOn w:val="Absatz-Standardschriftart"/>
    <w:uiPriority w:val="22"/>
    <w:qFormat/>
    <w:rsid w:val="001C7F86"/>
    <w:rPr>
      <w:b/>
      <w:bCs/>
    </w:rPr>
  </w:style>
  <w:style w:type="character" w:styleId="BesuchterLink">
    <w:name w:val="FollowedHyperlink"/>
    <w:basedOn w:val="Absatz-Standardschriftart"/>
    <w:uiPriority w:val="99"/>
    <w:semiHidden/>
    <w:unhideWhenUsed/>
    <w:rsid w:val="001C7F86"/>
    <w:rPr>
      <w:color w:val="954F72" w:themeColor="followedHyperlink"/>
      <w:u w:val="single"/>
    </w:rPr>
  </w:style>
  <w:style w:type="paragraph" w:styleId="Blocktext">
    <w:name w:val="Block Text"/>
    <w:basedOn w:val="Standard"/>
    <w:uiPriority w:val="99"/>
    <w:semiHidden/>
    <w:unhideWhenUsed/>
    <w:rsid w:val="001C7F86"/>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i/>
      <w:iCs/>
      <w:color w:val="4472C4" w:themeColor="accent1"/>
    </w:rPr>
  </w:style>
  <w:style w:type="paragraph" w:styleId="Textkrper-Einzug3">
    <w:name w:val="Body Text Indent 3"/>
    <w:basedOn w:val="Standard"/>
    <w:link w:val="Textkrper-Einzug3Zchn"/>
    <w:uiPriority w:val="99"/>
    <w:semiHidden/>
    <w:unhideWhenUsed/>
    <w:rsid w:val="001C7F86"/>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1C7F86"/>
    <w:rPr>
      <w:rFonts w:ascii="Calibri" w:hAnsi="Calibri"/>
      <w:sz w:val="16"/>
      <w:szCs w:val="16"/>
    </w:rPr>
  </w:style>
  <w:style w:type="paragraph" w:styleId="Textkrper-Einzug2">
    <w:name w:val="Body Text Indent 2"/>
    <w:basedOn w:val="Standard"/>
    <w:link w:val="Textkrper-Einzug2Zchn"/>
    <w:uiPriority w:val="99"/>
    <w:semiHidden/>
    <w:unhideWhenUsed/>
    <w:rsid w:val="001C7F86"/>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C7F86"/>
    <w:rPr>
      <w:rFonts w:ascii="Calibri" w:hAnsi="Calibri"/>
    </w:rPr>
  </w:style>
  <w:style w:type="paragraph" w:styleId="Textkrper3">
    <w:name w:val="Body Text 3"/>
    <w:basedOn w:val="Standard"/>
    <w:link w:val="Textkrper3Zchn"/>
    <w:uiPriority w:val="99"/>
    <w:semiHidden/>
    <w:unhideWhenUsed/>
    <w:rsid w:val="001C7F86"/>
    <w:pPr>
      <w:spacing w:after="120"/>
    </w:pPr>
    <w:rPr>
      <w:sz w:val="16"/>
      <w:szCs w:val="16"/>
    </w:rPr>
  </w:style>
  <w:style w:type="character" w:customStyle="1" w:styleId="Textkrper3Zchn">
    <w:name w:val="Textkörper 3 Zchn"/>
    <w:basedOn w:val="Absatz-Standardschriftart"/>
    <w:link w:val="Textkrper3"/>
    <w:uiPriority w:val="99"/>
    <w:semiHidden/>
    <w:rsid w:val="001C7F86"/>
    <w:rPr>
      <w:rFonts w:ascii="Calibri" w:hAnsi="Calibri"/>
      <w:sz w:val="16"/>
      <w:szCs w:val="16"/>
    </w:rPr>
  </w:style>
  <w:style w:type="paragraph" w:styleId="Textkrper2">
    <w:name w:val="Body Text 2"/>
    <w:basedOn w:val="Standard"/>
    <w:link w:val="Textkrper2Zchn"/>
    <w:uiPriority w:val="99"/>
    <w:semiHidden/>
    <w:unhideWhenUsed/>
    <w:rsid w:val="001C7F86"/>
    <w:pPr>
      <w:spacing w:after="120" w:line="480" w:lineRule="auto"/>
    </w:pPr>
  </w:style>
  <w:style w:type="character" w:customStyle="1" w:styleId="Textkrper2Zchn">
    <w:name w:val="Textkörper 2 Zchn"/>
    <w:basedOn w:val="Absatz-Standardschriftart"/>
    <w:link w:val="Textkrper2"/>
    <w:uiPriority w:val="99"/>
    <w:semiHidden/>
    <w:rsid w:val="001C7F86"/>
    <w:rPr>
      <w:rFonts w:ascii="Calibri" w:hAnsi="Calibri"/>
    </w:rPr>
  </w:style>
  <w:style w:type="paragraph" w:styleId="Fu-Endnotenberschrift">
    <w:name w:val="Note Heading"/>
    <w:basedOn w:val="Standard"/>
    <w:next w:val="Standard"/>
    <w:link w:val="Fu-EndnotenberschriftZchn"/>
    <w:uiPriority w:val="99"/>
    <w:semiHidden/>
    <w:unhideWhenUsed/>
    <w:rsid w:val="001C7F86"/>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C7F86"/>
    <w:rPr>
      <w:rFonts w:ascii="Calibri" w:hAnsi="Calibri"/>
    </w:rPr>
  </w:style>
  <w:style w:type="paragraph" w:styleId="Textkrper-Zeileneinzug">
    <w:name w:val="Body Text Indent"/>
    <w:basedOn w:val="Standard"/>
    <w:link w:val="Textkrper-ZeileneinzugZchn"/>
    <w:uiPriority w:val="99"/>
    <w:semiHidden/>
    <w:unhideWhenUsed/>
    <w:rsid w:val="001C7F86"/>
    <w:pPr>
      <w:spacing w:after="120"/>
      <w:ind w:left="283"/>
    </w:pPr>
  </w:style>
  <w:style w:type="character" w:customStyle="1" w:styleId="Textkrper-ZeileneinzugZchn">
    <w:name w:val="Textkörper-Zeileneinzug Zchn"/>
    <w:basedOn w:val="Absatz-Standardschriftart"/>
    <w:link w:val="Textkrper-Zeileneinzug"/>
    <w:uiPriority w:val="99"/>
    <w:semiHidden/>
    <w:rsid w:val="001C7F86"/>
    <w:rPr>
      <w:rFonts w:ascii="Calibri" w:hAnsi="Calibri"/>
    </w:rPr>
  </w:style>
  <w:style w:type="paragraph" w:styleId="Textkrper-Erstzeileneinzug2">
    <w:name w:val="Body Text First Indent 2"/>
    <w:basedOn w:val="Textkrper-Zeileneinzug"/>
    <w:link w:val="Textkrper-Erstzeileneinzug2Zchn"/>
    <w:uiPriority w:val="99"/>
    <w:semiHidden/>
    <w:unhideWhenUsed/>
    <w:rsid w:val="001C7F86"/>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C7F86"/>
    <w:rPr>
      <w:rFonts w:ascii="Calibri" w:hAnsi="Calibri"/>
    </w:rPr>
  </w:style>
  <w:style w:type="paragraph" w:styleId="Textkrper">
    <w:name w:val="Body Text"/>
    <w:basedOn w:val="Standard"/>
    <w:link w:val="TextkrperZchn"/>
    <w:uiPriority w:val="99"/>
    <w:semiHidden/>
    <w:unhideWhenUsed/>
    <w:rsid w:val="001C7F86"/>
    <w:pPr>
      <w:spacing w:after="120"/>
    </w:pPr>
  </w:style>
  <w:style w:type="character" w:customStyle="1" w:styleId="TextkrperZchn">
    <w:name w:val="Textkörper Zchn"/>
    <w:basedOn w:val="Absatz-Standardschriftart"/>
    <w:link w:val="Textkrper"/>
    <w:uiPriority w:val="99"/>
    <w:semiHidden/>
    <w:rsid w:val="001C7F86"/>
    <w:rPr>
      <w:rFonts w:ascii="Calibri" w:hAnsi="Calibri"/>
    </w:rPr>
  </w:style>
  <w:style w:type="paragraph" w:styleId="Textkrper-Erstzeileneinzug">
    <w:name w:val="Body Text First Indent"/>
    <w:basedOn w:val="Textkrper"/>
    <w:link w:val="Textkrper-ErstzeileneinzugZchn"/>
    <w:uiPriority w:val="99"/>
    <w:semiHidden/>
    <w:unhideWhenUsed/>
    <w:rsid w:val="001C7F86"/>
    <w:pPr>
      <w:spacing w:after="160"/>
      <w:ind w:firstLine="360"/>
    </w:pPr>
  </w:style>
  <w:style w:type="character" w:customStyle="1" w:styleId="Textkrper-ErstzeileneinzugZchn">
    <w:name w:val="Textkörper-Erstzeileneinzug Zchn"/>
    <w:basedOn w:val="TextkrperZchn"/>
    <w:link w:val="Textkrper-Erstzeileneinzug"/>
    <w:uiPriority w:val="99"/>
    <w:semiHidden/>
    <w:rsid w:val="001C7F86"/>
    <w:rPr>
      <w:rFonts w:ascii="Calibri" w:hAnsi="Calibri"/>
    </w:rPr>
  </w:style>
  <w:style w:type="paragraph" w:styleId="Datum">
    <w:name w:val="Date"/>
    <w:basedOn w:val="Standard"/>
    <w:next w:val="Standard"/>
    <w:link w:val="DatumZchn"/>
    <w:uiPriority w:val="99"/>
    <w:semiHidden/>
    <w:unhideWhenUsed/>
    <w:rsid w:val="001C7F86"/>
  </w:style>
  <w:style w:type="character" w:customStyle="1" w:styleId="DatumZchn">
    <w:name w:val="Datum Zchn"/>
    <w:basedOn w:val="Absatz-Standardschriftart"/>
    <w:link w:val="Datum"/>
    <w:uiPriority w:val="99"/>
    <w:semiHidden/>
    <w:rsid w:val="001C7F86"/>
    <w:rPr>
      <w:rFonts w:ascii="Calibri" w:hAnsi="Calibri"/>
    </w:rPr>
  </w:style>
  <w:style w:type="paragraph" w:styleId="Anrede">
    <w:name w:val="Salutation"/>
    <w:basedOn w:val="Standard"/>
    <w:next w:val="Standard"/>
    <w:link w:val="AnredeZchn"/>
    <w:uiPriority w:val="99"/>
    <w:semiHidden/>
    <w:unhideWhenUsed/>
    <w:rsid w:val="001C7F86"/>
  </w:style>
  <w:style w:type="character" w:customStyle="1" w:styleId="AnredeZchn">
    <w:name w:val="Anrede Zchn"/>
    <w:basedOn w:val="Absatz-Standardschriftart"/>
    <w:link w:val="Anrede"/>
    <w:uiPriority w:val="99"/>
    <w:semiHidden/>
    <w:rsid w:val="001C7F86"/>
    <w:rPr>
      <w:rFonts w:ascii="Calibri" w:hAnsi="Calibri"/>
    </w:rPr>
  </w:style>
  <w:style w:type="paragraph" w:styleId="Nachrichtenkopf">
    <w:name w:val="Message Header"/>
    <w:basedOn w:val="Standard"/>
    <w:link w:val="NachrichtenkopfZchn"/>
    <w:uiPriority w:val="99"/>
    <w:semiHidden/>
    <w:unhideWhenUsed/>
    <w:rsid w:val="001C7F86"/>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1C7F86"/>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1C7F86"/>
    <w:pPr>
      <w:spacing w:after="120"/>
      <w:ind w:left="1415"/>
      <w:contextualSpacing/>
    </w:pPr>
  </w:style>
  <w:style w:type="paragraph" w:styleId="Listenfortsetzung4">
    <w:name w:val="List Continue 4"/>
    <w:basedOn w:val="Standard"/>
    <w:uiPriority w:val="99"/>
    <w:semiHidden/>
    <w:unhideWhenUsed/>
    <w:rsid w:val="001C7F86"/>
    <w:pPr>
      <w:spacing w:after="120"/>
      <w:ind w:left="1132"/>
      <w:contextualSpacing/>
    </w:pPr>
  </w:style>
  <w:style w:type="paragraph" w:styleId="Listenfortsetzung3">
    <w:name w:val="List Continue 3"/>
    <w:basedOn w:val="Standard"/>
    <w:uiPriority w:val="99"/>
    <w:semiHidden/>
    <w:unhideWhenUsed/>
    <w:rsid w:val="001C7F86"/>
    <w:pPr>
      <w:spacing w:after="120"/>
      <w:ind w:left="849"/>
      <w:contextualSpacing/>
    </w:pPr>
  </w:style>
  <w:style w:type="paragraph" w:styleId="Listenfortsetzung2">
    <w:name w:val="List Continue 2"/>
    <w:basedOn w:val="Standard"/>
    <w:uiPriority w:val="99"/>
    <w:semiHidden/>
    <w:unhideWhenUsed/>
    <w:rsid w:val="001C7F86"/>
    <w:pPr>
      <w:spacing w:after="120"/>
      <w:ind w:left="566"/>
      <w:contextualSpacing/>
    </w:pPr>
  </w:style>
  <w:style w:type="paragraph" w:styleId="Listenfortsetzung">
    <w:name w:val="List Continue"/>
    <w:basedOn w:val="Standard"/>
    <w:uiPriority w:val="99"/>
    <w:semiHidden/>
    <w:unhideWhenUsed/>
    <w:rsid w:val="001C7F86"/>
    <w:pPr>
      <w:spacing w:after="120"/>
      <w:ind w:left="283"/>
      <w:contextualSpacing/>
    </w:pPr>
  </w:style>
  <w:style w:type="paragraph" w:styleId="Unterschrift">
    <w:name w:val="Signature"/>
    <w:basedOn w:val="Standard"/>
    <w:link w:val="UnterschriftZchn"/>
    <w:uiPriority w:val="99"/>
    <w:semiHidden/>
    <w:unhideWhenUsed/>
    <w:rsid w:val="001C7F86"/>
    <w:pPr>
      <w:spacing w:after="0" w:line="240" w:lineRule="auto"/>
      <w:ind w:left="4252"/>
    </w:pPr>
  </w:style>
  <w:style w:type="character" w:customStyle="1" w:styleId="UnterschriftZchn">
    <w:name w:val="Unterschrift Zchn"/>
    <w:basedOn w:val="Absatz-Standardschriftart"/>
    <w:link w:val="Unterschrift"/>
    <w:uiPriority w:val="99"/>
    <w:semiHidden/>
    <w:rsid w:val="001C7F86"/>
    <w:rPr>
      <w:rFonts w:ascii="Calibri" w:hAnsi="Calibri"/>
    </w:rPr>
  </w:style>
  <w:style w:type="paragraph" w:styleId="Gruformel">
    <w:name w:val="Closing"/>
    <w:basedOn w:val="Standard"/>
    <w:link w:val="GruformelZchn"/>
    <w:uiPriority w:val="99"/>
    <w:semiHidden/>
    <w:unhideWhenUsed/>
    <w:rsid w:val="001C7F86"/>
    <w:pPr>
      <w:spacing w:after="0" w:line="240" w:lineRule="auto"/>
      <w:ind w:left="4252"/>
    </w:pPr>
  </w:style>
  <w:style w:type="character" w:customStyle="1" w:styleId="GruformelZchn">
    <w:name w:val="Grußformel Zchn"/>
    <w:basedOn w:val="Absatz-Standardschriftart"/>
    <w:link w:val="Gruformel"/>
    <w:uiPriority w:val="99"/>
    <w:semiHidden/>
    <w:rsid w:val="001C7F86"/>
    <w:rPr>
      <w:rFonts w:ascii="Calibri" w:hAnsi="Calibri"/>
    </w:rPr>
  </w:style>
  <w:style w:type="paragraph" w:styleId="Listennummer5">
    <w:name w:val="List Number 5"/>
    <w:basedOn w:val="Standard"/>
    <w:uiPriority w:val="99"/>
    <w:semiHidden/>
    <w:unhideWhenUsed/>
    <w:rsid w:val="001C7F86"/>
    <w:pPr>
      <w:numPr>
        <w:numId w:val="27"/>
      </w:numPr>
      <w:contextualSpacing/>
    </w:pPr>
  </w:style>
  <w:style w:type="paragraph" w:styleId="Listennummer4">
    <w:name w:val="List Number 4"/>
    <w:basedOn w:val="Standard"/>
    <w:uiPriority w:val="99"/>
    <w:semiHidden/>
    <w:unhideWhenUsed/>
    <w:rsid w:val="001C7F86"/>
    <w:pPr>
      <w:numPr>
        <w:numId w:val="28"/>
      </w:numPr>
      <w:contextualSpacing/>
    </w:pPr>
  </w:style>
  <w:style w:type="paragraph" w:styleId="Listennummer3">
    <w:name w:val="List Number 3"/>
    <w:basedOn w:val="Standard"/>
    <w:uiPriority w:val="99"/>
    <w:semiHidden/>
    <w:unhideWhenUsed/>
    <w:rsid w:val="001C7F86"/>
    <w:pPr>
      <w:numPr>
        <w:numId w:val="29"/>
      </w:numPr>
      <w:contextualSpacing/>
    </w:pPr>
  </w:style>
  <w:style w:type="paragraph" w:styleId="Listennummer2">
    <w:name w:val="List Number 2"/>
    <w:basedOn w:val="Standard"/>
    <w:uiPriority w:val="99"/>
    <w:semiHidden/>
    <w:unhideWhenUsed/>
    <w:rsid w:val="001C7F86"/>
    <w:pPr>
      <w:numPr>
        <w:numId w:val="30"/>
      </w:numPr>
      <w:contextualSpacing/>
    </w:pPr>
  </w:style>
  <w:style w:type="paragraph" w:styleId="Aufzhlungszeichen5">
    <w:name w:val="List Bullet 5"/>
    <w:basedOn w:val="Standard"/>
    <w:uiPriority w:val="99"/>
    <w:semiHidden/>
    <w:unhideWhenUsed/>
    <w:rsid w:val="001C7F86"/>
    <w:pPr>
      <w:numPr>
        <w:numId w:val="31"/>
      </w:numPr>
      <w:contextualSpacing/>
    </w:pPr>
  </w:style>
  <w:style w:type="paragraph" w:styleId="Aufzhlungszeichen4">
    <w:name w:val="List Bullet 4"/>
    <w:basedOn w:val="Standard"/>
    <w:uiPriority w:val="99"/>
    <w:semiHidden/>
    <w:unhideWhenUsed/>
    <w:rsid w:val="001C7F86"/>
    <w:pPr>
      <w:numPr>
        <w:numId w:val="32"/>
      </w:numPr>
      <w:contextualSpacing/>
    </w:pPr>
  </w:style>
  <w:style w:type="paragraph" w:styleId="Aufzhlungszeichen3">
    <w:name w:val="List Bullet 3"/>
    <w:basedOn w:val="Standard"/>
    <w:uiPriority w:val="99"/>
    <w:semiHidden/>
    <w:unhideWhenUsed/>
    <w:rsid w:val="001C7F86"/>
    <w:pPr>
      <w:numPr>
        <w:numId w:val="33"/>
      </w:numPr>
      <w:contextualSpacing/>
    </w:pPr>
  </w:style>
  <w:style w:type="paragraph" w:styleId="Aufzhlungszeichen2">
    <w:name w:val="List Bullet 2"/>
    <w:basedOn w:val="Standard"/>
    <w:uiPriority w:val="99"/>
    <w:semiHidden/>
    <w:unhideWhenUsed/>
    <w:rsid w:val="001C7F86"/>
    <w:pPr>
      <w:numPr>
        <w:numId w:val="34"/>
      </w:numPr>
      <w:contextualSpacing/>
    </w:pPr>
  </w:style>
  <w:style w:type="paragraph" w:styleId="Liste5">
    <w:name w:val="List 5"/>
    <w:basedOn w:val="Standard"/>
    <w:uiPriority w:val="99"/>
    <w:semiHidden/>
    <w:unhideWhenUsed/>
    <w:rsid w:val="001C7F86"/>
    <w:pPr>
      <w:ind w:left="1415" w:hanging="283"/>
      <w:contextualSpacing/>
    </w:pPr>
  </w:style>
  <w:style w:type="paragraph" w:styleId="Liste4">
    <w:name w:val="List 4"/>
    <w:basedOn w:val="Standard"/>
    <w:uiPriority w:val="99"/>
    <w:semiHidden/>
    <w:unhideWhenUsed/>
    <w:rsid w:val="001C7F86"/>
    <w:pPr>
      <w:ind w:left="1132" w:hanging="283"/>
      <w:contextualSpacing/>
    </w:pPr>
  </w:style>
  <w:style w:type="paragraph" w:styleId="Liste3">
    <w:name w:val="List 3"/>
    <w:basedOn w:val="Standard"/>
    <w:uiPriority w:val="99"/>
    <w:semiHidden/>
    <w:unhideWhenUsed/>
    <w:rsid w:val="001C7F86"/>
    <w:pPr>
      <w:ind w:left="849" w:hanging="283"/>
      <w:contextualSpacing/>
    </w:pPr>
  </w:style>
  <w:style w:type="paragraph" w:styleId="Liste2">
    <w:name w:val="List 2"/>
    <w:basedOn w:val="Standard"/>
    <w:uiPriority w:val="99"/>
    <w:semiHidden/>
    <w:unhideWhenUsed/>
    <w:rsid w:val="001C7F86"/>
    <w:pPr>
      <w:ind w:left="566" w:hanging="283"/>
      <w:contextualSpacing/>
    </w:pPr>
  </w:style>
  <w:style w:type="paragraph" w:styleId="Listennummer">
    <w:name w:val="List Number"/>
    <w:basedOn w:val="Standard"/>
    <w:uiPriority w:val="99"/>
    <w:semiHidden/>
    <w:unhideWhenUsed/>
    <w:rsid w:val="001C7F86"/>
    <w:pPr>
      <w:numPr>
        <w:numId w:val="35"/>
      </w:numPr>
      <w:contextualSpacing/>
    </w:pPr>
  </w:style>
  <w:style w:type="paragraph" w:styleId="Liste">
    <w:name w:val="List"/>
    <w:basedOn w:val="Standard"/>
    <w:uiPriority w:val="99"/>
    <w:semiHidden/>
    <w:unhideWhenUsed/>
    <w:rsid w:val="001C7F86"/>
    <w:pPr>
      <w:ind w:left="283" w:hanging="283"/>
      <w:contextualSpacing/>
    </w:pPr>
  </w:style>
  <w:style w:type="paragraph" w:styleId="RGV-berschrift">
    <w:name w:val="toa heading"/>
    <w:basedOn w:val="Standard"/>
    <w:next w:val="Standard"/>
    <w:uiPriority w:val="99"/>
    <w:semiHidden/>
    <w:unhideWhenUsed/>
    <w:rsid w:val="001C7F86"/>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1C7F86"/>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hAnsi="Consolas"/>
      <w:sz w:val="20"/>
      <w:szCs w:val="20"/>
    </w:rPr>
  </w:style>
  <w:style w:type="character" w:customStyle="1" w:styleId="MakrotextZchn">
    <w:name w:val="Makrotext Zchn"/>
    <w:basedOn w:val="Absatz-Standardschriftart"/>
    <w:link w:val="Makrotext"/>
    <w:uiPriority w:val="99"/>
    <w:semiHidden/>
    <w:rsid w:val="001C7F86"/>
    <w:rPr>
      <w:rFonts w:ascii="Consolas" w:hAnsi="Consolas"/>
      <w:sz w:val="20"/>
      <w:szCs w:val="20"/>
    </w:rPr>
  </w:style>
  <w:style w:type="paragraph" w:styleId="Rechtsgrundlagenverzeichnis">
    <w:name w:val="table of authorities"/>
    <w:basedOn w:val="Standard"/>
    <w:next w:val="Standard"/>
    <w:uiPriority w:val="99"/>
    <w:semiHidden/>
    <w:unhideWhenUsed/>
    <w:rsid w:val="001C7F86"/>
    <w:pPr>
      <w:spacing w:after="0"/>
      <w:ind w:left="220" w:hanging="220"/>
    </w:pPr>
  </w:style>
  <w:style w:type="paragraph" w:styleId="Endnotentext">
    <w:name w:val="endnote text"/>
    <w:basedOn w:val="Standard"/>
    <w:link w:val="EndnotentextZchn"/>
    <w:uiPriority w:val="99"/>
    <w:semiHidden/>
    <w:unhideWhenUsed/>
    <w:rsid w:val="001C7F86"/>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C7F86"/>
    <w:rPr>
      <w:rFonts w:ascii="Calibri" w:hAnsi="Calibri"/>
      <w:sz w:val="20"/>
      <w:szCs w:val="20"/>
    </w:rPr>
  </w:style>
  <w:style w:type="character" w:styleId="Endnotenzeichen">
    <w:name w:val="endnote reference"/>
    <w:basedOn w:val="Absatz-Standardschriftart"/>
    <w:uiPriority w:val="99"/>
    <w:semiHidden/>
    <w:unhideWhenUsed/>
    <w:rsid w:val="001C7F86"/>
    <w:rPr>
      <w:vertAlign w:val="superscript"/>
    </w:rPr>
  </w:style>
  <w:style w:type="character" w:styleId="Seitenzahl">
    <w:name w:val="page number"/>
    <w:basedOn w:val="Absatz-Standardschriftart"/>
    <w:uiPriority w:val="99"/>
    <w:semiHidden/>
    <w:unhideWhenUsed/>
    <w:rsid w:val="001C7F86"/>
  </w:style>
  <w:style w:type="character" w:styleId="Zeilennummer">
    <w:name w:val="line number"/>
    <w:basedOn w:val="Absatz-Standardschriftart"/>
    <w:uiPriority w:val="99"/>
    <w:semiHidden/>
    <w:unhideWhenUsed/>
    <w:rsid w:val="001C7F86"/>
  </w:style>
  <w:style w:type="paragraph" w:styleId="Umschlagabsenderadresse">
    <w:name w:val="envelope return"/>
    <w:basedOn w:val="Standard"/>
    <w:uiPriority w:val="99"/>
    <w:semiHidden/>
    <w:unhideWhenUsed/>
    <w:rsid w:val="001C7F86"/>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C7F86"/>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1C7F86"/>
    <w:pPr>
      <w:spacing w:after="0"/>
    </w:pPr>
  </w:style>
  <w:style w:type="paragraph" w:styleId="Index1">
    <w:name w:val="index 1"/>
    <w:basedOn w:val="Standard"/>
    <w:next w:val="Standard"/>
    <w:autoRedefine/>
    <w:uiPriority w:val="99"/>
    <w:semiHidden/>
    <w:unhideWhenUsed/>
    <w:rsid w:val="001C7F86"/>
    <w:pPr>
      <w:spacing w:after="0" w:line="240" w:lineRule="auto"/>
      <w:ind w:left="220" w:hanging="220"/>
    </w:pPr>
  </w:style>
  <w:style w:type="paragraph" w:styleId="Indexberschrift">
    <w:name w:val="index heading"/>
    <w:basedOn w:val="Standard"/>
    <w:next w:val="Index1"/>
    <w:uiPriority w:val="99"/>
    <w:semiHidden/>
    <w:unhideWhenUsed/>
    <w:rsid w:val="001C7F86"/>
    <w:rPr>
      <w:rFonts w:asciiTheme="majorHAnsi" w:eastAsiaTheme="majorEastAsia" w:hAnsiTheme="majorHAnsi" w:cstheme="majorBidi"/>
      <w:b/>
      <w:bCs/>
    </w:rPr>
  </w:style>
  <w:style w:type="paragraph" w:styleId="Standardeinzug">
    <w:name w:val="Normal Indent"/>
    <w:basedOn w:val="Standard"/>
    <w:uiPriority w:val="99"/>
    <w:semiHidden/>
    <w:unhideWhenUsed/>
    <w:rsid w:val="001C7F86"/>
    <w:pPr>
      <w:ind w:left="708"/>
    </w:pPr>
  </w:style>
  <w:style w:type="paragraph" w:styleId="Verzeichnis9">
    <w:name w:val="toc 9"/>
    <w:basedOn w:val="Standard"/>
    <w:next w:val="Standard"/>
    <w:autoRedefine/>
    <w:uiPriority w:val="39"/>
    <w:semiHidden/>
    <w:unhideWhenUsed/>
    <w:rsid w:val="001C7F86"/>
    <w:pPr>
      <w:spacing w:after="100"/>
      <w:ind w:left="1760"/>
    </w:pPr>
  </w:style>
  <w:style w:type="paragraph" w:styleId="Verzeichnis8">
    <w:name w:val="toc 8"/>
    <w:basedOn w:val="Standard"/>
    <w:next w:val="Standard"/>
    <w:autoRedefine/>
    <w:uiPriority w:val="39"/>
    <w:semiHidden/>
    <w:unhideWhenUsed/>
    <w:rsid w:val="001C7F86"/>
    <w:pPr>
      <w:spacing w:after="100"/>
      <w:ind w:left="1540"/>
    </w:pPr>
  </w:style>
  <w:style w:type="paragraph" w:styleId="Verzeichnis7">
    <w:name w:val="toc 7"/>
    <w:basedOn w:val="Standard"/>
    <w:next w:val="Standard"/>
    <w:autoRedefine/>
    <w:uiPriority w:val="39"/>
    <w:semiHidden/>
    <w:unhideWhenUsed/>
    <w:rsid w:val="001C7F86"/>
    <w:pPr>
      <w:spacing w:after="100"/>
      <w:ind w:left="1320"/>
    </w:pPr>
  </w:style>
  <w:style w:type="paragraph" w:styleId="Verzeichnis6">
    <w:name w:val="toc 6"/>
    <w:basedOn w:val="Standard"/>
    <w:next w:val="Standard"/>
    <w:autoRedefine/>
    <w:uiPriority w:val="39"/>
    <w:semiHidden/>
    <w:unhideWhenUsed/>
    <w:rsid w:val="001C7F86"/>
    <w:pPr>
      <w:spacing w:after="100"/>
      <w:ind w:left="1100"/>
    </w:pPr>
  </w:style>
  <w:style w:type="paragraph" w:styleId="Verzeichnis5">
    <w:name w:val="toc 5"/>
    <w:basedOn w:val="Standard"/>
    <w:next w:val="Standard"/>
    <w:autoRedefine/>
    <w:uiPriority w:val="39"/>
    <w:semiHidden/>
    <w:unhideWhenUsed/>
    <w:rsid w:val="001C7F86"/>
    <w:pPr>
      <w:spacing w:after="100"/>
      <w:ind w:left="880"/>
    </w:pPr>
  </w:style>
  <w:style w:type="paragraph" w:styleId="Verzeichnis4">
    <w:name w:val="toc 4"/>
    <w:basedOn w:val="Standard"/>
    <w:next w:val="Standard"/>
    <w:autoRedefine/>
    <w:uiPriority w:val="39"/>
    <w:semiHidden/>
    <w:unhideWhenUsed/>
    <w:rsid w:val="001C7F86"/>
    <w:pPr>
      <w:spacing w:after="100"/>
      <w:ind w:left="660"/>
    </w:pPr>
  </w:style>
  <w:style w:type="paragraph" w:styleId="Index9">
    <w:name w:val="index 9"/>
    <w:basedOn w:val="Standard"/>
    <w:next w:val="Standard"/>
    <w:autoRedefine/>
    <w:uiPriority w:val="99"/>
    <w:semiHidden/>
    <w:unhideWhenUsed/>
    <w:rsid w:val="001C7F86"/>
    <w:pPr>
      <w:spacing w:after="0" w:line="240" w:lineRule="auto"/>
      <w:ind w:left="1980" w:hanging="220"/>
    </w:pPr>
  </w:style>
  <w:style w:type="paragraph" w:styleId="Index8">
    <w:name w:val="index 8"/>
    <w:basedOn w:val="Standard"/>
    <w:next w:val="Standard"/>
    <w:autoRedefine/>
    <w:uiPriority w:val="99"/>
    <w:semiHidden/>
    <w:unhideWhenUsed/>
    <w:rsid w:val="001C7F86"/>
    <w:pPr>
      <w:spacing w:after="0" w:line="240" w:lineRule="auto"/>
      <w:ind w:left="1760" w:hanging="220"/>
    </w:pPr>
  </w:style>
  <w:style w:type="paragraph" w:styleId="Index7">
    <w:name w:val="index 7"/>
    <w:basedOn w:val="Standard"/>
    <w:next w:val="Standard"/>
    <w:autoRedefine/>
    <w:uiPriority w:val="99"/>
    <w:semiHidden/>
    <w:unhideWhenUsed/>
    <w:rsid w:val="001C7F86"/>
    <w:pPr>
      <w:spacing w:after="0" w:line="240" w:lineRule="auto"/>
      <w:ind w:left="1540" w:hanging="220"/>
    </w:pPr>
  </w:style>
  <w:style w:type="paragraph" w:styleId="Index6">
    <w:name w:val="index 6"/>
    <w:basedOn w:val="Standard"/>
    <w:next w:val="Standard"/>
    <w:autoRedefine/>
    <w:uiPriority w:val="99"/>
    <w:semiHidden/>
    <w:unhideWhenUsed/>
    <w:rsid w:val="001C7F86"/>
    <w:pPr>
      <w:spacing w:after="0" w:line="240" w:lineRule="auto"/>
      <w:ind w:left="1320" w:hanging="220"/>
    </w:pPr>
  </w:style>
  <w:style w:type="paragraph" w:styleId="Index5">
    <w:name w:val="index 5"/>
    <w:basedOn w:val="Standard"/>
    <w:next w:val="Standard"/>
    <w:autoRedefine/>
    <w:uiPriority w:val="99"/>
    <w:semiHidden/>
    <w:unhideWhenUsed/>
    <w:rsid w:val="001C7F86"/>
    <w:pPr>
      <w:spacing w:after="0" w:line="240" w:lineRule="auto"/>
      <w:ind w:left="1100" w:hanging="220"/>
    </w:pPr>
  </w:style>
  <w:style w:type="paragraph" w:styleId="Index4">
    <w:name w:val="index 4"/>
    <w:basedOn w:val="Standard"/>
    <w:next w:val="Standard"/>
    <w:autoRedefine/>
    <w:uiPriority w:val="99"/>
    <w:semiHidden/>
    <w:unhideWhenUsed/>
    <w:rsid w:val="001C7F86"/>
    <w:pPr>
      <w:spacing w:after="0" w:line="240" w:lineRule="auto"/>
      <w:ind w:left="880" w:hanging="220"/>
    </w:pPr>
  </w:style>
  <w:style w:type="paragraph" w:styleId="Index3">
    <w:name w:val="index 3"/>
    <w:basedOn w:val="Standard"/>
    <w:next w:val="Standard"/>
    <w:autoRedefine/>
    <w:uiPriority w:val="99"/>
    <w:semiHidden/>
    <w:unhideWhenUsed/>
    <w:rsid w:val="001C7F86"/>
    <w:pPr>
      <w:spacing w:after="0" w:line="240" w:lineRule="auto"/>
      <w:ind w:left="660" w:hanging="220"/>
    </w:pPr>
  </w:style>
  <w:style w:type="paragraph" w:styleId="Index2">
    <w:name w:val="index 2"/>
    <w:basedOn w:val="Standard"/>
    <w:next w:val="Standard"/>
    <w:autoRedefine/>
    <w:uiPriority w:val="99"/>
    <w:semiHidden/>
    <w:unhideWhenUsed/>
    <w:rsid w:val="001C7F86"/>
    <w:pPr>
      <w:spacing w:after="0" w:line="240" w:lineRule="auto"/>
      <w:ind w:left="440" w:hanging="220"/>
    </w:pPr>
  </w:style>
  <w:style w:type="character" w:styleId="Erwhnung">
    <w:name w:val="Mention"/>
    <w:basedOn w:val="Absatz-Standardschriftart"/>
    <w:uiPriority w:val="99"/>
    <w:unhideWhenUsed/>
    <w:rsid w:val="00F65F52"/>
    <w:rPr>
      <w:color w:val="2B579A"/>
      <w:shd w:val="clear" w:color="auto" w:fill="E1DFDD"/>
    </w:rPr>
  </w:style>
  <w:style w:type="paragraph" w:customStyle="1" w:styleId="Bildunterschriftnummeriert">
    <w:name w:val="Bildunterschrift (nummeriert)"/>
    <w:basedOn w:val="Beschriftung"/>
    <w:link w:val="BildunterschriftnummeriertZchn"/>
    <w:autoRedefine/>
    <w:qFormat/>
    <w:rsid w:val="002D6086"/>
    <w:pPr>
      <w:numPr>
        <w:numId w:val="51"/>
      </w:numPr>
      <w:ind w:left="720"/>
    </w:pPr>
    <w:rPr>
      <w:color w:val="000000" w:themeColor="text1"/>
      <w:sz w:val="20"/>
    </w:rPr>
  </w:style>
  <w:style w:type="character" w:customStyle="1" w:styleId="BeschriftungZchn">
    <w:name w:val="Beschriftung Zchn"/>
    <w:basedOn w:val="Absatz-Standardschriftart"/>
    <w:link w:val="Beschriftung"/>
    <w:uiPriority w:val="35"/>
    <w:rsid w:val="00DC57C5"/>
    <w:rPr>
      <w:rFonts w:ascii="Calibri" w:hAnsi="Calibri"/>
      <w:i/>
      <w:iCs/>
      <w:color w:val="44546A" w:themeColor="text2"/>
      <w:sz w:val="18"/>
      <w:szCs w:val="18"/>
    </w:rPr>
  </w:style>
  <w:style w:type="character" w:customStyle="1" w:styleId="BildunterschriftnummeriertZchn">
    <w:name w:val="Bildunterschrift (nummeriert) Zchn"/>
    <w:basedOn w:val="BeschriftungZchn"/>
    <w:link w:val="Bildunterschriftnummeriert"/>
    <w:rsid w:val="002D6086"/>
    <w:rPr>
      <w:rFonts w:ascii="Calibri" w:hAnsi="Calibri"/>
      <w:i/>
      <w:iCs/>
      <w:color w:val="000000" w:themeColor="text1"/>
      <w:sz w:val="20"/>
      <w:szCs w:val="18"/>
    </w:rPr>
  </w:style>
  <w:style w:type="paragraph" w:customStyle="1" w:styleId="Flietext">
    <w:name w:val="Fließtext"/>
    <w:basedOn w:val="Standard"/>
    <w:qFormat/>
    <w:rsid w:val="00C82592"/>
    <w:pPr>
      <w:spacing w:after="0" w:line="259" w:lineRule="auto"/>
    </w:pPr>
    <w:rPr>
      <w:rFonts w:ascii="Arial" w:eastAsia="Calibri" w:hAnsi="Arial" w:cs="Arial"/>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6010">
      <w:bodyDiv w:val="1"/>
      <w:marLeft w:val="0"/>
      <w:marRight w:val="0"/>
      <w:marTop w:val="0"/>
      <w:marBottom w:val="0"/>
      <w:divBdr>
        <w:top w:val="none" w:sz="0" w:space="0" w:color="auto"/>
        <w:left w:val="none" w:sz="0" w:space="0" w:color="auto"/>
        <w:bottom w:val="none" w:sz="0" w:space="0" w:color="auto"/>
        <w:right w:val="none" w:sz="0" w:space="0" w:color="auto"/>
      </w:divBdr>
    </w:div>
    <w:div w:id="40713412">
      <w:bodyDiv w:val="1"/>
      <w:marLeft w:val="0"/>
      <w:marRight w:val="0"/>
      <w:marTop w:val="0"/>
      <w:marBottom w:val="0"/>
      <w:divBdr>
        <w:top w:val="none" w:sz="0" w:space="0" w:color="auto"/>
        <w:left w:val="none" w:sz="0" w:space="0" w:color="auto"/>
        <w:bottom w:val="none" w:sz="0" w:space="0" w:color="auto"/>
        <w:right w:val="none" w:sz="0" w:space="0" w:color="auto"/>
      </w:divBdr>
    </w:div>
    <w:div w:id="68582107">
      <w:bodyDiv w:val="1"/>
      <w:marLeft w:val="0"/>
      <w:marRight w:val="0"/>
      <w:marTop w:val="0"/>
      <w:marBottom w:val="0"/>
      <w:divBdr>
        <w:top w:val="none" w:sz="0" w:space="0" w:color="auto"/>
        <w:left w:val="none" w:sz="0" w:space="0" w:color="auto"/>
        <w:bottom w:val="none" w:sz="0" w:space="0" w:color="auto"/>
        <w:right w:val="none" w:sz="0" w:space="0" w:color="auto"/>
      </w:divBdr>
    </w:div>
    <w:div w:id="85928186">
      <w:bodyDiv w:val="1"/>
      <w:marLeft w:val="0"/>
      <w:marRight w:val="0"/>
      <w:marTop w:val="0"/>
      <w:marBottom w:val="0"/>
      <w:divBdr>
        <w:top w:val="none" w:sz="0" w:space="0" w:color="auto"/>
        <w:left w:val="none" w:sz="0" w:space="0" w:color="auto"/>
        <w:bottom w:val="none" w:sz="0" w:space="0" w:color="auto"/>
        <w:right w:val="none" w:sz="0" w:space="0" w:color="auto"/>
      </w:divBdr>
    </w:div>
    <w:div w:id="181481270">
      <w:bodyDiv w:val="1"/>
      <w:marLeft w:val="0"/>
      <w:marRight w:val="0"/>
      <w:marTop w:val="0"/>
      <w:marBottom w:val="0"/>
      <w:divBdr>
        <w:top w:val="none" w:sz="0" w:space="0" w:color="auto"/>
        <w:left w:val="none" w:sz="0" w:space="0" w:color="auto"/>
        <w:bottom w:val="none" w:sz="0" w:space="0" w:color="auto"/>
        <w:right w:val="none" w:sz="0" w:space="0" w:color="auto"/>
      </w:divBdr>
    </w:div>
    <w:div w:id="259218317">
      <w:bodyDiv w:val="1"/>
      <w:marLeft w:val="0"/>
      <w:marRight w:val="0"/>
      <w:marTop w:val="0"/>
      <w:marBottom w:val="0"/>
      <w:divBdr>
        <w:top w:val="none" w:sz="0" w:space="0" w:color="auto"/>
        <w:left w:val="none" w:sz="0" w:space="0" w:color="auto"/>
        <w:bottom w:val="none" w:sz="0" w:space="0" w:color="auto"/>
        <w:right w:val="none" w:sz="0" w:space="0" w:color="auto"/>
      </w:divBdr>
    </w:div>
    <w:div w:id="280385749">
      <w:bodyDiv w:val="1"/>
      <w:marLeft w:val="0"/>
      <w:marRight w:val="0"/>
      <w:marTop w:val="0"/>
      <w:marBottom w:val="0"/>
      <w:divBdr>
        <w:top w:val="none" w:sz="0" w:space="0" w:color="auto"/>
        <w:left w:val="none" w:sz="0" w:space="0" w:color="auto"/>
        <w:bottom w:val="none" w:sz="0" w:space="0" w:color="auto"/>
        <w:right w:val="none" w:sz="0" w:space="0" w:color="auto"/>
      </w:divBdr>
    </w:div>
    <w:div w:id="331371365">
      <w:bodyDiv w:val="1"/>
      <w:marLeft w:val="0"/>
      <w:marRight w:val="0"/>
      <w:marTop w:val="0"/>
      <w:marBottom w:val="0"/>
      <w:divBdr>
        <w:top w:val="none" w:sz="0" w:space="0" w:color="auto"/>
        <w:left w:val="none" w:sz="0" w:space="0" w:color="auto"/>
        <w:bottom w:val="none" w:sz="0" w:space="0" w:color="auto"/>
        <w:right w:val="none" w:sz="0" w:space="0" w:color="auto"/>
      </w:divBdr>
    </w:div>
    <w:div w:id="358093704">
      <w:bodyDiv w:val="1"/>
      <w:marLeft w:val="0"/>
      <w:marRight w:val="0"/>
      <w:marTop w:val="0"/>
      <w:marBottom w:val="0"/>
      <w:divBdr>
        <w:top w:val="none" w:sz="0" w:space="0" w:color="auto"/>
        <w:left w:val="none" w:sz="0" w:space="0" w:color="auto"/>
        <w:bottom w:val="none" w:sz="0" w:space="0" w:color="auto"/>
        <w:right w:val="none" w:sz="0" w:space="0" w:color="auto"/>
      </w:divBdr>
    </w:div>
    <w:div w:id="358550995">
      <w:bodyDiv w:val="1"/>
      <w:marLeft w:val="0"/>
      <w:marRight w:val="0"/>
      <w:marTop w:val="0"/>
      <w:marBottom w:val="0"/>
      <w:divBdr>
        <w:top w:val="none" w:sz="0" w:space="0" w:color="auto"/>
        <w:left w:val="none" w:sz="0" w:space="0" w:color="auto"/>
        <w:bottom w:val="none" w:sz="0" w:space="0" w:color="auto"/>
        <w:right w:val="none" w:sz="0" w:space="0" w:color="auto"/>
      </w:divBdr>
    </w:div>
    <w:div w:id="402139805">
      <w:bodyDiv w:val="1"/>
      <w:marLeft w:val="0"/>
      <w:marRight w:val="0"/>
      <w:marTop w:val="0"/>
      <w:marBottom w:val="0"/>
      <w:divBdr>
        <w:top w:val="none" w:sz="0" w:space="0" w:color="auto"/>
        <w:left w:val="none" w:sz="0" w:space="0" w:color="auto"/>
        <w:bottom w:val="none" w:sz="0" w:space="0" w:color="auto"/>
        <w:right w:val="none" w:sz="0" w:space="0" w:color="auto"/>
      </w:divBdr>
    </w:div>
    <w:div w:id="454367379">
      <w:bodyDiv w:val="1"/>
      <w:marLeft w:val="0"/>
      <w:marRight w:val="0"/>
      <w:marTop w:val="0"/>
      <w:marBottom w:val="0"/>
      <w:divBdr>
        <w:top w:val="none" w:sz="0" w:space="0" w:color="auto"/>
        <w:left w:val="none" w:sz="0" w:space="0" w:color="auto"/>
        <w:bottom w:val="none" w:sz="0" w:space="0" w:color="auto"/>
        <w:right w:val="none" w:sz="0" w:space="0" w:color="auto"/>
      </w:divBdr>
    </w:div>
    <w:div w:id="550269917">
      <w:bodyDiv w:val="1"/>
      <w:marLeft w:val="0"/>
      <w:marRight w:val="0"/>
      <w:marTop w:val="0"/>
      <w:marBottom w:val="0"/>
      <w:divBdr>
        <w:top w:val="none" w:sz="0" w:space="0" w:color="auto"/>
        <w:left w:val="none" w:sz="0" w:space="0" w:color="auto"/>
        <w:bottom w:val="none" w:sz="0" w:space="0" w:color="auto"/>
        <w:right w:val="none" w:sz="0" w:space="0" w:color="auto"/>
      </w:divBdr>
      <w:divsChild>
        <w:div w:id="1327198750">
          <w:marLeft w:val="0"/>
          <w:marRight w:val="0"/>
          <w:marTop w:val="0"/>
          <w:marBottom w:val="0"/>
          <w:divBdr>
            <w:top w:val="none" w:sz="0" w:space="0" w:color="auto"/>
            <w:left w:val="none" w:sz="0" w:space="0" w:color="auto"/>
            <w:bottom w:val="none" w:sz="0" w:space="0" w:color="auto"/>
            <w:right w:val="none" w:sz="0" w:space="0" w:color="auto"/>
          </w:divBdr>
          <w:divsChild>
            <w:div w:id="12569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7538">
      <w:bodyDiv w:val="1"/>
      <w:marLeft w:val="0"/>
      <w:marRight w:val="0"/>
      <w:marTop w:val="0"/>
      <w:marBottom w:val="0"/>
      <w:divBdr>
        <w:top w:val="none" w:sz="0" w:space="0" w:color="auto"/>
        <w:left w:val="none" w:sz="0" w:space="0" w:color="auto"/>
        <w:bottom w:val="none" w:sz="0" w:space="0" w:color="auto"/>
        <w:right w:val="none" w:sz="0" w:space="0" w:color="auto"/>
      </w:divBdr>
    </w:div>
    <w:div w:id="585773583">
      <w:bodyDiv w:val="1"/>
      <w:marLeft w:val="0"/>
      <w:marRight w:val="0"/>
      <w:marTop w:val="0"/>
      <w:marBottom w:val="0"/>
      <w:divBdr>
        <w:top w:val="none" w:sz="0" w:space="0" w:color="auto"/>
        <w:left w:val="none" w:sz="0" w:space="0" w:color="auto"/>
        <w:bottom w:val="none" w:sz="0" w:space="0" w:color="auto"/>
        <w:right w:val="none" w:sz="0" w:space="0" w:color="auto"/>
      </w:divBdr>
    </w:div>
    <w:div w:id="631595965">
      <w:bodyDiv w:val="1"/>
      <w:marLeft w:val="0"/>
      <w:marRight w:val="0"/>
      <w:marTop w:val="0"/>
      <w:marBottom w:val="0"/>
      <w:divBdr>
        <w:top w:val="none" w:sz="0" w:space="0" w:color="auto"/>
        <w:left w:val="none" w:sz="0" w:space="0" w:color="auto"/>
        <w:bottom w:val="none" w:sz="0" w:space="0" w:color="auto"/>
        <w:right w:val="none" w:sz="0" w:space="0" w:color="auto"/>
      </w:divBdr>
    </w:div>
    <w:div w:id="671685939">
      <w:bodyDiv w:val="1"/>
      <w:marLeft w:val="0"/>
      <w:marRight w:val="0"/>
      <w:marTop w:val="0"/>
      <w:marBottom w:val="0"/>
      <w:divBdr>
        <w:top w:val="none" w:sz="0" w:space="0" w:color="auto"/>
        <w:left w:val="none" w:sz="0" w:space="0" w:color="auto"/>
        <w:bottom w:val="none" w:sz="0" w:space="0" w:color="auto"/>
        <w:right w:val="none" w:sz="0" w:space="0" w:color="auto"/>
      </w:divBdr>
    </w:div>
    <w:div w:id="693311044">
      <w:bodyDiv w:val="1"/>
      <w:marLeft w:val="0"/>
      <w:marRight w:val="0"/>
      <w:marTop w:val="0"/>
      <w:marBottom w:val="0"/>
      <w:divBdr>
        <w:top w:val="none" w:sz="0" w:space="0" w:color="auto"/>
        <w:left w:val="none" w:sz="0" w:space="0" w:color="auto"/>
        <w:bottom w:val="none" w:sz="0" w:space="0" w:color="auto"/>
        <w:right w:val="none" w:sz="0" w:space="0" w:color="auto"/>
      </w:divBdr>
    </w:div>
    <w:div w:id="706565766">
      <w:bodyDiv w:val="1"/>
      <w:marLeft w:val="0"/>
      <w:marRight w:val="0"/>
      <w:marTop w:val="0"/>
      <w:marBottom w:val="0"/>
      <w:divBdr>
        <w:top w:val="none" w:sz="0" w:space="0" w:color="auto"/>
        <w:left w:val="none" w:sz="0" w:space="0" w:color="auto"/>
        <w:bottom w:val="none" w:sz="0" w:space="0" w:color="auto"/>
        <w:right w:val="none" w:sz="0" w:space="0" w:color="auto"/>
      </w:divBdr>
    </w:div>
    <w:div w:id="723140443">
      <w:bodyDiv w:val="1"/>
      <w:marLeft w:val="0"/>
      <w:marRight w:val="0"/>
      <w:marTop w:val="0"/>
      <w:marBottom w:val="0"/>
      <w:divBdr>
        <w:top w:val="none" w:sz="0" w:space="0" w:color="auto"/>
        <w:left w:val="none" w:sz="0" w:space="0" w:color="auto"/>
        <w:bottom w:val="none" w:sz="0" w:space="0" w:color="auto"/>
        <w:right w:val="none" w:sz="0" w:space="0" w:color="auto"/>
      </w:divBdr>
    </w:div>
    <w:div w:id="814295250">
      <w:bodyDiv w:val="1"/>
      <w:marLeft w:val="0"/>
      <w:marRight w:val="0"/>
      <w:marTop w:val="0"/>
      <w:marBottom w:val="0"/>
      <w:divBdr>
        <w:top w:val="none" w:sz="0" w:space="0" w:color="auto"/>
        <w:left w:val="none" w:sz="0" w:space="0" w:color="auto"/>
        <w:bottom w:val="none" w:sz="0" w:space="0" w:color="auto"/>
        <w:right w:val="none" w:sz="0" w:space="0" w:color="auto"/>
      </w:divBdr>
    </w:div>
    <w:div w:id="826242174">
      <w:bodyDiv w:val="1"/>
      <w:marLeft w:val="0"/>
      <w:marRight w:val="0"/>
      <w:marTop w:val="0"/>
      <w:marBottom w:val="0"/>
      <w:divBdr>
        <w:top w:val="none" w:sz="0" w:space="0" w:color="auto"/>
        <w:left w:val="none" w:sz="0" w:space="0" w:color="auto"/>
        <w:bottom w:val="none" w:sz="0" w:space="0" w:color="auto"/>
        <w:right w:val="none" w:sz="0" w:space="0" w:color="auto"/>
      </w:divBdr>
    </w:div>
    <w:div w:id="864486536">
      <w:bodyDiv w:val="1"/>
      <w:marLeft w:val="0"/>
      <w:marRight w:val="0"/>
      <w:marTop w:val="0"/>
      <w:marBottom w:val="0"/>
      <w:divBdr>
        <w:top w:val="none" w:sz="0" w:space="0" w:color="auto"/>
        <w:left w:val="none" w:sz="0" w:space="0" w:color="auto"/>
        <w:bottom w:val="none" w:sz="0" w:space="0" w:color="auto"/>
        <w:right w:val="none" w:sz="0" w:space="0" w:color="auto"/>
      </w:divBdr>
    </w:div>
    <w:div w:id="931937194">
      <w:bodyDiv w:val="1"/>
      <w:marLeft w:val="0"/>
      <w:marRight w:val="0"/>
      <w:marTop w:val="0"/>
      <w:marBottom w:val="0"/>
      <w:divBdr>
        <w:top w:val="none" w:sz="0" w:space="0" w:color="auto"/>
        <w:left w:val="none" w:sz="0" w:space="0" w:color="auto"/>
        <w:bottom w:val="none" w:sz="0" w:space="0" w:color="auto"/>
        <w:right w:val="none" w:sz="0" w:space="0" w:color="auto"/>
      </w:divBdr>
    </w:div>
    <w:div w:id="946233984">
      <w:bodyDiv w:val="1"/>
      <w:marLeft w:val="0"/>
      <w:marRight w:val="0"/>
      <w:marTop w:val="0"/>
      <w:marBottom w:val="0"/>
      <w:divBdr>
        <w:top w:val="none" w:sz="0" w:space="0" w:color="auto"/>
        <w:left w:val="none" w:sz="0" w:space="0" w:color="auto"/>
        <w:bottom w:val="none" w:sz="0" w:space="0" w:color="auto"/>
        <w:right w:val="none" w:sz="0" w:space="0" w:color="auto"/>
      </w:divBdr>
    </w:div>
    <w:div w:id="979655882">
      <w:bodyDiv w:val="1"/>
      <w:marLeft w:val="0"/>
      <w:marRight w:val="0"/>
      <w:marTop w:val="0"/>
      <w:marBottom w:val="0"/>
      <w:divBdr>
        <w:top w:val="none" w:sz="0" w:space="0" w:color="auto"/>
        <w:left w:val="none" w:sz="0" w:space="0" w:color="auto"/>
        <w:bottom w:val="none" w:sz="0" w:space="0" w:color="auto"/>
        <w:right w:val="none" w:sz="0" w:space="0" w:color="auto"/>
      </w:divBdr>
    </w:div>
    <w:div w:id="1048799253">
      <w:bodyDiv w:val="1"/>
      <w:marLeft w:val="0"/>
      <w:marRight w:val="0"/>
      <w:marTop w:val="0"/>
      <w:marBottom w:val="0"/>
      <w:divBdr>
        <w:top w:val="none" w:sz="0" w:space="0" w:color="auto"/>
        <w:left w:val="none" w:sz="0" w:space="0" w:color="auto"/>
        <w:bottom w:val="none" w:sz="0" w:space="0" w:color="auto"/>
        <w:right w:val="none" w:sz="0" w:space="0" w:color="auto"/>
      </w:divBdr>
    </w:div>
    <w:div w:id="1072317080">
      <w:bodyDiv w:val="1"/>
      <w:marLeft w:val="0"/>
      <w:marRight w:val="0"/>
      <w:marTop w:val="0"/>
      <w:marBottom w:val="0"/>
      <w:divBdr>
        <w:top w:val="none" w:sz="0" w:space="0" w:color="auto"/>
        <w:left w:val="none" w:sz="0" w:space="0" w:color="auto"/>
        <w:bottom w:val="none" w:sz="0" w:space="0" w:color="auto"/>
        <w:right w:val="none" w:sz="0" w:space="0" w:color="auto"/>
      </w:divBdr>
    </w:div>
    <w:div w:id="1137452814">
      <w:bodyDiv w:val="1"/>
      <w:marLeft w:val="0"/>
      <w:marRight w:val="0"/>
      <w:marTop w:val="0"/>
      <w:marBottom w:val="0"/>
      <w:divBdr>
        <w:top w:val="none" w:sz="0" w:space="0" w:color="auto"/>
        <w:left w:val="none" w:sz="0" w:space="0" w:color="auto"/>
        <w:bottom w:val="none" w:sz="0" w:space="0" w:color="auto"/>
        <w:right w:val="none" w:sz="0" w:space="0" w:color="auto"/>
      </w:divBdr>
    </w:div>
    <w:div w:id="1224754579">
      <w:bodyDiv w:val="1"/>
      <w:marLeft w:val="0"/>
      <w:marRight w:val="0"/>
      <w:marTop w:val="0"/>
      <w:marBottom w:val="0"/>
      <w:divBdr>
        <w:top w:val="none" w:sz="0" w:space="0" w:color="auto"/>
        <w:left w:val="none" w:sz="0" w:space="0" w:color="auto"/>
        <w:bottom w:val="none" w:sz="0" w:space="0" w:color="auto"/>
        <w:right w:val="none" w:sz="0" w:space="0" w:color="auto"/>
      </w:divBdr>
    </w:div>
    <w:div w:id="1270702268">
      <w:bodyDiv w:val="1"/>
      <w:marLeft w:val="0"/>
      <w:marRight w:val="0"/>
      <w:marTop w:val="0"/>
      <w:marBottom w:val="0"/>
      <w:divBdr>
        <w:top w:val="none" w:sz="0" w:space="0" w:color="auto"/>
        <w:left w:val="none" w:sz="0" w:space="0" w:color="auto"/>
        <w:bottom w:val="none" w:sz="0" w:space="0" w:color="auto"/>
        <w:right w:val="none" w:sz="0" w:space="0" w:color="auto"/>
      </w:divBdr>
    </w:div>
    <w:div w:id="1335570095">
      <w:bodyDiv w:val="1"/>
      <w:marLeft w:val="0"/>
      <w:marRight w:val="0"/>
      <w:marTop w:val="0"/>
      <w:marBottom w:val="0"/>
      <w:divBdr>
        <w:top w:val="none" w:sz="0" w:space="0" w:color="auto"/>
        <w:left w:val="none" w:sz="0" w:space="0" w:color="auto"/>
        <w:bottom w:val="none" w:sz="0" w:space="0" w:color="auto"/>
        <w:right w:val="none" w:sz="0" w:space="0" w:color="auto"/>
      </w:divBdr>
    </w:div>
    <w:div w:id="1347712852">
      <w:bodyDiv w:val="1"/>
      <w:marLeft w:val="0"/>
      <w:marRight w:val="0"/>
      <w:marTop w:val="0"/>
      <w:marBottom w:val="0"/>
      <w:divBdr>
        <w:top w:val="none" w:sz="0" w:space="0" w:color="auto"/>
        <w:left w:val="none" w:sz="0" w:space="0" w:color="auto"/>
        <w:bottom w:val="none" w:sz="0" w:space="0" w:color="auto"/>
        <w:right w:val="none" w:sz="0" w:space="0" w:color="auto"/>
      </w:divBdr>
    </w:div>
    <w:div w:id="1422212667">
      <w:bodyDiv w:val="1"/>
      <w:marLeft w:val="0"/>
      <w:marRight w:val="0"/>
      <w:marTop w:val="0"/>
      <w:marBottom w:val="0"/>
      <w:divBdr>
        <w:top w:val="none" w:sz="0" w:space="0" w:color="auto"/>
        <w:left w:val="none" w:sz="0" w:space="0" w:color="auto"/>
        <w:bottom w:val="none" w:sz="0" w:space="0" w:color="auto"/>
        <w:right w:val="none" w:sz="0" w:space="0" w:color="auto"/>
      </w:divBdr>
    </w:div>
    <w:div w:id="1507666901">
      <w:bodyDiv w:val="1"/>
      <w:marLeft w:val="0"/>
      <w:marRight w:val="0"/>
      <w:marTop w:val="0"/>
      <w:marBottom w:val="0"/>
      <w:divBdr>
        <w:top w:val="none" w:sz="0" w:space="0" w:color="auto"/>
        <w:left w:val="none" w:sz="0" w:space="0" w:color="auto"/>
        <w:bottom w:val="none" w:sz="0" w:space="0" w:color="auto"/>
        <w:right w:val="none" w:sz="0" w:space="0" w:color="auto"/>
      </w:divBdr>
    </w:div>
    <w:div w:id="1529754803">
      <w:bodyDiv w:val="1"/>
      <w:marLeft w:val="0"/>
      <w:marRight w:val="0"/>
      <w:marTop w:val="0"/>
      <w:marBottom w:val="0"/>
      <w:divBdr>
        <w:top w:val="none" w:sz="0" w:space="0" w:color="auto"/>
        <w:left w:val="none" w:sz="0" w:space="0" w:color="auto"/>
        <w:bottom w:val="none" w:sz="0" w:space="0" w:color="auto"/>
        <w:right w:val="none" w:sz="0" w:space="0" w:color="auto"/>
      </w:divBdr>
    </w:div>
    <w:div w:id="1540626579">
      <w:bodyDiv w:val="1"/>
      <w:marLeft w:val="0"/>
      <w:marRight w:val="0"/>
      <w:marTop w:val="0"/>
      <w:marBottom w:val="0"/>
      <w:divBdr>
        <w:top w:val="none" w:sz="0" w:space="0" w:color="auto"/>
        <w:left w:val="none" w:sz="0" w:space="0" w:color="auto"/>
        <w:bottom w:val="none" w:sz="0" w:space="0" w:color="auto"/>
        <w:right w:val="none" w:sz="0" w:space="0" w:color="auto"/>
      </w:divBdr>
    </w:div>
    <w:div w:id="1547333118">
      <w:bodyDiv w:val="1"/>
      <w:marLeft w:val="0"/>
      <w:marRight w:val="0"/>
      <w:marTop w:val="0"/>
      <w:marBottom w:val="0"/>
      <w:divBdr>
        <w:top w:val="none" w:sz="0" w:space="0" w:color="auto"/>
        <w:left w:val="none" w:sz="0" w:space="0" w:color="auto"/>
        <w:bottom w:val="none" w:sz="0" w:space="0" w:color="auto"/>
        <w:right w:val="none" w:sz="0" w:space="0" w:color="auto"/>
      </w:divBdr>
    </w:div>
    <w:div w:id="1612085606">
      <w:bodyDiv w:val="1"/>
      <w:marLeft w:val="0"/>
      <w:marRight w:val="0"/>
      <w:marTop w:val="0"/>
      <w:marBottom w:val="0"/>
      <w:divBdr>
        <w:top w:val="none" w:sz="0" w:space="0" w:color="auto"/>
        <w:left w:val="none" w:sz="0" w:space="0" w:color="auto"/>
        <w:bottom w:val="none" w:sz="0" w:space="0" w:color="auto"/>
        <w:right w:val="none" w:sz="0" w:space="0" w:color="auto"/>
      </w:divBdr>
    </w:div>
    <w:div w:id="1639021751">
      <w:bodyDiv w:val="1"/>
      <w:marLeft w:val="0"/>
      <w:marRight w:val="0"/>
      <w:marTop w:val="0"/>
      <w:marBottom w:val="0"/>
      <w:divBdr>
        <w:top w:val="none" w:sz="0" w:space="0" w:color="auto"/>
        <w:left w:val="none" w:sz="0" w:space="0" w:color="auto"/>
        <w:bottom w:val="none" w:sz="0" w:space="0" w:color="auto"/>
        <w:right w:val="none" w:sz="0" w:space="0" w:color="auto"/>
      </w:divBdr>
      <w:divsChild>
        <w:div w:id="943998289">
          <w:marLeft w:val="0"/>
          <w:marRight w:val="0"/>
          <w:marTop w:val="0"/>
          <w:marBottom w:val="0"/>
          <w:divBdr>
            <w:top w:val="none" w:sz="0" w:space="0" w:color="auto"/>
            <w:left w:val="none" w:sz="0" w:space="0" w:color="auto"/>
            <w:bottom w:val="none" w:sz="0" w:space="0" w:color="auto"/>
            <w:right w:val="none" w:sz="0" w:space="0" w:color="auto"/>
          </w:divBdr>
          <w:divsChild>
            <w:div w:id="8621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70866">
      <w:bodyDiv w:val="1"/>
      <w:marLeft w:val="0"/>
      <w:marRight w:val="0"/>
      <w:marTop w:val="0"/>
      <w:marBottom w:val="0"/>
      <w:divBdr>
        <w:top w:val="none" w:sz="0" w:space="0" w:color="auto"/>
        <w:left w:val="none" w:sz="0" w:space="0" w:color="auto"/>
        <w:bottom w:val="none" w:sz="0" w:space="0" w:color="auto"/>
        <w:right w:val="none" w:sz="0" w:space="0" w:color="auto"/>
      </w:divBdr>
    </w:div>
    <w:div w:id="1704942431">
      <w:bodyDiv w:val="1"/>
      <w:marLeft w:val="0"/>
      <w:marRight w:val="0"/>
      <w:marTop w:val="0"/>
      <w:marBottom w:val="0"/>
      <w:divBdr>
        <w:top w:val="none" w:sz="0" w:space="0" w:color="auto"/>
        <w:left w:val="none" w:sz="0" w:space="0" w:color="auto"/>
        <w:bottom w:val="none" w:sz="0" w:space="0" w:color="auto"/>
        <w:right w:val="none" w:sz="0" w:space="0" w:color="auto"/>
      </w:divBdr>
    </w:div>
    <w:div w:id="1712726430">
      <w:bodyDiv w:val="1"/>
      <w:marLeft w:val="0"/>
      <w:marRight w:val="0"/>
      <w:marTop w:val="0"/>
      <w:marBottom w:val="0"/>
      <w:divBdr>
        <w:top w:val="none" w:sz="0" w:space="0" w:color="auto"/>
        <w:left w:val="none" w:sz="0" w:space="0" w:color="auto"/>
        <w:bottom w:val="none" w:sz="0" w:space="0" w:color="auto"/>
        <w:right w:val="none" w:sz="0" w:space="0" w:color="auto"/>
      </w:divBdr>
    </w:div>
    <w:div w:id="1722049384">
      <w:bodyDiv w:val="1"/>
      <w:marLeft w:val="0"/>
      <w:marRight w:val="0"/>
      <w:marTop w:val="0"/>
      <w:marBottom w:val="0"/>
      <w:divBdr>
        <w:top w:val="none" w:sz="0" w:space="0" w:color="auto"/>
        <w:left w:val="none" w:sz="0" w:space="0" w:color="auto"/>
        <w:bottom w:val="none" w:sz="0" w:space="0" w:color="auto"/>
        <w:right w:val="none" w:sz="0" w:space="0" w:color="auto"/>
      </w:divBdr>
    </w:div>
    <w:div w:id="1746536196">
      <w:bodyDiv w:val="1"/>
      <w:marLeft w:val="0"/>
      <w:marRight w:val="0"/>
      <w:marTop w:val="0"/>
      <w:marBottom w:val="0"/>
      <w:divBdr>
        <w:top w:val="none" w:sz="0" w:space="0" w:color="auto"/>
        <w:left w:val="none" w:sz="0" w:space="0" w:color="auto"/>
        <w:bottom w:val="none" w:sz="0" w:space="0" w:color="auto"/>
        <w:right w:val="none" w:sz="0" w:space="0" w:color="auto"/>
      </w:divBdr>
    </w:div>
    <w:div w:id="1780687303">
      <w:bodyDiv w:val="1"/>
      <w:marLeft w:val="0"/>
      <w:marRight w:val="0"/>
      <w:marTop w:val="0"/>
      <w:marBottom w:val="0"/>
      <w:divBdr>
        <w:top w:val="none" w:sz="0" w:space="0" w:color="auto"/>
        <w:left w:val="none" w:sz="0" w:space="0" w:color="auto"/>
        <w:bottom w:val="none" w:sz="0" w:space="0" w:color="auto"/>
        <w:right w:val="none" w:sz="0" w:space="0" w:color="auto"/>
      </w:divBdr>
    </w:div>
    <w:div w:id="1801796902">
      <w:bodyDiv w:val="1"/>
      <w:marLeft w:val="0"/>
      <w:marRight w:val="0"/>
      <w:marTop w:val="0"/>
      <w:marBottom w:val="0"/>
      <w:divBdr>
        <w:top w:val="none" w:sz="0" w:space="0" w:color="auto"/>
        <w:left w:val="none" w:sz="0" w:space="0" w:color="auto"/>
        <w:bottom w:val="none" w:sz="0" w:space="0" w:color="auto"/>
        <w:right w:val="none" w:sz="0" w:space="0" w:color="auto"/>
      </w:divBdr>
    </w:div>
    <w:div w:id="1806703936">
      <w:bodyDiv w:val="1"/>
      <w:marLeft w:val="0"/>
      <w:marRight w:val="0"/>
      <w:marTop w:val="0"/>
      <w:marBottom w:val="0"/>
      <w:divBdr>
        <w:top w:val="none" w:sz="0" w:space="0" w:color="auto"/>
        <w:left w:val="none" w:sz="0" w:space="0" w:color="auto"/>
        <w:bottom w:val="none" w:sz="0" w:space="0" w:color="auto"/>
        <w:right w:val="none" w:sz="0" w:space="0" w:color="auto"/>
      </w:divBdr>
    </w:div>
    <w:div w:id="1848131025">
      <w:bodyDiv w:val="1"/>
      <w:marLeft w:val="0"/>
      <w:marRight w:val="0"/>
      <w:marTop w:val="0"/>
      <w:marBottom w:val="0"/>
      <w:divBdr>
        <w:top w:val="none" w:sz="0" w:space="0" w:color="auto"/>
        <w:left w:val="none" w:sz="0" w:space="0" w:color="auto"/>
        <w:bottom w:val="none" w:sz="0" w:space="0" w:color="auto"/>
        <w:right w:val="none" w:sz="0" w:space="0" w:color="auto"/>
      </w:divBdr>
    </w:div>
    <w:div w:id="1849833675">
      <w:bodyDiv w:val="1"/>
      <w:marLeft w:val="0"/>
      <w:marRight w:val="0"/>
      <w:marTop w:val="0"/>
      <w:marBottom w:val="0"/>
      <w:divBdr>
        <w:top w:val="none" w:sz="0" w:space="0" w:color="auto"/>
        <w:left w:val="none" w:sz="0" w:space="0" w:color="auto"/>
        <w:bottom w:val="none" w:sz="0" w:space="0" w:color="auto"/>
        <w:right w:val="none" w:sz="0" w:space="0" w:color="auto"/>
      </w:divBdr>
    </w:div>
    <w:div w:id="1853298180">
      <w:bodyDiv w:val="1"/>
      <w:marLeft w:val="0"/>
      <w:marRight w:val="0"/>
      <w:marTop w:val="0"/>
      <w:marBottom w:val="0"/>
      <w:divBdr>
        <w:top w:val="none" w:sz="0" w:space="0" w:color="auto"/>
        <w:left w:val="none" w:sz="0" w:space="0" w:color="auto"/>
        <w:bottom w:val="none" w:sz="0" w:space="0" w:color="auto"/>
        <w:right w:val="none" w:sz="0" w:space="0" w:color="auto"/>
      </w:divBdr>
    </w:div>
    <w:div w:id="1873617383">
      <w:bodyDiv w:val="1"/>
      <w:marLeft w:val="0"/>
      <w:marRight w:val="0"/>
      <w:marTop w:val="0"/>
      <w:marBottom w:val="0"/>
      <w:divBdr>
        <w:top w:val="none" w:sz="0" w:space="0" w:color="auto"/>
        <w:left w:val="none" w:sz="0" w:space="0" w:color="auto"/>
        <w:bottom w:val="none" w:sz="0" w:space="0" w:color="auto"/>
        <w:right w:val="none" w:sz="0" w:space="0" w:color="auto"/>
      </w:divBdr>
    </w:div>
    <w:div w:id="1897810887">
      <w:bodyDiv w:val="1"/>
      <w:marLeft w:val="0"/>
      <w:marRight w:val="0"/>
      <w:marTop w:val="0"/>
      <w:marBottom w:val="0"/>
      <w:divBdr>
        <w:top w:val="none" w:sz="0" w:space="0" w:color="auto"/>
        <w:left w:val="none" w:sz="0" w:space="0" w:color="auto"/>
        <w:bottom w:val="none" w:sz="0" w:space="0" w:color="auto"/>
        <w:right w:val="none" w:sz="0" w:space="0" w:color="auto"/>
      </w:divBdr>
    </w:div>
    <w:div w:id="1918243099">
      <w:bodyDiv w:val="1"/>
      <w:marLeft w:val="0"/>
      <w:marRight w:val="0"/>
      <w:marTop w:val="0"/>
      <w:marBottom w:val="0"/>
      <w:divBdr>
        <w:top w:val="none" w:sz="0" w:space="0" w:color="auto"/>
        <w:left w:val="none" w:sz="0" w:space="0" w:color="auto"/>
        <w:bottom w:val="none" w:sz="0" w:space="0" w:color="auto"/>
        <w:right w:val="none" w:sz="0" w:space="0" w:color="auto"/>
      </w:divBdr>
    </w:div>
    <w:div w:id="1921669906">
      <w:bodyDiv w:val="1"/>
      <w:marLeft w:val="0"/>
      <w:marRight w:val="0"/>
      <w:marTop w:val="0"/>
      <w:marBottom w:val="0"/>
      <w:divBdr>
        <w:top w:val="none" w:sz="0" w:space="0" w:color="auto"/>
        <w:left w:val="none" w:sz="0" w:space="0" w:color="auto"/>
        <w:bottom w:val="none" w:sz="0" w:space="0" w:color="auto"/>
        <w:right w:val="none" w:sz="0" w:space="0" w:color="auto"/>
      </w:divBdr>
    </w:div>
    <w:div w:id="1927808824">
      <w:bodyDiv w:val="1"/>
      <w:marLeft w:val="0"/>
      <w:marRight w:val="0"/>
      <w:marTop w:val="0"/>
      <w:marBottom w:val="0"/>
      <w:divBdr>
        <w:top w:val="none" w:sz="0" w:space="0" w:color="auto"/>
        <w:left w:val="none" w:sz="0" w:space="0" w:color="auto"/>
        <w:bottom w:val="none" w:sz="0" w:space="0" w:color="auto"/>
        <w:right w:val="none" w:sz="0" w:space="0" w:color="auto"/>
      </w:divBdr>
    </w:div>
    <w:div w:id="208202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iolencepreventionnetx.sharepoint.com/sites/ffentlichkeitsarbeit/Freigegebene%20Dokumente/General/Dokumentation/Publikationen/Schriftenreihe/Heft%2015%20-%20Hybride%20Ideologien/Using" TargetMode="External"/><Relationship Id="rId21" Type="http://schemas.openxmlformats.org/officeDocument/2006/relationships/hyperlink" Target="https://violencepreventionnetx.sharepoint.com/sites/ffentlichkeitsarbeit/Freigegebene%20Dokumente/General/Dokumentation/Publikationen/Schriftenreihe/Heft%2015%20-%20Hybride%20Ideologien/Demokratie" TargetMode="External"/><Relationship Id="rId42"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63"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84" Type="http://schemas.openxmlformats.org/officeDocument/2006/relationships/hyperlink" Target="https://violencepreventionnetx.sharepoint.com/sites/ffentlichkeitsarbeit/Freigegebene%20Dokumente/General/Dokumentation/Publikationen/Schriftenreihe/Heft%2015%20-%20Hybride%20Ideologien/ForceAtlas2," TargetMode="External"/><Relationship Id="rId138" Type="http://schemas.openxmlformats.org/officeDocument/2006/relationships/hyperlink" Target="https://violencepreventionnetx.sharepoint.com/sites/ffentlichkeitsarbeit/Freigegebene%20Dokumente/General/Dokumentation/Publikationen/Schriftenreihe/Heft%2015%20-%20Hybride%20Ideologien/Exploring" TargetMode="External"/><Relationship Id="rId159" Type="http://schemas.openxmlformats.org/officeDocument/2006/relationships/hyperlink" Target="https://violencepreventionnetx.sharepoint.com/sites/ffentlichkeitsarbeit/Freigegebene%20Dokumente/General/Dokumentation/Publikationen/Schriftenreihe/Heft%2015%20-%20Hybride%20Ideologien/(Un)Funny" TargetMode="External"/><Relationship Id="rId170" Type="http://schemas.openxmlformats.org/officeDocument/2006/relationships/image" Target="media/image29.png"/><Relationship Id="rId191"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205" Type="http://schemas.openxmlformats.org/officeDocument/2006/relationships/hyperlink" Target="https://violencepreventionnetx.sharepoint.com/sites/ffentlichkeitsarbeit/Freigegebene%20Dokumente/General/Dokumentation/Publikationen/Schriftenreihe/Heft%2015%20-%20Hybride%20Ideologien/Radicalization" TargetMode="External"/><Relationship Id="rId107" Type="http://schemas.openxmlformats.org/officeDocument/2006/relationships/image" Target="media/image19.png"/><Relationship Id="rId11" Type="http://schemas.openxmlformats.org/officeDocument/2006/relationships/hyperlink" Target="https://violencepreventionnetx.sharepoint.com/sites/ffentlichkeitsarbeit/Freigegebene%20Dokumente/General/Dokumentation/Publikationen/Schriftenreihe/Heft%2015%20-%20Hybride%20Ideologien/Soziale" TargetMode="External"/><Relationship Id="rId32" Type="http://schemas.openxmlformats.org/officeDocument/2006/relationships/hyperlink" Target="https://violencepreventionnetx.sharepoint.com/sites/ffentlichkeitsarbeit/Freigegebene%20Dokumente/General/Dokumentation/Publikationen/Schriftenreihe/Heft%2015%20-%20Hybride%20Ideologien/Cumulative" TargetMode="External"/><Relationship Id="rId53"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74" Type="http://schemas.openxmlformats.org/officeDocument/2006/relationships/hyperlink" Target="https://violencepreventionnetx.sharepoint.com/sites/ffentlichkeitsarbeit/Freigegebene%20Dokumente/General/Dokumentation/Publikationen/Schriftenreihe/Heft%2015%20-%20Hybride%20Ideologien/Radikalisierung" TargetMode="External"/><Relationship Id="rId128"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49" Type="http://schemas.openxmlformats.org/officeDocument/2006/relationships/hyperlink" Target="https://violencepreventionnetx.sharepoint.com/sites/ffentlichkeitsarbeit/Freigegebene%20Dokumente/General/Dokumentation/Publikationen/Schriftenreihe/Heft%2015%20-%20Hybride%20Ideologien/Die" TargetMode="External"/><Relationship Id="rId5" Type="http://schemas.openxmlformats.org/officeDocument/2006/relationships/numbering" Target="numbering.xml"/><Relationship Id="rId95" Type="http://schemas.openxmlformats.org/officeDocument/2006/relationships/hyperlink" Target="https://violencepreventionnetx.sharepoint.com/sites/ffentlichkeitsarbeit/Freigegebene%20Dokumente/General/Dokumentation/Publikationen/Schriftenreihe/Heft%2015%20-%20Hybride%20Ideologien/Schick%20ihn%20nach%20Dagestan" TargetMode="External"/><Relationship Id="rId160" Type="http://schemas.openxmlformats.org/officeDocument/2006/relationships/hyperlink" Target="https://violencepreventionnetx.sharepoint.com/sites/ffentlichkeitsarbeit/Freigegebene%20Dokumente/General/Dokumentation/Publikationen/Schriftenreihe/Heft%2015%20-%20Hybride%20Ideologien/Just" TargetMode="External"/><Relationship Id="rId181"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216" Type="http://schemas.openxmlformats.org/officeDocument/2006/relationships/footer" Target="footer2.xml"/><Relationship Id="rId22" Type="http://schemas.openxmlformats.org/officeDocument/2006/relationships/hyperlink" Target="https://violencepreventionnetx.sharepoint.com/sites/ffentlichkeitsarbeit/Freigegebene%20Dokumente/General/Dokumentation/Publikationen/Schriftenreihe/Heft%2015%20-%20Hybride%20Ideologien/Ist" TargetMode="External"/><Relationship Id="rId43" Type="http://schemas.openxmlformats.org/officeDocument/2006/relationships/hyperlink" Target="https://violencepreventionnetx.sharepoint.com/sites/ffentlichkeitsarbeit/Freigegebene%20Dokumente/General/Dokumentation/Publikationen/Schriftenreihe/Heft%2015%20-%20Hybride%20Ideologien/Radicalization" TargetMode="External"/><Relationship Id="rId64"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118" Type="http://schemas.openxmlformats.org/officeDocument/2006/relationships/hyperlink" Target="https://violencepreventionnetx.sharepoint.com/sites/ffentlichkeitsarbeit/Freigegebene%20Dokumente/General/Dokumentation/Publikationen/Schriftenreihe/Heft%2015%20-%20Hybride%20Ideologien/Using" TargetMode="External"/><Relationship Id="rId139" Type="http://schemas.openxmlformats.org/officeDocument/2006/relationships/hyperlink" Target="https://violencepreventionnetx.sharepoint.com/sites/ffentlichkeitsarbeit/Freigegebene%20Dokumente/General/Dokumentation/Publikationen/Schriftenreihe/Heft%2015%20-%20Hybride%20Ideologien/Exploring" TargetMode="External"/><Relationship Id="rId85" Type="http://schemas.openxmlformats.org/officeDocument/2006/relationships/image" Target="media/image3.png"/><Relationship Id="rId150" Type="http://schemas.openxmlformats.org/officeDocument/2006/relationships/hyperlink" Target="https://violencepreventionnetx.sharepoint.com/sites/ffentlichkeitsarbeit/Freigegebene%20Dokumente/General/Dokumentation/Publikationen/Schriftenreihe/Heft%2015%20-%20Hybride%20Ideologien/Rechtextreme" TargetMode="External"/><Relationship Id="rId171" Type="http://schemas.openxmlformats.org/officeDocument/2006/relationships/hyperlink" Target="https://violencepreventionnetx.sharepoint.com/sites/ffentlichkeitsarbeit/Freigegebene%20Dokumente/General/Dokumentation/Publikationen/Schriftenreihe/Heft%2015%20-%20Hybride%20Ideologien/Uncovering" TargetMode="External"/><Relationship Id="rId192"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206" Type="http://schemas.openxmlformats.org/officeDocument/2006/relationships/hyperlink" Target="mailto:post@violence-prevention-network.de" TargetMode="External"/><Relationship Id="rId12" Type="http://schemas.openxmlformats.org/officeDocument/2006/relationships/hyperlink" Target="https://violencepreventionnetx.sharepoint.com/sites/ffentlichkeitsarbeit/Freigegebene%20Dokumente/General/Dokumentation/Publikationen/Schriftenreihe/Heft%2015%20-%20Hybride%20Ideologien/Soziale" TargetMode="External"/><Relationship Id="rId33" Type="http://schemas.openxmlformats.org/officeDocument/2006/relationships/hyperlink" Target="https://violencepreventionnetx.sharepoint.com/sites/ffentlichkeitsarbeit/Freigegebene%20Dokumente/General/Dokumentation/Publikationen/Schriftenreihe/Heft%2015%20-%20Hybride%20Ideologien/Verbl&#252;ffende" TargetMode="External"/><Relationship Id="rId108" Type="http://schemas.openxmlformats.org/officeDocument/2006/relationships/image" Target="media/image20.png"/><Relationship Id="rId129" Type="http://schemas.openxmlformats.org/officeDocument/2006/relationships/hyperlink" Target="https://violencepreventionnetx.sharepoint.com/sites/ffentlichkeitsarbeit/Freigegebene%20Dokumente/General/Dokumentation/Publikationen/Schriftenreihe/Heft%2015%20-%20Hybride%20Ideologien/De-platforming" TargetMode="External"/><Relationship Id="rId54"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75" Type="http://schemas.openxmlformats.org/officeDocument/2006/relationships/hyperlink" Target="https://violencepreventionnetx.sharepoint.com/sites/ffentlichkeitsarbeit/Freigegebene%20Dokumente/General/Dokumentation/Publikationen/Schriftenreihe/Heft%2015%20-%20Hybride%20Ideologien/Fluidity" TargetMode="External"/><Relationship Id="rId96" Type="http://schemas.openxmlformats.org/officeDocument/2006/relationships/image" Target="media/image11.png"/><Relationship Id="rId140" Type="http://schemas.openxmlformats.org/officeDocument/2006/relationships/hyperlink" Target="https://violencepreventionnetx.sharepoint.com/sites/ffentlichkeitsarbeit/Freigegebene%20Dokumente/General/Dokumentation/Publikationen/Schriftenreihe/Heft%2015%20-%20Hybride%20Ideologien/Lone" TargetMode="External"/><Relationship Id="rId161" Type="http://schemas.openxmlformats.org/officeDocument/2006/relationships/hyperlink" Target="https://violencepreventionnetx.sharepoint.com/sites/ffentlichkeitsarbeit/Freigegebene%20Dokumente/General/Dokumentation/Publikationen/Schriftenreihe/Heft%2015%20-%20Hybride%20Ideologien/(Un)Funny" TargetMode="External"/><Relationship Id="rId182"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217" Type="http://schemas.openxmlformats.org/officeDocument/2006/relationships/header" Target="header3.xml"/><Relationship Id="rId6" Type="http://schemas.openxmlformats.org/officeDocument/2006/relationships/styles" Target="styles.xml"/><Relationship Id="rId23" Type="http://schemas.openxmlformats.org/officeDocument/2006/relationships/hyperlink" Target="https://violencepreventionnetx.sharepoint.com/sites/ffentlichkeitsarbeit/Freigegebene%20Dokumente/General/Dokumentation/Publikationen/Schriftenreihe/Heft%2015%20-%20Hybride%20Ideologien/Neue" TargetMode="External"/><Relationship Id="rId119" Type="http://schemas.openxmlformats.org/officeDocument/2006/relationships/hyperlink" Target="https://violencepreventionnetx.sharepoint.com/sites/ffentlichkeitsarbeit/Freigegebene%20Dokumente/General/Dokumentation/Publikationen/Schriftenreihe/Heft%2015%20-%20Hybride%20Ideologien/Reflecting" TargetMode="External"/><Relationship Id="rId44" Type="http://schemas.openxmlformats.org/officeDocument/2006/relationships/hyperlink" Target="https://violencepreventionnetx.sharepoint.com/sites/ffentlichkeitsarbeit/Freigegebene%20Dokumente/General/Dokumentation/Publikationen/Schriftenreihe/Heft%2015%20-%20Hybride%20Ideologien/Radicalization" TargetMode="External"/><Relationship Id="rId65"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86" Type="http://schemas.openxmlformats.org/officeDocument/2006/relationships/image" Target="media/image4.png"/><Relationship Id="rId130" Type="http://schemas.openxmlformats.org/officeDocument/2006/relationships/hyperlink" Target="https://violencepreventionnetx.sharepoint.com/sites/ffentlichkeitsarbeit/Freigegebene%20Dokumente/General/Dokumentation/Publikationen/Schriftenreihe/Heft%2015%20-%20Hybride%20Ideologien/Online" TargetMode="External"/><Relationship Id="rId151" Type="http://schemas.openxmlformats.org/officeDocument/2006/relationships/hyperlink" Target="https://violencepreventionnetx.sharepoint.com/sites/ffentlichkeitsarbeit/Freigegebene%20Dokumente/General/Dokumentation/Publikationen/Schriftenreihe/Heft%2015%20-%20Hybride%20Ideologien/Rechtsextremismus" TargetMode="External"/><Relationship Id="rId172"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193"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207" Type="http://schemas.openxmlformats.org/officeDocument/2006/relationships/hyperlink" Target="http://www.violence-prevention-network.de" TargetMode="External"/><Relationship Id="rId13" Type="http://schemas.openxmlformats.org/officeDocument/2006/relationships/hyperlink" Target="https://violencepreventionnetx.sharepoint.com/sites/ffentlichkeitsarbeit/Freigegebene%20Dokumente/General/Dokumentation/Publikationen/Schriftenreihe/Heft%2015%20-%20Hybride%20Ideologien/Um-" TargetMode="External"/><Relationship Id="rId109" Type="http://schemas.openxmlformats.org/officeDocument/2006/relationships/image" Target="media/image21.png"/><Relationship Id="rId34" Type="http://schemas.openxmlformats.org/officeDocument/2006/relationships/hyperlink" Target="https://violencepreventionnetx.sharepoint.com/sites/ffentlichkeitsarbeit/Freigegebene%20Dokumente/General/Dokumentation/Publikationen/Schriftenreihe/Heft%2015%20-%20Hybride%20Ideologien/Radikalisierung" TargetMode="External"/><Relationship Id="rId55"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76" Type="http://schemas.openxmlformats.org/officeDocument/2006/relationships/hyperlink" Target="https://violencepreventionnetx.sharepoint.com/sites/ffentlichkeitsarbeit/Freigegebene%20Dokumente/General/Dokumentation/Publikationen/Schriftenreihe/Heft%2015%20-%20Hybride%20Ideologien/Moderating" TargetMode="External"/><Relationship Id="rId97" Type="http://schemas.openxmlformats.org/officeDocument/2006/relationships/image" Target="media/image12.png"/><Relationship Id="rId120" Type="http://schemas.openxmlformats.org/officeDocument/2006/relationships/image" Target="media/image23.png"/><Relationship Id="rId141" Type="http://schemas.openxmlformats.org/officeDocument/2006/relationships/hyperlink" Target="https://violencepreventionnetx.sharepoint.com/sites/ffentlichkeitsarbeit/Freigegebene%20Dokumente/General/Dokumentation/Publikationen/Schriftenreihe/Heft%2015%20-%20Hybride%20Ideologien/Lone" TargetMode="External"/><Relationship Id="rId7" Type="http://schemas.openxmlformats.org/officeDocument/2006/relationships/settings" Target="settings.xml"/><Relationship Id="rId162" Type="http://schemas.openxmlformats.org/officeDocument/2006/relationships/hyperlink" Target="https://violencepreventionnetx.sharepoint.com/sites/ffentlichkeitsarbeit/Freigegebene%20Dokumente/General/Dokumentation/Publikationen/Schriftenreihe/Heft%2015%20-%20Hybride%20Ideologien/%22People" TargetMode="External"/><Relationship Id="rId183"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218" Type="http://schemas.openxmlformats.org/officeDocument/2006/relationships/footer" Target="footer3.xml"/><Relationship Id="rId24" Type="http://schemas.openxmlformats.org/officeDocument/2006/relationships/hyperlink" Target="https://violencepreventionnetx.sharepoint.com/sites/ffentlichkeitsarbeit/Freigegebene%20Dokumente/General/Dokumentation/Publikationen/Schriftenreihe/Heft%2015%20-%20Hybride%20Ideologien/Neue" TargetMode="External"/><Relationship Id="rId45"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66"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87" Type="http://schemas.openxmlformats.org/officeDocument/2006/relationships/image" Target="media/image5.png"/><Relationship Id="rId110" Type="http://schemas.openxmlformats.org/officeDocument/2006/relationships/image" Target="media/image22.png"/><Relationship Id="rId131" Type="http://schemas.openxmlformats.org/officeDocument/2006/relationships/hyperlink" Target="https://violencepreventionnetx.sharepoint.com/sites/ffentlichkeitsarbeit/Freigegebene%20Dokumente/General/Dokumentation/Publikationen/Schriftenreihe/Heft%2015%20-%20Hybride%20Ideologien/Online" TargetMode="External"/><Relationship Id="rId152" Type="http://schemas.openxmlformats.org/officeDocument/2006/relationships/hyperlink" Target="https://violencepreventionnetx.sharepoint.com/sites/ffentlichkeitsarbeit/Freigegebene%20Dokumente/General/Dokumentation/Publikationen/Schriftenreihe/Heft%2015%20-%20Hybride%20Ideologien/Rechtsextremismus" TargetMode="External"/><Relationship Id="rId173"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194"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208" Type="http://schemas.openxmlformats.org/officeDocument/2006/relationships/hyperlink" Target="http://www.part.berlin.de" TargetMode="External"/><Relationship Id="rId14" Type="http://schemas.openxmlformats.org/officeDocument/2006/relationships/hyperlink" Target="https://violencepreventionnetx.sharepoint.com/sites/ffentlichkeitsarbeit/Freigegebene%20Dokumente/General/Dokumentation/Publikationen/Schriftenreihe/Heft%2015%20-%20Hybride%20Ideologien/Exposure" TargetMode="External"/><Relationship Id="rId35" Type="http://schemas.openxmlformats.org/officeDocument/2006/relationships/hyperlink" Target="https://violencepreventionnetx.sharepoint.com/sites/ffentlichkeitsarbeit/Freigegebene%20Dokumente/General/Dokumentation/Publikationen/Schriftenreihe/Heft%2015%20-%20Hybride%20Ideologien/Uncovering" TargetMode="External"/><Relationship Id="rId56"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77"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100" Type="http://schemas.openxmlformats.org/officeDocument/2006/relationships/image" Target="media/image13.png"/><Relationship Id="rId8" Type="http://schemas.openxmlformats.org/officeDocument/2006/relationships/webSettings" Target="webSettings.xml"/><Relationship Id="rId51" Type="http://schemas.openxmlformats.org/officeDocument/2006/relationships/hyperlink" Target="https://violencepreventionnetx.sharepoint.com/sites/ffentlichkeitsarbeit/Freigegebene%20Dokumente/General/Dokumentation/Publikationen/Schriftenreihe/Heft%2015%20-%20Hybride%20Ideologien/Hybridization" TargetMode="External"/><Relationship Id="rId72" Type="http://schemas.openxmlformats.org/officeDocument/2006/relationships/hyperlink" Target="https://violencepreventionnetx.sharepoint.com/sites/ffentlichkeitsarbeit/Freigegebene%20Dokumente/General/Dokumentation/Publikationen/Schriftenreihe/Heft%2015%20-%20Hybride%20Ideologien/Far-Right" TargetMode="External"/><Relationship Id="rId93" Type="http://schemas.openxmlformats.org/officeDocument/2006/relationships/image" Target="media/image9.png"/><Relationship Id="rId98" Type="http://schemas.openxmlformats.org/officeDocument/2006/relationships/hyperlink" Target="https://violencepreventionnetx.sharepoint.com/sites/ffentlichkeitsarbeit/Freigegebene%20Dokumente/General/Dokumentation/Publikationen/Schriftenreihe/Heft%2015%20-%20Hybride%20Ideologien/Die" TargetMode="External"/><Relationship Id="rId121" Type="http://schemas.openxmlformats.org/officeDocument/2006/relationships/image" Target="media/image24.png"/><Relationship Id="rId142"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63" Type="http://schemas.openxmlformats.org/officeDocument/2006/relationships/hyperlink" Target="https://violencepreventionnetx.sharepoint.com/sites/ffentlichkeitsarbeit/Freigegebene%20Dokumente/General/Dokumentation/Publikationen/Schriftenreihe/Heft%2015%20-%20Hybride%20Ideologien/%22People" TargetMode="External"/><Relationship Id="rId184" Type="http://schemas.openxmlformats.org/officeDocument/2006/relationships/hyperlink" Target="https://violencepreventionnetx.sharepoint.com/sites/ffentlichkeitsarbeit/Freigegebene%20Dokumente/General/Dokumentation/Publikationen/Schriftenreihe/Heft%2015%20-%20Hybride%20Ideologien/Ist" TargetMode="External"/><Relationship Id="rId189"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219" Type="http://schemas.openxmlformats.org/officeDocument/2006/relationships/fontTable" Target="fontTable.xml"/><Relationship Id="rId3" Type="http://schemas.openxmlformats.org/officeDocument/2006/relationships/customXml" Target="../customXml/item3.xml"/><Relationship Id="rId214" Type="http://schemas.openxmlformats.org/officeDocument/2006/relationships/header" Target="header2.xml"/><Relationship Id="rId25" Type="http://schemas.openxmlformats.org/officeDocument/2006/relationships/hyperlink" Target="https://violencepreventionnetx.sharepoint.com/sites/ffentlichkeitsarbeit/Freigegebene%20Dokumente/General/Dokumentation/Publikationen/Schriftenreihe/Heft%2015%20-%20Hybride%20Ideologien/Neue" TargetMode="External"/><Relationship Id="rId46"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67"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116" Type="http://schemas.openxmlformats.org/officeDocument/2006/relationships/hyperlink" Target="https://violencepreventionnetx.sharepoint.com/sites/ffentlichkeitsarbeit/Freigegebene%20Dokumente/General/Dokumentation/Publikationen/Schriftenreihe/Heft%2015%20-%20Hybride%20Ideologien/Using" TargetMode="External"/><Relationship Id="rId137" Type="http://schemas.openxmlformats.org/officeDocument/2006/relationships/hyperlink" Target="https://violencepreventionnetx.sharepoint.com/sites/ffentlichkeitsarbeit/Freigegebene%20Dokumente/General/Dokumentation/Publikationen/Schriftenreihe/Heft%2015%20-%20Hybride%20Ideologien/Exploring" TargetMode="External"/><Relationship Id="rId158" Type="http://schemas.openxmlformats.org/officeDocument/2006/relationships/hyperlink" Target="https://violencepreventionnetx.sharepoint.com/sites/ffentlichkeitsarbeit/Freigegebene%20Dokumente/General/Dokumentation/Publikationen/Schriftenreihe/Heft%2015%20-%20Hybride%20Ideologien/Media" TargetMode="External"/><Relationship Id="rId20" Type="http://schemas.openxmlformats.org/officeDocument/2006/relationships/hyperlink" Target="https://violencepreventionnetx.sharepoint.com/sites/ffentlichkeitsarbeit/Freigegebene%20Dokumente/General/Dokumentation/Publikationen/Schriftenreihe/Heft%2015%20-%20Hybride%20Ideologien/Party" TargetMode="External"/><Relationship Id="rId41"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62"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83" Type="http://schemas.openxmlformats.org/officeDocument/2006/relationships/hyperlink" Target="https://violencepreventionnetx.sharepoint.com/sites/ffentlichkeitsarbeit/Freigegebene%20Dokumente/General/Dokumentation/Publikationen/Schriftenreihe/Heft%2015%20-%20Hybride%20Ideologien/ForceAtlas2," TargetMode="External"/><Relationship Id="rId88" Type="http://schemas.openxmlformats.org/officeDocument/2006/relationships/image" Target="media/image6.png"/><Relationship Id="rId111" Type="http://schemas.openxmlformats.org/officeDocument/2006/relationships/hyperlink" Target="https://violencepreventionnetx.sharepoint.com/sites/ffentlichkeitsarbeit/Freigegebene%20Dokumente/General/Dokumentation/Publikationen/Schriftenreihe/Heft%2015%20-%20Hybride%20Ideologien/Das" TargetMode="External"/><Relationship Id="rId132"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53" Type="http://schemas.openxmlformats.org/officeDocument/2006/relationships/hyperlink" Target="https://violencepreventionnetx.sharepoint.com/sites/ffentlichkeitsarbeit/Freigegebene%20Dokumente/General/Dokumentation/Publikationen/Schriftenreihe/Heft%2015%20-%20Hybride%20Ideologien/Rechtsextremismus" TargetMode="External"/><Relationship Id="rId174"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179"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195"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209" Type="http://schemas.openxmlformats.org/officeDocument/2006/relationships/hyperlink" Target="http://www.violence-prevention-network.de" TargetMode="External"/><Relationship Id="rId190" Type="http://schemas.openxmlformats.org/officeDocument/2006/relationships/hyperlink" Target="https://violencepreventionnetx.sharepoint.com/sites/ffentlichkeitsarbeit/Freigegebene%20Dokumente/General/Dokumentation/Publikationen/Schriftenreihe/Heft%2015%20-%20Hybride%20Ideologien/Conspiracy" TargetMode="External"/><Relationship Id="rId204"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220" Type="http://schemas.openxmlformats.org/officeDocument/2006/relationships/glossaryDocument" Target="glossary/document.xml"/><Relationship Id="rId15" Type="http://schemas.openxmlformats.org/officeDocument/2006/relationships/hyperlink" Target="https://violencepreventionnetx.sharepoint.com/sites/ffentlichkeitsarbeit/Freigegebene%20Dokumente/General/Dokumentation/Publikationen/Schriftenreihe/Heft%2015%20-%20Hybride%20Ideologien/Covid-19" TargetMode="External"/><Relationship Id="rId36"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57"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106" Type="http://schemas.openxmlformats.org/officeDocument/2006/relationships/image" Target="media/image18.png"/><Relationship Id="rId127"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0" Type="http://schemas.openxmlformats.org/officeDocument/2006/relationships/endnotes" Target="endnotes.xml"/><Relationship Id="rId31" Type="http://schemas.openxmlformats.org/officeDocument/2006/relationships/hyperlink" Target="https://violencepreventionnetx.sharepoint.com/sites/ffentlichkeitsarbeit/Freigegebene%20Dokumente/General/Dokumentation/Publikationen/Schriftenreihe/Heft%2015%20-%20Hybride%20Ideologien/Feindliche" TargetMode="External"/><Relationship Id="rId52"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73" Type="http://schemas.openxmlformats.org/officeDocument/2006/relationships/hyperlink" Target="https://violencepreventionnetx.sharepoint.com/sites/ffentlichkeitsarbeit/Freigegebene%20Dokumente/General/Dokumentation/Publikationen/Schriftenreihe/Heft%2015%20-%20Hybride%20Ideologien/Hybridization" TargetMode="External"/><Relationship Id="rId78" Type="http://schemas.openxmlformats.org/officeDocument/2006/relationships/hyperlink" Target="https://violencepreventionnetx.sharepoint.com/sites/ffentlichkeitsarbeit/Freigegebene%20Dokumente/General/Dokumentation/Publikationen/Schriftenreihe/Heft%2015%20-%20Hybride%20Ideologien/TikTok" TargetMode="External"/><Relationship Id="rId94" Type="http://schemas.openxmlformats.org/officeDocument/2006/relationships/image" Target="media/image10.png"/><Relationship Id="rId99" Type="http://schemas.openxmlformats.org/officeDocument/2006/relationships/hyperlink" Target="https://violencepreventionnetx.sharepoint.com/sites/ffentlichkeitsarbeit/Freigegebene%20Dokumente/General/Dokumentation/Publikationen/Schriftenreihe/Heft%2015%20-%20Hybride%20Ideologien/Zwischen" TargetMode="External"/><Relationship Id="rId101" Type="http://schemas.openxmlformats.org/officeDocument/2006/relationships/image" Target="media/image14.png"/><Relationship Id="rId122" Type="http://schemas.openxmlformats.org/officeDocument/2006/relationships/image" Target="media/image25.png"/><Relationship Id="rId143"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48" Type="http://schemas.openxmlformats.org/officeDocument/2006/relationships/hyperlink" Target="https://violencepreventionnetx.sharepoint.com/sites/ffentlichkeitsarbeit/Freigegebene%20Dokumente/General/Dokumentation/Publikationen/Schriftenreihe/Heft%2015%20-%20Hybride%20Ideologien/Online" TargetMode="External"/><Relationship Id="rId164" Type="http://schemas.openxmlformats.org/officeDocument/2006/relationships/hyperlink" Target="https://violencepreventionnetx.sharepoint.com/sites/ffentlichkeitsarbeit/Freigegebene%20Dokumente/General/Dokumentation/Publikationen/Schriftenreihe/Heft%2015%20-%20Hybride%20Ideologien/A" TargetMode="External"/><Relationship Id="rId169" Type="http://schemas.openxmlformats.org/officeDocument/2006/relationships/image" Target="media/image28.png"/><Relationship Id="rId185" Type="http://schemas.openxmlformats.org/officeDocument/2006/relationships/hyperlink" Target="https://violencepreventionnetx.sharepoint.com/sites/ffentlichkeitsarbeit/Freigegebene%20Dokumente/General/Dokumentation/Publikationen/Schriftenreihe/Heft%2015%20-%20Hybride%20Ideologien/Radikalisierung"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210" Type="http://schemas.openxmlformats.org/officeDocument/2006/relationships/image" Target="media/image30.jpeg"/><Relationship Id="rId215" Type="http://schemas.openxmlformats.org/officeDocument/2006/relationships/footer" Target="footer1.xml"/><Relationship Id="rId26" Type="http://schemas.openxmlformats.org/officeDocument/2006/relationships/hyperlink" Target="https://violencepreventionnetx.sharepoint.com/sites/ffentlichkeitsarbeit/Freigegebene%20Dokumente/General/Dokumentation/Publikationen/Schriftenreihe/Heft%2015%20-%20Hybride%20Ideologien/Neue" TargetMode="External"/><Relationship Id="rId47" Type="http://schemas.openxmlformats.org/officeDocument/2006/relationships/hyperlink" Target="https://violencepreventionnetx.sharepoint.com/sites/ffentlichkeitsarbeit/Freigegebene%20Dokumente/General/Dokumentation/Publikationen/Schriftenreihe/Heft%2015%20-%20Hybride%20Ideologien/From" TargetMode="External"/><Relationship Id="rId68" Type="http://schemas.openxmlformats.org/officeDocument/2006/relationships/hyperlink" Target="Incels:" TargetMode="External"/><Relationship Id="rId89" Type="http://schemas.openxmlformats.org/officeDocument/2006/relationships/hyperlink" Target="https://violencepreventionnetx.sharepoint.com/sites/ffentlichkeitsarbeit/Freigegebene%20Dokumente/General/Dokumentation/Publikationen/Schriftenreihe/Heft%2015%20-%20Hybride%20Ideologien/Fast" TargetMode="External"/><Relationship Id="rId112" Type="http://schemas.openxmlformats.org/officeDocument/2006/relationships/hyperlink" Target="https://violencepreventionnetx.sharepoint.com/sites/ffentlichkeitsarbeit/Freigegebene%20Dokumente/General/Dokumentation/Publikationen/Schriftenreihe/Heft%2015%20-%20Hybride%20Ideologien/Expertlnneninterviews" TargetMode="External"/><Relationship Id="rId133"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54" Type="http://schemas.openxmlformats.org/officeDocument/2006/relationships/hyperlink" Target="https://violencepreventionnetx.sharepoint.com/sites/ffentlichkeitsarbeit/Freigegebene%20Dokumente/General/Dokumentation/Publikationen/Schriftenreihe/Heft%2015%20-%20Hybride%20Ideologien/Disconnection" TargetMode="External"/><Relationship Id="rId175"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196"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200"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6" Type="http://schemas.openxmlformats.org/officeDocument/2006/relationships/hyperlink" Target="https://violencepreventionnetx.sharepoint.com/sites/ffentlichkeitsarbeit/Freigegebene%20Dokumente/General/Dokumentation/Publikationen/Schriftenreihe/Heft%2015%20-%20Hybride%20Ideologien/Exposure" TargetMode="External"/><Relationship Id="rId221" Type="http://schemas.openxmlformats.org/officeDocument/2006/relationships/theme" Target="theme/theme1.xml"/><Relationship Id="rId37"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58"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79" Type="http://schemas.openxmlformats.org/officeDocument/2006/relationships/hyperlink" Target="https://interventionen.blog/2024/11/14/nur-fur-akhwat-eine-genderspezifische-analyse-islamistischer-netzwerke-akteurinnen-und-strukturen-auf-instagram/" TargetMode="External"/><Relationship Id="rId102" Type="http://schemas.openxmlformats.org/officeDocument/2006/relationships/hyperlink" Target="https://violencepreventionnetx.sharepoint.com/sites/ffentlichkeitsarbeit/Freigegebene%20Dokumente/General/Dokumentation/Publikationen/Schriftenreihe/Heft%2015%20-%20Hybride%20Ideologien/Verfassungsschutzbericht" TargetMode="External"/><Relationship Id="rId123" Type="http://schemas.openxmlformats.org/officeDocument/2006/relationships/image" Target="media/image26.png"/><Relationship Id="rId144" Type="http://schemas.openxmlformats.org/officeDocument/2006/relationships/hyperlink" Target="https://violencepreventionnetx.sharepoint.com/sites/ffentlichkeitsarbeit/Freigegebene%20Dokumente/General/Dokumentation/Publikationen/Schriftenreihe/Heft%2015%20-%20Hybride%20Ideologien/Lone" TargetMode="External"/><Relationship Id="rId90" Type="http://schemas.openxmlformats.org/officeDocument/2006/relationships/hyperlink" Target="https://violencepreventionnetx.sharepoint.com/sites/ffentlichkeitsarbeit/Freigegebene%20Dokumente/General/Dokumentation/Publikationen/Schriftenreihe/Heft%2015%20-%20Hybride%20Ideologien/Laplacian" TargetMode="External"/><Relationship Id="rId165" Type="http://schemas.openxmlformats.org/officeDocument/2006/relationships/hyperlink" Target="https://violencepreventionnetx.sharepoint.com/sites/ffentlichkeitsarbeit/Freigegebene%20Dokumente/General/Dokumentation/Publikationen/Schriftenreihe/Heft%2015%20-%20Hybride%20Ideologien/A" TargetMode="External"/><Relationship Id="rId186" Type="http://schemas.openxmlformats.org/officeDocument/2006/relationships/hyperlink" Target="https://violencepreventionnetx.sharepoint.com/sites/ffentlichkeitsarbeit/Freigegebene%20Dokumente/General/Dokumentation/Publikationen/Schriftenreihe/Heft%2015%20-%20Hybride%20Ideologien/Hybridization" TargetMode="External"/><Relationship Id="rId211" Type="http://schemas.openxmlformats.org/officeDocument/2006/relationships/image" Target="media/image31.jpeg"/><Relationship Id="rId27" Type="http://schemas.openxmlformats.org/officeDocument/2006/relationships/hyperlink" Target="https://violencepreventionnetx.sharepoint.com/sites/ffentlichkeitsarbeit/Freigegebene%20Dokumente/General/Dokumentation/Publikationen/Schriftenreihe/Heft%2015%20-%20Hybride%20Ideologien/Neue" TargetMode="External"/><Relationship Id="rId48" Type="http://schemas.openxmlformats.org/officeDocument/2006/relationships/hyperlink" Target="https://violencepreventionnetx.sharepoint.com/sites/ffentlichkeitsarbeit/Freigegebene%20Dokumente/General/Dokumentation/Publikationen/Schriftenreihe/Heft%2015%20-%20Hybride%20Ideologien/From" TargetMode="External"/><Relationship Id="rId69" Type="http://schemas.openxmlformats.org/officeDocument/2006/relationships/hyperlink" Target="https://violencepreventionnetx.sharepoint.com/sites/ffentlichkeitsarbeit/Freigegebene%20Dokumente/General/Dokumentation/Publikationen/Schriftenreihe/Heft%2015%20-%20Hybride%20Ideologien/Fluidity" TargetMode="External"/><Relationship Id="rId113" Type="http://schemas.openxmlformats.org/officeDocument/2006/relationships/hyperlink" Target="https://violencepreventionnetx.sharepoint.com/sites/ffentlichkeitsarbeit/Freigegebene%20Dokumente/General/Dokumentation/Publikationen/Schriftenreihe/Heft%2015%20-%20Hybride%20Ideologien/Expertlnneninterviews" TargetMode="External"/><Relationship Id="rId134" Type="http://schemas.openxmlformats.org/officeDocument/2006/relationships/hyperlink" Target="https://violencepreventionnetx.sharepoint.com/sites/ffentlichkeitsarbeit/Freigegebene%20Dokumente/General/Dokumentation/Publikationen/Schriftenreihe/Heft%2015%20-%20Hybride%20Ideologien/Lone" TargetMode="External"/><Relationship Id="rId80" Type="http://schemas.openxmlformats.org/officeDocument/2006/relationships/hyperlink" Target="https://violencepreventionnetx.sharepoint.com/sites/ffentlichkeitsarbeit/Freigegebene%20Dokumente/General/Dokumentation/Publikationen/Schriftenreihe/Heft%2015%20-%20Hybride%20Ideologien/Nur%20f&#252;r%20Akhwat?" TargetMode="External"/><Relationship Id="rId155" Type="http://schemas.openxmlformats.org/officeDocument/2006/relationships/hyperlink" Target="https://violencepreventionnetx.sharepoint.com/sites/ffentlichkeitsarbeit/Freigegebene%20Dokumente/General/Dokumentation/Publikationen/Schriftenreihe/Heft%2015%20-%20Hybride%20Ideologien/Unveiling" TargetMode="External"/><Relationship Id="rId176"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197"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201" Type="http://schemas.openxmlformats.org/officeDocument/2006/relationships/hyperlink" Target="https://violencepreventionnetx.sharepoint.com/sites/ffentlichkeitsarbeit/Freigegebene%20Dokumente/General/Dokumentation/Publikationen/Schriftenreihe/Heft%2015%20-%20Hybride%20Ideologien/Hybridization" TargetMode="External"/><Relationship Id="rId222" Type="http://schemas.microsoft.com/office/2019/05/relationships/documenttasks" Target="documenttasks/documenttasks1.xml"/><Relationship Id="rId17"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38"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59"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103" Type="http://schemas.openxmlformats.org/officeDocument/2006/relationships/image" Target="media/image15.png"/><Relationship Id="rId124" Type="http://schemas.openxmlformats.org/officeDocument/2006/relationships/hyperlink" Target="https://violencepreventionnetx.sharepoint.com/sites/ffentlichkeitsarbeit/Freigegebene%20Dokumente/General/Dokumentation/Publikationen/Schriftenreihe/Heft%2015%20-%20Hybride%20Ideologien/Recruitment" TargetMode="External"/><Relationship Id="rId70" Type="http://schemas.openxmlformats.org/officeDocument/2006/relationships/hyperlink" Target="https://violencepreventionnetx.sharepoint.com/sites/ffentlichkeitsarbeit/Freigegebene%20Dokumente/General/Dokumentation/Publikationen/Schriftenreihe/Heft%2015%20-%20Hybride%20Ideologien/Fluidity" TargetMode="External"/><Relationship Id="rId91" Type="http://schemas.openxmlformats.org/officeDocument/2006/relationships/image" Target="media/image7.png"/><Relationship Id="rId145" Type="http://schemas.openxmlformats.org/officeDocument/2006/relationships/hyperlink" Target="https://violencepreventionnetx.sharepoint.com/sites/ffentlichkeitsarbeit/Freigegebene%20Dokumente/General/Dokumentation/Publikationen/Schriftenreihe/Heft%2015%20-%20Hybride%20Ideologien/Lone" TargetMode="External"/><Relationship Id="rId166" Type="http://schemas.openxmlformats.org/officeDocument/2006/relationships/hyperlink" Target="https://violencepreventionnetx.sharepoint.com/sites/ffentlichkeitsarbeit/Freigegebene%20Dokumente/General/Dokumentation/Publikationen/Schriftenreihe/Heft%2015%20-%20Hybride%20Ideologien/(Un)Funny" TargetMode="External"/><Relationship Id="rId187" Type="http://schemas.openxmlformats.org/officeDocument/2006/relationships/hyperlink" Target="https://violencepreventionnetx.sharepoint.com/sites/ffentlichkeitsarbeit/Freigegebene%20Dokumente/General/Dokumentation/Publikationen/Schriftenreihe/Heft%2015%20-%20Hybride%20Ideologien/Hybridization" TargetMode="External"/><Relationship Id="rId1" Type="http://schemas.openxmlformats.org/officeDocument/2006/relationships/customXml" Target="../customXml/item1.xml"/><Relationship Id="rId212" Type="http://schemas.openxmlformats.org/officeDocument/2006/relationships/image" Target="media/image32.jpeg"/><Relationship Id="rId28" Type="http://schemas.openxmlformats.org/officeDocument/2006/relationships/hyperlink" Target="https://violencepreventionnetx.sharepoint.com/sites/ffentlichkeitsarbeit/Freigegebene%20Dokumente/General/Dokumentation/Publikationen/Schriftenreihe/Heft%2015%20-%20Hybride%20Ideologien/Cumulative" TargetMode="External"/><Relationship Id="rId49" Type="http://schemas.openxmlformats.org/officeDocument/2006/relationships/hyperlink" Target="https://violencepreventionnetx.sharepoint.com/sites/ffentlichkeitsarbeit/Freigegebene%20Dokumente/General/Dokumentation/Publikationen/Schriftenreihe/Heft%2015%20-%20Hybride%20Ideologien/Hybridization" TargetMode="External"/><Relationship Id="rId114" Type="http://schemas.openxmlformats.org/officeDocument/2006/relationships/hyperlink" Target="https://violencepreventionnetx.sharepoint.com/sites/ffentlichkeitsarbeit/Freigegebene%20Dokumente/General/Dokumentation/Publikationen/Schriftenreihe/Heft%2015%20-%20Hybride%20Ideologien/Das" TargetMode="External"/><Relationship Id="rId60" Type="http://schemas.openxmlformats.org/officeDocument/2006/relationships/hyperlink" Target="https://violencepreventionnetx.sharepoint.com/sites/ffentlichkeitsarbeit/Freigegebene%20Dokumente/General/Dokumentation/Publikationen/Schriftenreihe/Heft%2015%20-%20Hybride%20Ideologien/Composite" TargetMode="External"/><Relationship Id="rId81" Type="http://schemas.openxmlformats.org/officeDocument/2006/relationships/image" Target="media/image1.png"/><Relationship Id="rId135" Type="http://schemas.openxmlformats.org/officeDocument/2006/relationships/hyperlink" Target="https://violencepreventionnetx.sharepoint.com/sites/ffentlichkeitsarbeit/Freigegebene%20Dokumente/General/Dokumentation/Publikationen/Schriftenreihe/Heft%2015%20-%20Hybride%20Ideologien/Lone" TargetMode="External"/><Relationship Id="rId156" Type="http://schemas.openxmlformats.org/officeDocument/2006/relationships/hyperlink" Target="https://violencepreventionnetx.sharepoint.com/sites/ffentlichkeitsarbeit/Freigegebene%20Dokumente/General/Dokumentation/Publikationen/Schriftenreihe/Heft%2015%20-%20Hybride%20Ideologien/Media" TargetMode="External"/><Relationship Id="rId177"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198"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202"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18" Type="http://schemas.openxmlformats.org/officeDocument/2006/relationships/hyperlink" Target="https://violencepreventionnetx.sharepoint.com/sites/ffentlichkeitsarbeit/Freigegebene%20Dokumente/General/Dokumentation/Publikationen/Schriftenreihe/Heft%2015%20-%20Hybride%20Ideologien/Covid-19," TargetMode="External"/><Relationship Id="rId39" Type="http://schemas.openxmlformats.org/officeDocument/2006/relationships/hyperlink" Target="https://violencepreventionnetx.sharepoint.com/sites/ffentlichkeitsarbeit/Freigegebene%20Dokumente/General/Dokumentation/Publikationen/Schriftenreihe/Heft%2015%20-%20Hybride%20Ideologien/Where" TargetMode="External"/><Relationship Id="rId50" Type="http://schemas.openxmlformats.org/officeDocument/2006/relationships/hyperlink" Target="https://violencepreventionnetx.sharepoint.com/sites/ffentlichkeitsarbeit/Freigegebene%20Dokumente/General/Dokumentation/Publikationen/Schriftenreihe/Heft%2015%20-%20Hybride%20Ideologien/Hybridization" TargetMode="External"/><Relationship Id="rId104" Type="http://schemas.openxmlformats.org/officeDocument/2006/relationships/image" Target="media/image16.png"/><Relationship Id="rId125" Type="http://schemas.openxmlformats.org/officeDocument/2006/relationships/hyperlink" Target="https://violencepreventionnetx.sharepoint.com/sites/ffentlichkeitsarbeit/Freigegebene%20Dokumente/General/Dokumentation/Publikationen/Schriftenreihe/Heft%2015%20-%20Hybride%20Ideologien/Prevention" TargetMode="External"/><Relationship Id="rId146"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67" Type="http://schemas.openxmlformats.org/officeDocument/2006/relationships/hyperlink" Target="https://violencepreventionnetx.sharepoint.com/sites/ffentlichkeitsarbeit/Freigegebene%20Dokumente/General/Dokumentation/Publikationen/Schriftenreihe/Heft%2015%20-%20Hybride%20Ideologien/Memes," TargetMode="External"/><Relationship Id="rId188" Type="http://schemas.openxmlformats.org/officeDocument/2006/relationships/hyperlink" Target="https://violencepreventionnetx.sharepoint.com/sites/ffentlichkeitsarbeit/Freigegebene%20Dokumente/General/Dokumentation/Publikationen/Schriftenreihe/Heft%2015%20-%20Hybride%20Ideologien/Desinformation" TargetMode="External"/><Relationship Id="rId71" Type="http://schemas.openxmlformats.org/officeDocument/2006/relationships/hyperlink" Target="https://violencepreventionnetx.sharepoint.com/sites/ffentlichkeitsarbeit/Freigegebene%20Dokumente/General/Dokumentation/Publikationen/Schriftenreihe/Heft%2015%20-%20Hybride%20Ideologien/Fluidity" TargetMode="External"/><Relationship Id="rId92" Type="http://schemas.openxmlformats.org/officeDocument/2006/relationships/image" Target="media/image8.png"/><Relationship Id="rId213"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hyperlink" Target="Radikalisierungsspirale:" TargetMode="External"/><Relationship Id="rId40"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115" Type="http://schemas.openxmlformats.org/officeDocument/2006/relationships/hyperlink" Target="https://violencepreventionnetx.sharepoint.com/sites/ffentlichkeitsarbeit/Freigegebene%20Dokumente/General/Dokumentation/Publikationen/Schriftenreihe/Heft%2015%20-%20Hybride%20Ideologien/Using" TargetMode="External"/><Relationship Id="rId136" Type="http://schemas.openxmlformats.org/officeDocument/2006/relationships/hyperlink" Target="https://violencepreventionnetx.sharepoint.com/sites/ffentlichkeitsarbeit/Freigegebene%20Dokumente/General/Dokumentation/Publikationen/Schriftenreihe/Heft%2015%20-%20Hybride%20Ideologien/Exploring" TargetMode="External"/><Relationship Id="rId157" Type="http://schemas.openxmlformats.org/officeDocument/2006/relationships/hyperlink" Target="https://violencepreventionnetx.sharepoint.com/sites/ffentlichkeitsarbeit/Freigegebene%20Dokumente/General/Dokumentation/Publikationen/Schriftenreihe/Heft%2015%20-%20Hybride%20Ideologien/Media" TargetMode="External"/><Relationship Id="rId178"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61" Type="http://schemas.openxmlformats.org/officeDocument/2006/relationships/hyperlink" Target="https://violencepreventionnetx.sharepoint.com/sites/ffentlichkeitsarbeit/Freigegebene%20Dokumente/General/Dokumentation/Publikationen/Schriftenreihe/Heft%2015%20-%20Hybride%20Ideologien/Hybrid" TargetMode="External"/><Relationship Id="rId82" Type="http://schemas.openxmlformats.org/officeDocument/2006/relationships/image" Target="media/image2.png"/><Relationship Id="rId199"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203" Type="http://schemas.openxmlformats.org/officeDocument/2006/relationships/hyperlink" Target="https://violencepreventionnetx.sharepoint.com/sites/ffentlichkeitsarbeit/Freigegebene%20Dokumente/General/Dokumentation/Publikationen/Schriftenreihe/Heft%2015%20-%20Hybride%20Ideologien/Radikalisierung" TargetMode="External"/><Relationship Id="rId19"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30" Type="http://schemas.openxmlformats.org/officeDocument/2006/relationships/hyperlink" Target="https://violencepreventionnetx.sharepoint.com/sites/ffentlichkeitsarbeit/Freigegebene%20Dokumente/General/Dokumentation/Publikationen/Schriftenreihe/Heft%2015%20-%20Hybride%20Ideologien/Radikalisierung" TargetMode="External"/><Relationship Id="rId105" Type="http://schemas.openxmlformats.org/officeDocument/2006/relationships/image" Target="media/image17.png"/><Relationship Id="rId126" Type="http://schemas.openxmlformats.org/officeDocument/2006/relationships/hyperlink" Target="https://violencepreventionnetx.sharepoint.com/sites/ffentlichkeitsarbeit/Freigegebene%20Dokumente/General/Dokumentation/Publikationen/Schriftenreihe/Heft%2015%20-%20Hybride%20Ideologien/Prevention" TargetMode="External"/><Relationship Id="rId147"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68" Type="http://schemas.openxmlformats.org/officeDocument/2006/relationships/image" Target="media/image27.png"/></Relationships>
</file>

<file path=word/_rels/footnotes.xml.rels><?xml version="1.0" encoding="UTF-8" standalone="yes"?>
<Relationships xmlns="http://schemas.openxmlformats.org/package/2006/relationships"><Relationship Id="rId13" Type="http://schemas.openxmlformats.org/officeDocument/2006/relationships/hyperlink" Target="https://violencepreventionnetx.sharepoint.com/sites/ffentlichkeitsarbeit/Freigegebene%20Dokumente/General/Dokumentation/Publikationen/Schriftenreihe/Heft%2015%20-%20Hybride%20Ideologien/Conor" TargetMode="External"/><Relationship Id="rId18" Type="http://schemas.openxmlformats.org/officeDocument/2006/relationships/hyperlink" Target="https://omr.com/de/daily/rohgang-verschwoerungstheorien-viral-playbook-fabian-kowallik" TargetMode="External"/><Relationship Id="rId26" Type="http://schemas.openxmlformats.org/officeDocument/2006/relationships/hyperlink" Target="https://www.instagram.com/p/DKg6ozyOQda/" TargetMode="External"/><Relationship Id="rId3" Type="http://schemas.openxmlformats.org/officeDocument/2006/relationships/hyperlink" Target="https://violencepreventionnetx.sharepoint.com/sites/ffentlichkeitsarbeit/Freigegebene%20Dokumente/General/Dokumentation/Publikationen/Schriftenreihe/Heft%2015%20-%20Hybride%20Ideologien/Militanter" TargetMode="External"/><Relationship Id="rId21" Type="http://schemas.openxmlformats.org/officeDocument/2006/relationships/hyperlink" Target="https://violencepreventionnetx.sharepoint.com/sites/ffentlichkeitsarbeit/Freigegebene%20Dokumente/General/Dokumentation/Publikationen/Schriftenreihe/Heft%2015%20-%20Hybride%20Ideologien/Media" TargetMode="External"/><Relationship Id="rId34" Type="http://schemas.openxmlformats.org/officeDocument/2006/relationships/hyperlink" Target="https://www.dw.com/de/afd-richtungsstreit-%C3%BCber-das-reizwort-remigration/a-73480205" TargetMode="External"/><Relationship Id="rId7" Type="http://schemas.openxmlformats.org/officeDocument/2006/relationships/hyperlink" Target="https://www.radigame.de/" TargetMode="External"/><Relationship Id="rId12" Type="http://schemas.openxmlformats.org/officeDocument/2006/relationships/hyperlink" Target="https://violencepreventionnetx.sharepoint.com/sites/ffentlichkeitsarbeit/Freigegebene%20Dokumente/General/Dokumentation/Publikationen/Schriftenreihe/Heft%2015%20-%20Hybride%20Ideologien/Laplacian" TargetMode="External"/><Relationship Id="rId17" Type="http://schemas.openxmlformats.org/officeDocument/2006/relationships/hyperlink" Target="https://violencepreventionnetx.sharepoint.com/sites/ffentlichkeitsarbeit/Freigegebene%20Dokumente/General/Dokumentation/Publikationen/Schriftenreihe/Heft%2015%20-%20Hybride%20Ideologien/Zwischen" TargetMode="External"/><Relationship Id="rId25" Type="http://schemas.openxmlformats.org/officeDocument/2006/relationships/hyperlink" Target="https://www.instagram.com/p/DLHg7r8t57o/" TargetMode="External"/><Relationship Id="rId33" Type="http://schemas.openxmlformats.org/officeDocument/2006/relationships/hyperlink" Target="https://www.deutschlandfunk.de/afd-nimmt-begriff-remigration-offiziell-ins-wahlprogramm-auf-100.html" TargetMode="External"/><Relationship Id="rId2" Type="http://schemas.openxmlformats.org/officeDocument/2006/relationships/hyperlink" Target="https://violencepreventionnetx.sharepoint.com/sites/ffentlichkeitsarbeit/Freigegebene%20Dokumente/General/Dokumentation/Publikationen/Schriftenreihe/Heft%2015%20-%20Hybride%20Ideologien/And%20the%20Devil%20Marches%20with%20Us" TargetMode="External"/><Relationship Id="rId16" Type="http://schemas.openxmlformats.org/officeDocument/2006/relationships/hyperlink" Target="https://violencepreventionnetx.sharepoint.com/sites/ffentlichkeitsarbeit/Freigegebene%20Dokumente/General/Dokumentation/Publikationen/Schriftenreihe/Heft%2015%20-%20Hybride%20Ideologien/Escape" TargetMode="External"/><Relationship Id="rId20" Type="http://schemas.openxmlformats.org/officeDocument/2006/relationships/hyperlink" Target="https://violencepreventionnetx.sharepoint.com/sites/ffentlichkeitsarbeit/Freigegebene%20Dokumente/General/Dokumentation/Publikationen/Schriftenreihe/Heft%2015%20-%20Hybride%20Ideologien/QAnon" TargetMode="External"/><Relationship Id="rId29" Type="http://schemas.openxmlformats.org/officeDocument/2006/relationships/hyperlink" Target="https://machine-vs-rage.net/ausgabe-6/der-flugsandeffekt/" TargetMode="External"/><Relationship Id="rId1"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6" Type="http://schemas.openxmlformats.org/officeDocument/2006/relationships/hyperlink" Target="https://violencepreventionnetx.sharepoint.com/sites/ffentlichkeitsarbeit/Freigegebene%20Dokumente/General/Dokumentation/Publikationen/Schriftenreihe/Heft%2015%20-%20Hybride%20Ideologien/Incel-Subgruppen" TargetMode="External"/><Relationship Id="rId11" Type="http://schemas.openxmlformats.org/officeDocument/2006/relationships/hyperlink" Target="https://violencepreventionnetx.sharepoint.com/sites/ffentlichkeitsarbeit/Freigegebene%20Dokumente/General/Dokumentation/Publikationen/Schriftenreihe/Heft%2015%20-%20Hybride%20Ideologien/Fast" TargetMode="External"/><Relationship Id="rId24" Type="http://schemas.openxmlformats.org/officeDocument/2006/relationships/hyperlink" Target="https://www.instagram.com/p/DLR0NUztXYc/" TargetMode="External"/><Relationship Id="rId32" Type="http://schemas.openxmlformats.org/officeDocument/2006/relationships/hyperlink" Target="https://correctiv.org/aktuelles/neue-rechte/2024/01/10/geheimplan-remigration-vertreibung-afd-rechtsextreme-november-treffen/" TargetMode="External"/><Relationship Id="rId5" Type="http://schemas.openxmlformats.org/officeDocument/2006/relationships/hyperlink" Target="https://violencepreventionnetx.sharepoint.com/sites/ffentlichkeitsarbeit/Freigegebene%20Dokumente/General/Dokumentation/Publikationen/Schriftenreihe/Heft%2015%20-%20Hybride%20Ideologien/The" TargetMode="External"/><Relationship Id="rId15" Type="http://schemas.openxmlformats.org/officeDocument/2006/relationships/hyperlink" Target="https://violencepreventionnetx.sharepoint.com/sites/ffentlichkeitsarbeit/Freigegebene%20Dokumente/General/Dokumentation/Publikationen/Schriftenreihe/Heft%2015%20-%20Hybride%20Ideologien/Nach" TargetMode="External"/><Relationship Id="rId23" Type="http://schemas.openxmlformats.org/officeDocument/2006/relationships/hyperlink" Target="https://violencepreventionnetx.sharepoint.com/sites/ffentlichkeitsarbeit/Freigegebene%20Dokumente/General/Dokumentation/Publikationen/Schriftenreihe/Heft%2015%20-%20Hybride%20Ideologien/Media" TargetMode="External"/><Relationship Id="rId28" Type="http://schemas.openxmlformats.org/officeDocument/2006/relationships/hyperlink" Target="https://violencepreventionnetx.sharepoint.com/sites/ffentlichkeitsarbeit/Freigegebene%20Dokumente/General/Dokumentation/Publikationen/Schriftenreihe/Heft%2015%20-%20Hybride%20Ideologien/Memes," TargetMode="External"/><Relationship Id="rId10" Type="http://schemas.openxmlformats.org/officeDocument/2006/relationships/hyperlink" Target="https://violencepreventionnetx.sharepoint.com/sites/ffentlichkeitsarbeit/Freigegebene%20Dokumente/General/Dokumentation/Publikationen/Schriftenreihe/Heft%2015%20-%20Hybride%20Ideologien/Network" TargetMode="External"/><Relationship Id="rId19" Type="http://schemas.openxmlformats.org/officeDocument/2006/relationships/hyperlink" Target="https://www.verfassungsschutz-bw.de/,Lde/_Pforzheim+Revolte_+beteiligt+sich+an+Musikvideo" TargetMode="External"/><Relationship Id="rId31" Type="http://schemas.openxmlformats.org/officeDocument/2006/relationships/hyperlink" Target="https://www.bpb.de/themen/rechtsextremismus/dossier-rechtsextremismus/500822/zahlencodes/" TargetMode="External"/><Relationship Id="rId4" Type="http://schemas.openxmlformats.org/officeDocument/2006/relationships/hyperlink" Target="https://violencepreventionnetx.sharepoint.com/sites/ffentlichkeitsarbeit/Freigegebene%20Dokumente/General/Dokumentation/Publikationen/Schriftenreihe/Heft%2015%20-%20Hybride%20Ideologien/Militant" TargetMode="External"/><Relationship Id="rId9" Type="http://schemas.openxmlformats.org/officeDocument/2006/relationships/hyperlink" Target="https://elearning-vpn.digital/kurse/gaming-und-rechtsextremismus/" TargetMode="External"/><Relationship Id="rId14" Type="http://schemas.openxmlformats.org/officeDocument/2006/relationships/hyperlink" Target="https://violencepreventionnetx.sharepoint.com/sites/ffentlichkeitsarbeit/Freigegebene%20Dokumente/General/Dokumentation/Publikationen/Schriftenreihe/Heft%2015%20-%20Hybride%20Ideologien/Conor" TargetMode="External"/><Relationship Id="rId22" Type="http://schemas.openxmlformats.org/officeDocument/2006/relationships/hyperlink" Target="https://violencepreventionnetx.sharepoint.com/sites/ffentlichkeitsarbeit/Freigegebene%20Dokumente/General/Dokumentation/Publikationen/Schriftenreihe/Heft%2015%20-%20Hybride%20Ideologien/Media" TargetMode="External"/><Relationship Id="rId27" Type="http://schemas.openxmlformats.org/officeDocument/2006/relationships/hyperlink" Target="https://www.instagram.com/p/DIXAHNkOTVh/" TargetMode="External"/><Relationship Id="rId30" Type="http://schemas.openxmlformats.org/officeDocument/2006/relationships/hyperlink" Target="https://www.dist-ex.de/publikationen/detail/leerstelle-rage-radikalisierung-in-der-zweiten-lebenshaelfte-als-herausforderung-fuer-die-distanzierungs-und-ausstiegsarbeit" TargetMode="External"/><Relationship Id="rId35" Type="http://schemas.openxmlformats.org/officeDocument/2006/relationships/hyperlink" Target="https://www.bverwg.de/pm/2025/48" TargetMode="External"/><Relationship Id="rId8" Type="http://schemas.openxmlformats.org/officeDocument/2006/relationships/hyperlink" Target="https://www.bpb.de/shop/buecher/schriftenreihe/563171/handbuch-gaming-rechtsextremismus/" TargetMode="External"/></Relationships>
</file>

<file path=word/documenttasks/documenttasks1.xml><?xml version="1.0" encoding="utf-8"?>
<t:Tasks xmlns:t="http://schemas.microsoft.com/office/tasks/2019/documenttasks" xmlns:oel="http://schemas.microsoft.com/office/2019/extlst">
  <t:Task id="{AA67F43F-2415-46CF-8FC5-E65EA0062BAD}">
    <t:Anchor>
      <t:Comment id="766524888"/>
    </t:Anchor>
    <t:History>
      <t:Event id="{A6E6B1FA-6900-4739-8E99-EA2A737292AD}" time="2025-08-22T14:34:15.449Z">
        <t:Attribution userId="S::niklas.brinkmoeller@Violence-prevention-network.de::9e50a6fb-2738-4f2e-a9a9-7904800c9a72" userProvider="AD" userName="Niklas Brinkmoeller"/>
        <t:Anchor>
          <t:Comment id="1754764422"/>
        </t:Anchor>
        <t:Create/>
      </t:Event>
      <t:Event id="{D5F48CC2-74FB-4C42-8A06-F51DA6B11E69}" time="2025-08-22T14:34:15.449Z">
        <t:Attribution userId="S::niklas.brinkmoeller@Violence-prevention-network.de::9e50a6fb-2738-4f2e-a9a9-7904800c9a72" userProvider="AD" userName="Niklas Brinkmoeller"/>
        <t:Anchor>
          <t:Comment id="1754764422"/>
        </t:Anchor>
        <t:Assign userId="S::benedikt.buechsenschuetz@Violence-prevention-network.de::537936a3-ac14-4015-9e92-20e86d2c5bd2" userProvider="AD" userName="Benedikt  Buechsenschuetz"/>
      </t:Event>
      <t:Event id="{2735E0F1-6726-4D82-961F-C92760C538B1}" time="2025-08-22T14:34:15.449Z">
        <t:Attribution userId="S::niklas.brinkmoeller@Violence-prevention-network.de::9e50a6fb-2738-4f2e-a9a9-7904800c9a72" userProvider="AD" userName="Niklas Brinkmoeller"/>
        <t:Anchor>
          <t:Comment id="1754764422"/>
        </t:Anchor>
        <t:SetTitle title="@Benedikt Buechsenschuetz "/>
      </t:Event>
      <t:Event id="{D035B024-D2CB-4261-9736-748F08004803}" time="2025-09-10T13:23:27.898Z">
        <t:Attribution userId="S::niklas.brinkmoeller@Violence-prevention-network.de::9e50a6fb-2738-4f2e-a9a9-7904800c9a72" userProvider="AD" userName="Niklas Brinkmoeller"/>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B33C8962-2814-48AF-8F58-09DCBD385145}"/>
      </w:docPartPr>
      <w:docPartBody>
        <w:p w:rsidR="0034668F" w:rsidRDefault="0034668F">
          <w:r w:rsidRPr="00F64509">
            <w:rPr>
              <w:rStyle w:val="Platzhaltertext"/>
            </w:rPr>
            <w:t>Klicken oder tippen Sie hier, um Text einzugeben.</w:t>
          </w:r>
        </w:p>
      </w:docPartBody>
    </w:docPart>
    <w:docPart>
      <w:docPartPr>
        <w:name w:val="8D8AD3B4BCC14C58809CDCB87CB01F95"/>
        <w:category>
          <w:name w:val="Allgemein"/>
          <w:gallery w:val="placeholder"/>
        </w:category>
        <w:types>
          <w:type w:val="bbPlcHdr"/>
        </w:types>
        <w:behaviors>
          <w:behavior w:val="content"/>
        </w:behaviors>
        <w:guid w:val="{D614E126-D4FA-47E0-8913-F580C72D0C8C}"/>
      </w:docPartPr>
      <w:docPartBody>
        <w:p w:rsidR="00C500C3" w:rsidRDefault="0034668F">
          <w:pPr>
            <w:pStyle w:val="8D8AD3B4BCC14C58809CDCB87CB01F95"/>
          </w:pPr>
          <w:r w:rsidRPr="00F64509">
            <w:rPr>
              <w:rStyle w:val="Platzhaltertext"/>
            </w:rPr>
            <w:t>Klicken oder tippen Sie hier, um Text einzugeben.</w:t>
          </w:r>
        </w:p>
      </w:docPartBody>
    </w:docPart>
    <w:docPart>
      <w:docPartPr>
        <w:name w:val="82089259417D4DC79F3CF0ED03F45E5A"/>
        <w:category>
          <w:name w:val="Allgemein"/>
          <w:gallery w:val="placeholder"/>
        </w:category>
        <w:types>
          <w:type w:val="bbPlcHdr"/>
        </w:types>
        <w:behaviors>
          <w:behavior w:val="content"/>
        </w:behaviors>
        <w:guid w:val="{9AB2AA9E-F5D0-41F7-B0DC-125FA10BC471}"/>
      </w:docPartPr>
      <w:docPartBody>
        <w:p w:rsidR="006E27E8" w:rsidRDefault="0034668F">
          <w:pPr>
            <w:pStyle w:val="82089259417D4DC79F3CF0ED03F45E5A"/>
          </w:pPr>
          <w:r w:rsidRPr="00F64509">
            <w:rPr>
              <w:rStyle w:val="Platzhaltertext"/>
            </w:rPr>
            <w:t>Klicken oder tippen Sie hier, um Text einzugeben.</w:t>
          </w:r>
        </w:p>
      </w:docPartBody>
    </w:docPart>
    <w:docPart>
      <w:docPartPr>
        <w:name w:val="2271EB001E774D6A8B1A79D1343F7507"/>
        <w:category>
          <w:name w:val="Allgemein"/>
          <w:gallery w:val="placeholder"/>
        </w:category>
        <w:types>
          <w:type w:val="bbPlcHdr"/>
        </w:types>
        <w:behaviors>
          <w:behavior w:val="content"/>
        </w:behaviors>
        <w:guid w:val="{EE3A7776-1FB4-4367-839A-10AF43B1CCBD}"/>
      </w:docPartPr>
      <w:docPartBody>
        <w:p w:rsidR="006E27E8" w:rsidRDefault="009F700A">
          <w:pPr>
            <w:pStyle w:val="2271EB001E774D6A8B1A79D1343F7507"/>
          </w:pPr>
          <w:r w:rsidRPr="00F64509">
            <w:rPr>
              <w:rStyle w:val="Platzhaltertext"/>
            </w:rPr>
            <w:t>Klicken oder tippen Sie hier, um Text einzugeben.</w:t>
          </w:r>
        </w:p>
      </w:docPartBody>
    </w:docPart>
    <w:docPart>
      <w:docPartPr>
        <w:name w:val="8EAB6CE795364926BF7426AE12B5C597"/>
        <w:category>
          <w:name w:val="Allgemein"/>
          <w:gallery w:val="placeholder"/>
        </w:category>
        <w:types>
          <w:type w:val="bbPlcHdr"/>
        </w:types>
        <w:behaviors>
          <w:behavior w:val="content"/>
        </w:behaviors>
        <w:guid w:val="{3069DAD5-54EF-47DB-B5ED-3ADA50137238}"/>
      </w:docPartPr>
      <w:docPartBody>
        <w:p w:rsidR="006E27E8" w:rsidRDefault="0034668F">
          <w:pPr>
            <w:pStyle w:val="8EAB6CE795364926BF7426AE12B5C597"/>
          </w:pPr>
          <w:r w:rsidRPr="00F64509">
            <w:rPr>
              <w:rStyle w:val="Platzhaltertext"/>
            </w:rPr>
            <w:t>Klicken oder tippen Sie hier, um Text einzugeben.</w:t>
          </w:r>
        </w:p>
      </w:docPartBody>
    </w:docPart>
    <w:docPart>
      <w:docPartPr>
        <w:name w:val="1285B1EBD3F640328F91E8E7AABD19F4"/>
        <w:category>
          <w:name w:val="Allgemein"/>
          <w:gallery w:val="placeholder"/>
        </w:category>
        <w:types>
          <w:type w:val="bbPlcHdr"/>
        </w:types>
        <w:behaviors>
          <w:behavior w:val="content"/>
        </w:behaviors>
        <w:guid w:val="{3843E216-DB72-4CDC-968F-307CBE89FEF5}"/>
      </w:docPartPr>
      <w:docPartBody>
        <w:p w:rsidR="006E27E8" w:rsidRDefault="00284FE7">
          <w:pPr>
            <w:pStyle w:val="1285B1EBD3F640328F91E8E7AABD19F4"/>
          </w:pPr>
          <w:r w:rsidRPr="00F64509">
            <w:rPr>
              <w:rStyle w:val="Platzhaltertext"/>
            </w:rPr>
            <w:t>Klicken oder tippen Sie hier, um Text einzugeben.</w:t>
          </w:r>
        </w:p>
      </w:docPartBody>
    </w:docPart>
    <w:docPart>
      <w:docPartPr>
        <w:name w:val="7BA588927C704FD99F554356D9C2D35D"/>
        <w:category>
          <w:name w:val="Allgemein"/>
          <w:gallery w:val="placeholder"/>
        </w:category>
        <w:types>
          <w:type w:val="bbPlcHdr"/>
        </w:types>
        <w:behaviors>
          <w:behavior w:val="content"/>
        </w:behaviors>
        <w:guid w:val="{529EB2E6-866E-47B0-9009-05DB509D4151}"/>
      </w:docPartPr>
      <w:docPartBody>
        <w:p w:rsidR="006E27E8" w:rsidRDefault="0034668F">
          <w:pPr>
            <w:pStyle w:val="7BA588927C704FD99F554356D9C2D35D"/>
          </w:pPr>
          <w:r w:rsidRPr="00F64509">
            <w:rPr>
              <w:rStyle w:val="Platzhaltertext"/>
            </w:rPr>
            <w:t>Klicken oder tippen Sie hier, um Text einzugeben.</w:t>
          </w:r>
        </w:p>
      </w:docPartBody>
    </w:docPart>
    <w:docPart>
      <w:docPartPr>
        <w:name w:val="F679F4A1D5984FEF818C0A050908AED2"/>
        <w:category>
          <w:name w:val="Allgemein"/>
          <w:gallery w:val="placeholder"/>
        </w:category>
        <w:types>
          <w:type w:val="bbPlcHdr"/>
        </w:types>
        <w:behaviors>
          <w:behavior w:val="content"/>
        </w:behaviors>
        <w:guid w:val="{54ABB5B9-CB3B-415D-8A1F-91F7D0C4538A}"/>
      </w:docPartPr>
      <w:docPartBody>
        <w:p w:rsidR="006E27E8" w:rsidRDefault="0034668F">
          <w:pPr>
            <w:pStyle w:val="F679F4A1D5984FEF818C0A050908AED2"/>
          </w:pPr>
          <w:r w:rsidRPr="00F64509">
            <w:rPr>
              <w:rStyle w:val="Platzhaltertext"/>
            </w:rPr>
            <w:t>Klicken oder tippen Sie hier, um Text einzugeben.</w:t>
          </w:r>
        </w:p>
      </w:docPartBody>
    </w:docPart>
    <w:docPart>
      <w:docPartPr>
        <w:name w:val="1854086FBC3B4D308854CCDB6D4AFD2A"/>
        <w:category>
          <w:name w:val="Allgemein"/>
          <w:gallery w:val="placeholder"/>
        </w:category>
        <w:types>
          <w:type w:val="bbPlcHdr"/>
        </w:types>
        <w:behaviors>
          <w:behavior w:val="content"/>
        </w:behaviors>
        <w:guid w:val="{0EF8F294-946D-4623-89E1-166C25E485C1}"/>
      </w:docPartPr>
      <w:docPartBody>
        <w:p w:rsidR="006E27E8" w:rsidRDefault="0034668F">
          <w:pPr>
            <w:pStyle w:val="1854086FBC3B4D308854CCDB6D4AFD2A"/>
          </w:pPr>
          <w:r w:rsidRPr="00F64509">
            <w:rPr>
              <w:rStyle w:val="Platzhaltertext"/>
            </w:rPr>
            <w:t>Klicken oder tippen Sie hier, um Text einzugeben.</w:t>
          </w:r>
        </w:p>
      </w:docPartBody>
    </w:docPart>
    <w:docPart>
      <w:docPartPr>
        <w:name w:val="8ED890A6F8C3498AB3C9326D56B64A48"/>
        <w:category>
          <w:name w:val="Allgemein"/>
          <w:gallery w:val="placeholder"/>
        </w:category>
        <w:types>
          <w:type w:val="bbPlcHdr"/>
        </w:types>
        <w:behaviors>
          <w:behavior w:val="content"/>
        </w:behaviors>
        <w:guid w:val="{5BAE7A59-AB60-4BC1-B343-2CE422D5579E}"/>
      </w:docPartPr>
      <w:docPartBody>
        <w:p w:rsidR="006E27E8" w:rsidRDefault="0034668F">
          <w:pPr>
            <w:pStyle w:val="8ED890A6F8C3498AB3C9326D56B64A48"/>
          </w:pPr>
          <w:r w:rsidRPr="00F64509">
            <w:rPr>
              <w:rStyle w:val="Platzhaltertext"/>
            </w:rPr>
            <w:t>Klicken oder tippen Sie hier, um Text einzugeben.</w:t>
          </w:r>
        </w:p>
      </w:docPartBody>
    </w:docPart>
    <w:docPart>
      <w:docPartPr>
        <w:name w:val="97B2A39156704A0FBBA4641CB57AE35D"/>
        <w:category>
          <w:name w:val="Allgemein"/>
          <w:gallery w:val="placeholder"/>
        </w:category>
        <w:types>
          <w:type w:val="bbPlcHdr"/>
        </w:types>
        <w:behaviors>
          <w:behavior w:val="content"/>
        </w:behaviors>
        <w:guid w:val="{E79DCF00-6E9A-470E-AE7F-4D97DB13DB13}"/>
      </w:docPartPr>
      <w:docPartBody>
        <w:p w:rsidR="006E27E8" w:rsidRDefault="0034668F">
          <w:pPr>
            <w:pStyle w:val="97B2A39156704A0FBBA4641CB57AE35D"/>
          </w:pPr>
          <w:r w:rsidRPr="00F64509">
            <w:rPr>
              <w:rStyle w:val="Platzhaltertext"/>
            </w:rPr>
            <w:t>Klicken oder tippen Sie hier, um Text einzugeben.</w:t>
          </w:r>
        </w:p>
      </w:docPartBody>
    </w:docPart>
    <w:docPart>
      <w:docPartPr>
        <w:name w:val="801F061F58594FBF87DD7D8246A5F63B"/>
        <w:category>
          <w:name w:val="Allgemein"/>
          <w:gallery w:val="placeholder"/>
        </w:category>
        <w:types>
          <w:type w:val="bbPlcHdr"/>
        </w:types>
        <w:behaviors>
          <w:behavior w:val="content"/>
        </w:behaviors>
        <w:guid w:val="{6317EE68-674F-4F13-A30F-D290D27F8D4C}"/>
      </w:docPartPr>
      <w:docPartBody>
        <w:p w:rsidR="006E27E8" w:rsidRDefault="0034668F">
          <w:pPr>
            <w:pStyle w:val="801F061F58594FBF87DD7D8246A5F63B"/>
          </w:pPr>
          <w:r w:rsidRPr="00F64509">
            <w:rPr>
              <w:rStyle w:val="Platzhaltertext"/>
            </w:rPr>
            <w:t>Klicken oder tippen Sie hier, um Text einzugeben.</w:t>
          </w:r>
        </w:p>
      </w:docPartBody>
    </w:docPart>
    <w:docPart>
      <w:docPartPr>
        <w:name w:val="458CEAD9759B4E5CB69B227A4283ED7D"/>
        <w:category>
          <w:name w:val="Allgemein"/>
          <w:gallery w:val="placeholder"/>
        </w:category>
        <w:types>
          <w:type w:val="bbPlcHdr"/>
        </w:types>
        <w:behaviors>
          <w:behavior w:val="content"/>
        </w:behaviors>
        <w:guid w:val="{6C47F968-3FA4-4D6B-8E2D-0AA4C86C7FBC}"/>
      </w:docPartPr>
      <w:docPartBody>
        <w:p w:rsidR="006E27E8" w:rsidRDefault="009F700A">
          <w:pPr>
            <w:pStyle w:val="458CEAD9759B4E5CB69B227A4283ED7D"/>
          </w:pPr>
          <w:r w:rsidRPr="00F64509">
            <w:rPr>
              <w:rStyle w:val="Platzhaltertext"/>
            </w:rPr>
            <w:t>Klicken oder tippen Sie hier, um Text einzugeben.</w:t>
          </w:r>
        </w:p>
      </w:docPartBody>
    </w:docPart>
    <w:docPart>
      <w:docPartPr>
        <w:name w:val="DBCAABA9D35D40CBBDA138E08B30A905"/>
        <w:category>
          <w:name w:val="Allgemein"/>
          <w:gallery w:val="placeholder"/>
        </w:category>
        <w:types>
          <w:type w:val="bbPlcHdr"/>
        </w:types>
        <w:behaviors>
          <w:behavior w:val="content"/>
        </w:behaviors>
        <w:guid w:val="{D48454E1-A0A9-4B5E-A684-E616DFAA2776}"/>
      </w:docPartPr>
      <w:docPartBody>
        <w:p w:rsidR="006E27E8" w:rsidRDefault="0034668F">
          <w:pPr>
            <w:pStyle w:val="DBCAABA9D35D40CBBDA138E08B30A905"/>
          </w:pPr>
          <w:r w:rsidRPr="00F64509">
            <w:rPr>
              <w:rStyle w:val="Platzhaltertext"/>
            </w:rPr>
            <w:t>Klicken oder tippen Sie hier, um Text einzugeben.</w:t>
          </w:r>
        </w:p>
      </w:docPartBody>
    </w:docPart>
    <w:docPart>
      <w:docPartPr>
        <w:name w:val="5185AE0CFBDC4C3392FE9806BFD0331A"/>
        <w:category>
          <w:name w:val="Allgemein"/>
          <w:gallery w:val="placeholder"/>
        </w:category>
        <w:types>
          <w:type w:val="bbPlcHdr"/>
        </w:types>
        <w:behaviors>
          <w:behavior w:val="content"/>
        </w:behaviors>
        <w:guid w:val="{DFA31958-92C3-4E09-A009-CE2C265F98AD}"/>
      </w:docPartPr>
      <w:docPartBody>
        <w:p w:rsidR="006E27E8" w:rsidRDefault="0034668F">
          <w:pPr>
            <w:pStyle w:val="5185AE0CFBDC4C3392FE9806BFD0331A"/>
          </w:pPr>
          <w:r w:rsidRPr="00F64509">
            <w:rPr>
              <w:rStyle w:val="Platzhaltertext"/>
            </w:rPr>
            <w:t>Klicken oder tippen Sie hier, um Text einzugeben.</w:t>
          </w:r>
        </w:p>
      </w:docPartBody>
    </w:docPart>
    <w:docPart>
      <w:docPartPr>
        <w:name w:val="0435AE23F7B34560B16B25D1D58DEAC6"/>
        <w:category>
          <w:name w:val="Allgemein"/>
          <w:gallery w:val="placeholder"/>
        </w:category>
        <w:types>
          <w:type w:val="bbPlcHdr"/>
        </w:types>
        <w:behaviors>
          <w:behavior w:val="content"/>
        </w:behaviors>
        <w:guid w:val="{E24D453D-209E-471D-B583-47AB87D52673}"/>
      </w:docPartPr>
      <w:docPartBody>
        <w:p w:rsidR="006E27E8" w:rsidRDefault="0034668F">
          <w:pPr>
            <w:pStyle w:val="0435AE23F7B34560B16B25D1D58DEAC6"/>
          </w:pPr>
          <w:r w:rsidRPr="00F64509">
            <w:rPr>
              <w:rStyle w:val="Platzhaltertext"/>
            </w:rPr>
            <w:t>Klicken oder tippen Sie hier, um Text einzugeben.</w:t>
          </w:r>
        </w:p>
      </w:docPartBody>
    </w:docPart>
    <w:docPart>
      <w:docPartPr>
        <w:name w:val="0ED1A754C1E3445D84D5116E17B078C9"/>
        <w:category>
          <w:name w:val="Allgemein"/>
          <w:gallery w:val="placeholder"/>
        </w:category>
        <w:types>
          <w:type w:val="bbPlcHdr"/>
        </w:types>
        <w:behaviors>
          <w:behavior w:val="content"/>
        </w:behaviors>
        <w:guid w:val="{C984BD6D-7152-4BF8-B271-A9917828872B}"/>
      </w:docPartPr>
      <w:docPartBody>
        <w:p w:rsidR="006E27E8" w:rsidRDefault="0034668F">
          <w:pPr>
            <w:pStyle w:val="0ED1A754C1E3445D84D5116E17B078C9"/>
          </w:pPr>
          <w:r w:rsidRPr="00F64509">
            <w:rPr>
              <w:rStyle w:val="Platzhaltertext"/>
            </w:rPr>
            <w:t>Klicken oder tippen Sie hier, um Text einzugeben.</w:t>
          </w:r>
        </w:p>
      </w:docPartBody>
    </w:docPart>
    <w:docPart>
      <w:docPartPr>
        <w:name w:val="02F919B82FB34A1FA84C4CF39951CCC4"/>
        <w:category>
          <w:name w:val="Allgemein"/>
          <w:gallery w:val="placeholder"/>
        </w:category>
        <w:types>
          <w:type w:val="bbPlcHdr"/>
        </w:types>
        <w:behaviors>
          <w:behavior w:val="content"/>
        </w:behaviors>
        <w:guid w:val="{1C42AC71-AF11-4668-AFB9-6513544EFE27}"/>
      </w:docPartPr>
      <w:docPartBody>
        <w:p w:rsidR="006E27E8" w:rsidRDefault="0034668F">
          <w:pPr>
            <w:pStyle w:val="02F919B82FB34A1FA84C4CF39951CCC4"/>
          </w:pPr>
          <w:r w:rsidRPr="00F64509">
            <w:rPr>
              <w:rStyle w:val="Platzhaltertext"/>
            </w:rPr>
            <w:t>Klicken oder tippen Sie hier, um Text einzugeben.</w:t>
          </w:r>
        </w:p>
      </w:docPartBody>
    </w:docPart>
    <w:docPart>
      <w:docPartPr>
        <w:name w:val="3A6DA260918C49C2918540D6F984BC2D"/>
        <w:category>
          <w:name w:val="Allgemein"/>
          <w:gallery w:val="placeholder"/>
        </w:category>
        <w:types>
          <w:type w:val="bbPlcHdr"/>
        </w:types>
        <w:behaviors>
          <w:behavior w:val="content"/>
        </w:behaviors>
        <w:guid w:val="{708A2E17-7D8B-4EB9-8FD4-171527F5E320}"/>
      </w:docPartPr>
      <w:docPartBody>
        <w:p w:rsidR="006E27E8" w:rsidRDefault="009F700A">
          <w:pPr>
            <w:pStyle w:val="3A6DA260918C49C2918540D6F984BC2D"/>
          </w:pPr>
          <w:r w:rsidRPr="00F64509">
            <w:rPr>
              <w:rStyle w:val="Platzhaltertext"/>
            </w:rPr>
            <w:t>Klicken oder tippen Sie hier, um Text einzugeben.</w:t>
          </w:r>
        </w:p>
      </w:docPartBody>
    </w:docPart>
    <w:docPart>
      <w:docPartPr>
        <w:name w:val="35C308240363471AB21241AACC4202EF"/>
        <w:category>
          <w:name w:val="Allgemein"/>
          <w:gallery w:val="placeholder"/>
        </w:category>
        <w:types>
          <w:type w:val="bbPlcHdr"/>
        </w:types>
        <w:behaviors>
          <w:behavior w:val="content"/>
        </w:behaviors>
        <w:guid w:val="{273CF9C3-E6AC-4E20-A351-628E197BF543}"/>
      </w:docPartPr>
      <w:docPartBody>
        <w:p w:rsidR="006E27E8" w:rsidRDefault="0034668F">
          <w:pPr>
            <w:pStyle w:val="35C308240363471AB21241AACC4202EF"/>
          </w:pPr>
          <w:r w:rsidRPr="00F64509">
            <w:rPr>
              <w:rStyle w:val="Platzhaltertext"/>
            </w:rPr>
            <w:t>Klicken oder tippen Sie hier, um Text einzugeben.</w:t>
          </w:r>
        </w:p>
      </w:docPartBody>
    </w:docPart>
    <w:docPart>
      <w:docPartPr>
        <w:name w:val="E5ABDB93DFD4478FAADBA1DFCC5BD3FF"/>
        <w:category>
          <w:name w:val="Allgemein"/>
          <w:gallery w:val="placeholder"/>
        </w:category>
        <w:types>
          <w:type w:val="bbPlcHdr"/>
        </w:types>
        <w:behaviors>
          <w:behavior w:val="content"/>
        </w:behaviors>
        <w:guid w:val="{DC3679FE-78E2-4467-90D3-4D4668E01215}"/>
      </w:docPartPr>
      <w:docPartBody>
        <w:p w:rsidR="006E27E8" w:rsidRDefault="0034668F">
          <w:pPr>
            <w:pStyle w:val="E5ABDB93DFD4478FAADBA1DFCC5BD3FF"/>
          </w:pPr>
          <w:r w:rsidRPr="00F64509">
            <w:rPr>
              <w:rStyle w:val="Platzhaltertext"/>
            </w:rPr>
            <w:t>Klicken oder tippen Sie hier, um Text einzugeben.</w:t>
          </w:r>
        </w:p>
      </w:docPartBody>
    </w:docPart>
    <w:docPart>
      <w:docPartPr>
        <w:name w:val="9C7B78FB256648E8AD13A4CA3A8AFAD6"/>
        <w:category>
          <w:name w:val="Allgemein"/>
          <w:gallery w:val="placeholder"/>
        </w:category>
        <w:types>
          <w:type w:val="bbPlcHdr"/>
        </w:types>
        <w:behaviors>
          <w:behavior w:val="content"/>
        </w:behaviors>
        <w:guid w:val="{1AB1A6DF-6FE0-47DF-A9C5-D8D5DB9CE1AE}"/>
      </w:docPartPr>
      <w:docPartBody>
        <w:p w:rsidR="006E27E8" w:rsidRDefault="009F700A">
          <w:pPr>
            <w:pStyle w:val="9C7B78FB256648E8AD13A4CA3A8AFAD6"/>
          </w:pPr>
          <w:r w:rsidRPr="00F64509">
            <w:rPr>
              <w:rStyle w:val="Platzhaltertext"/>
            </w:rPr>
            <w:t>Klicken oder tippen Sie hier, um Text einzugeben.</w:t>
          </w:r>
        </w:p>
      </w:docPartBody>
    </w:docPart>
    <w:docPart>
      <w:docPartPr>
        <w:name w:val="45CE7EFF5D064EE2AC3E18C98E7F2879"/>
        <w:category>
          <w:name w:val="Allgemein"/>
          <w:gallery w:val="placeholder"/>
        </w:category>
        <w:types>
          <w:type w:val="bbPlcHdr"/>
        </w:types>
        <w:behaviors>
          <w:behavior w:val="content"/>
        </w:behaviors>
        <w:guid w:val="{1D719920-3824-48D4-A8EA-B00E2F65DF3C}"/>
      </w:docPartPr>
      <w:docPartBody>
        <w:p w:rsidR="006E27E8" w:rsidRDefault="00284FE7">
          <w:pPr>
            <w:pStyle w:val="45CE7EFF5D064EE2AC3E18C98E7F2879"/>
          </w:pPr>
          <w:r w:rsidRPr="00F64509">
            <w:rPr>
              <w:rStyle w:val="Platzhaltertext"/>
            </w:rPr>
            <w:t>Klicken oder tippen Sie hier, um Text einzugeben.</w:t>
          </w:r>
        </w:p>
      </w:docPartBody>
    </w:docPart>
    <w:docPart>
      <w:docPartPr>
        <w:name w:val="45F99C3E9FFC48FDA25483432B731250"/>
        <w:category>
          <w:name w:val="Allgemein"/>
          <w:gallery w:val="placeholder"/>
        </w:category>
        <w:types>
          <w:type w:val="bbPlcHdr"/>
        </w:types>
        <w:behaviors>
          <w:behavior w:val="content"/>
        </w:behaviors>
        <w:guid w:val="{78D1432E-3E17-458A-9F9F-F8EE236BAB20}"/>
      </w:docPartPr>
      <w:docPartBody>
        <w:p w:rsidR="0063063B" w:rsidRDefault="0034668F">
          <w:pPr>
            <w:pStyle w:val="45F99C3E9FFC48FDA25483432B731250"/>
          </w:pPr>
          <w:r w:rsidRPr="00F64509">
            <w:rPr>
              <w:rStyle w:val="Platzhaltertext"/>
            </w:rPr>
            <w:t>Klicken oder tippen Sie hier, um Text einzugeben.</w:t>
          </w:r>
        </w:p>
      </w:docPartBody>
    </w:docPart>
    <w:docPart>
      <w:docPartPr>
        <w:name w:val="8499F3ADD3F9408998A3E5F805FCACAF"/>
        <w:category>
          <w:name w:val="Allgemein"/>
          <w:gallery w:val="placeholder"/>
        </w:category>
        <w:types>
          <w:type w:val="bbPlcHdr"/>
        </w:types>
        <w:behaviors>
          <w:behavior w:val="content"/>
        </w:behaviors>
        <w:guid w:val="{64AB7103-4BBF-4838-B5A9-1EE0EEDF4D68}"/>
      </w:docPartPr>
      <w:docPartBody>
        <w:p w:rsidR="0063063B" w:rsidRDefault="009F700A">
          <w:pPr>
            <w:pStyle w:val="8499F3ADD3F9408998A3E5F805FCACAF"/>
          </w:pPr>
          <w:r w:rsidRPr="00F64509">
            <w:rPr>
              <w:rStyle w:val="Platzhaltertext"/>
            </w:rPr>
            <w:t>Klicken oder tippen Sie hier, um Text einzugeben.</w:t>
          </w:r>
        </w:p>
      </w:docPartBody>
    </w:docPart>
    <w:docPart>
      <w:docPartPr>
        <w:name w:val="6F6EE1EAFF6A4E9F83B652443ECE49B5"/>
        <w:category>
          <w:name w:val="Allgemein"/>
          <w:gallery w:val="placeholder"/>
        </w:category>
        <w:types>
          <w:type w:val="bbPlcHdr"/>
        </w:types>
        <w:behaviors>
          <w:behavior w:val="content"/>
        </w:behaviors>
        <w:guid w:val="{5D84FFC2-B243-4DA8-A535-30B77290C9CB}"/>
      </w:docPartPr>
      <w:docPartBody>
        <w:p w:rsidR="0063063B" w:rsidRDefault="0034668F">
          <w:pPr>
            <w:pStyle w:val="6F6EE1EAFF6A4E9F83B652443ECE49B5"/>
          </w:pPr>
          <w:r w:rsidRPr="00F64509">
            <w:rPr>
              <w:rStyle w:val="Platzhaltertext"/>
            </w:rPr>
            <w:t>Klicken oder tippen Sie hier, um Text einzugeben.</w:t>
          </w:r>
        </w:p>
      </w:docPartBody>
    </w:docPart>
    <w:docPart>
      <w:docPartPr>
        <w:name w:val="176CEF35530341E5B9D0B3D7577EC1E7"/>
        <w:category>
          <w:name w:val="Allgemein"/>
          <w:gallery w:val="placeholder"/>
        </w:category>
        <w:types>
          <w:type w:val="bbPlcHdr"/>
        </w:types>
        <w:behaviors>
          <w:behavior w:val="content"/>
        </w:behaviors>
        <w:guid w:val="{C0F85EB4-57CE-4311-AD0A-471B9D481CE0}"/>
      </w:docPartPr>
      <w:docPartBody>
        <w:p w:rsidR="0063063B" w:rsidRDefault="0034668F">
          <w:pPr>
            <w:pStyle w:val="176CEF35530341E5B9D0B3D7577EC1E7"/>
          </w:pPr>
          <w:r w:rsidRPr="00F64509">
            <w:rPr>
              <w:rStyle w:val="Platzhaltertext"/>
            </w:rPr>
            <w:t>Klicken oder tippen Sie hier, um Text einzugeben.</w:t>
          </w:r>
        </w:p>
      </w:docPartBody>
    </w:docPart>
    <w:docPart>
      <w:docPartPr>
        <w:name w:val="1EC5233872BB436788551DB6582D1F8A"/>
        <w:category>
          <w:name w:val="Allgemein"/>
          <w:gallery w:val="placeholder"/>
        </w:category>
        <w:types>
          <w:type w:val="bbPlcHdr"/>
        </w:types>
        <w:behaviors>
          <w:behavior w:val="content"/>
        </w:behaviors>
        <w:guid w:val="{F4C1CBC2-8685-4D16-BA7E-6BB151737C7F}"/>
      </w:docPartPr>
      <w:docPartBody>
        <w:p w:rsidR="000F77C1" w:rsidRDefault="0034668F">
          <w:pPr>
            <w:pStyle w:val="1EC5233872BB436788551DB6582D1F8A"/>
          </w:pPr>
          <w:r w:rsidRPr="00F64509">
            <w:rPr>
              <w:rStyle w:val="Platzhaltertext"/>
            </w:rPr>
            <w:t>Klicken oder tippen Sie hier, um Text einzugeben.</w:t>
          </w:r>
        </w:p>
      </w:docPartBody>
    </w:docPart>
    <w:docPart>
      <w:docPartPr>
        <w:name w:val="3F735CDCF2464D149ECDDBE859B1C9F1"/>
        <w:category>
          <w:name w:val="Allgemein"/>
          <w:gallery w:val="placeholder"/>
        </w:category>
        <w:types>
          <w:type w:val="bbPlcHdr"/>
        </w:types>
        <w:behaviors>
          <w:behavior w:val="content"/>
        </w:behaviors>
        <w:guid w:val="{698D1B1B-3D59-4334-9040-125511A5B8AC}"/>
      </w:docPartPr>
      <w:docPartBody>
        <w:p w:rsidR="000F77C1" w:rsidRDefault="0034668F">
          <w:pPr>
            <w:pStyle w:val="3F735CDCF2464D149ECDDBE859B1C9F1"/>
          </w:pPr>
          <w:r w:rsidRPr="00F64509">
            <w:rPr>
              <w:rStyle w:val="Platzhaltertext"/>
            </w:rPr>
            <w:t>Klicken oder tippen Sie hier, um Text einzugeben.</w:t>
          </w:r>
        </w:p>
      </w:docPartBody>
    </w:docPart>
    <w:docPart>
      <w:docPartPr>
        <w:name w:val="DE71F9FFE4164EE5AB1081DD1C204FF7"/>
        <w:category>
          <w:name w:val="Allgemein"/>
          <w:gallery w:val="placeholder"/>
        </w:category>
        <w:types>
          <w:type w:val="bbPlcHdr"/>
        </w:types>
        <w:behaviors>
          <w:behavior w:val="content"/>
        </w:behaviors>
        <w:guid w:val="{D4303967-E72D-4873-9858-3E0C83A48D76}"/>
      </w:docPartPr>
      <w:docPartBody>
        <w:p w:rsidR="000F77C1" w:rsidRDefault="009F700A">
          <w:pPr>
            <w:pStyle w:val="DE71F9FFE4164EE5AB1081DD1C204FF7"/>
          </w:pPr>
          <w:r w:rsidRPr="00F64509">
            <w:rPr>
              <w:rStyle w:val="Platzhaltertext"/>
            </w:rPr>
            <w:t>Klicken oder tippen Sie hier, um Text einzugeben.</w:t>
          </w:r>
        </w:p>
      </w:docPartBody>
    </w:docPart>
    <w:docPart>
      <w:docPartPr>
        <w:name w:val="0912050E1C374FD8A0BD5311C806378B"/>
        <w:category>
          <w:name w:val="Allgemein"/>
          <w:gallery w:val="placeholder"/>
        </w:category>
        <w:types>
          <w:type w:val="bbPlcHdr"/>
        </w:types>
        <w:behaviors>
          <w:behavior w:val="content"/>
        </w:behaviors>
        <w:guid w:val="{644BCD28-C633-4AA1-9FF3-1F97537B338E}"/>
      </w:docPartPr>
      <w:docPartBody>
        <w:p w:rsidR="000F77C1" w:rsidRDefault="0034668F">
          <w:pPr>
            <w:pStyle w:val="0912050E1C374FD8A0BD5311C806378B"/>
          </w:pPr>
          <w:r w:rsidRPr="00F64509">
            <w:rPr>
              <w:rStyle w:val="Platzhaltertext"/>
            </w:rPr>
            <w:t>Klicken oder tippen Sie hier, um Text einzugeben.</w:t>
          </w:r>
        </w:p>
      </w:docPartBody>
    </w:docPart>
    <w:docPart>
      <w:docPartPr>
        <w:name w:val="D22972CD0E7B4274A40FBC39D56B785D"/>
        <w:category>
          <w:name w:val="Allgemein"/>
          <w:gallery w:val="placeholder"/>
        </w:category>
        <w:types>
          <w:type w:val="bbPlcHdr"/>
        </w:types>
        <w:behaviors>
          <w:behavior w:val="content"/>
        </w:behaviors>
        <w:guid w:val="{F0E93E7A-33FD-4F5C-A367-46D07C67A4EC}"/>
      </w:docPartPr>
      <w:docPartBody>
        <w:p w:rsidR="000F77C1" w:rsidRDefault="0034668F">
          <w:pPr>
            <w:pStyle w:val="D22972CD0E7B4274A40FBC39D56B785D"/>
          </w:pPr>
          <w:r w:rsidRPr="00F64509">
            <w:rPr>
              <w:rStyle w:val="Platzhaltertext"/>
            </w:rPr>
            <w:t>Klicken oder tippen Sie hier, um Text einzugeben.</w:t>
          </w:r>
        </w:p>
      </w:docPartBody>
    </w:docPart>
    <w:docPart>
      <w:docPartPr>
        <w:name w:val="885AF2218DFE4EE2A8F0BA0121DC9D41"/>
        <w:category>
          <w:name w:val="Allgemein"/>
          <w:gallery w:val="placeholder"/>
        </w:category>
        <w:types>
          <w:type w:val="bbPlcHdr"/>
        </w:types>
        <w:behaviors>
          <w:behavior w:val="content"/>
        </w:behaviors>
        <w:guid w:val="{3BEAFFC9-60A4-458D-B30F-595B7E2FC9A3}"/>
      </w:docPartPr>
      <w:docPartBody>
        <w:p w:rsidR="000F77C1" w:rsidRDefault="00284FE7">
          <w:pPr>
            <w:pStyle w:val="885AF2218DFE4EE2A8F0BA0121DC9D41"/>
          </w:pPr>
          <w:r w:rsidRPr="00F64509">
            <w:rPr>
              <w:rStyle w:val="Platzhaltertext"/>
            </w:rPr>
            <w:t>Klicken oder tippen Sie hier, um Text einzugeben.</w:t>
          </w:r>
        </w:p>
      </w:docPartBody>
    </w:docPart>
    <w:docPart>
      <w:docPartPr>
        <w:name w:val="A037B275F0BF43569CD74AB346F4E38F"/>
        <w:category>
          <w:name w:val="Allgemein"/>
          <w:gallery w:val="placeholder"/>
        </w:category>
        <w:types>
          <w:type w:val="bbPlcHdr"/>
        </w:types>
        <w:behaviors>
          <w:behavior w:val="content"/>
        </w:behaviors>
        <w:guid w:val="{A51E52EC-50A8-4E99-A966-A82C7868EB13}"/>
      </w:docPartPr>
      <w:docPartBody>
        <w:p w:rsidR="000F77C1" w:rsidRDefault="00284FE7">
          <w:pPr>
            <w:pStyle w:val="A037B275F0BF43569CD74AB346F4E38F"/>
          </w:pPr>
          <w:r w:rsidRPr="00F64509">
            <w:rPr>
              <w:rStyle w:val="Platzhaltertext"/>
            </w:rPr>
            <w:t>Klicken oder tippen Sie hier, um Text einzugeben.</w:t>
          </w:r>
        </w:p>
      </w:docPartBody>
    </w:docPart>
    <w:docPart>
      <w:docPartPr>
        <w:name w:val="08CCE92B0FE9409CBA71902B985CEF96"/>
        <w:category>
          <w:name w:val="Allgemein"/>
          <w:gallery w:val="placeholder"/>
        </w:category>
        <w:types>
          <w:type w:val="bbPlcHdr"/>
        </w:types>
        <w:behaviors>
          <w:behavior w:val="content"/>
        </w:behaviors>
        <w:guid w:val="{1A8ACBF7-4C18-4988-8BB4-E427490CA820}"/>
      </w:docPartPr>
      <w:docPartBody>
        <w:p w:rsidR="000F77C1" w:rsidRDefault="0034668F">
          <w:pPr>
            <w:pStyle w:val="08CCE92B0FE9409CBA71902B985CEF96"/>
          </w:pPr>
          <w:r w:rsidRPr="00F64509">
            <w:rPr>
              <w:rStyle w:val="Platzhaltertext"/>
            </w:rPr>
            <w:t>Klicken oder tippen Sie hier, um Text einzugeben.</w:t>
          </w:r>
        </w:p>
      </w:docPartBody>
    </w:docPart>
    <w:docPart>
      <w:docPartPr>
        <w:name w:val="1AA3FB8BF94243E1B54768AF36796D2C"/>
        <w:category>
          <w:name w:val="Allgemein"/>
          <w:gallery w:val="placeholder"/>
        </w:category>
        <w:types>
          <w:type w:val="bbPlcHdr"/>
        </w:types>
        <w:behaviors>
          <w:behavior w:val="content"/>
        </w:behaviors>
        <w:guid w:val="{CF1C8AF2-C059-4DE1-A14D-AE59E850D1E9}"/>
      </w:docPartPr>
      <w:docPartBody>
        <w:p w:rsidR="000F77C1" w:rsidRDefault="0034668F">
          <w:pPr>
            <w:pStyle w:val="1AA3FB8BF94243E1B54768AF36796D2C"/>
          </w:pPr>
          <w:r w:rsidRPr="00F64509">
            <w:rPr>
              <w:rStyle w:val="Platzhaltertext"/>
            </w:rPr>
            <w:t>Klicken oder tippen Sie hier, um Text einzugeben.</w:t>
          </w:r>
        </w:p>
      </w:docPartBody>
    </w:docPart>
    <w:docPart>
      <w:docPartPr>
        <w:name w:val="5B9BA09992E64B0A97E84BBF20D1FE41"/>
        <w:category>
          <w:name w:val="Allgemein"/>
          <w:gallery w:val="placeholder"/>
        </w:category>
        <w:types>
          <w:type w:val="bbPlcHdr"/>
        </w:types>
        <w:behaviors>
          <w:behavior w:val="content"/>
        </w:behaviors>
        <w:guid w:val="{78DF48C7-664F-463C-99C3-FDC809E4889B}"/>
      </w:docPartPr>
      <w:docPartBody>
        <w:p w:rsidR="000F77C1" w:rsidRDefault="0034668F">
          <w:pPr>
            <w:pStyle w:val="5B9BA09992E64B0A97E84BBF20D1FE41"/>
          </w:pPr>
          <w:r w:rsidRPr="00F64509">
            <w:rPr>
              <w:rStyle w:val="Platzhaltertext"/>
            </w:rPr>
            <w:t>Klicken oder tippen Sie hier, um Text einzugeben.</w:t>
          </w:r>
        </w:p>
      </w:docPartBody>
    </w:docPart>
    <w:docPart>
      <w:docPartPr>
        <w:name w:val="44A80A6516474F30AEAD4A5E45F98054"/>
        <w:category>
          <w:name w:val="Allgemein"/>
          <w:gallery w:val="placeholder"/>
        </w:category>
        <w:types>
          <w:type w:val="bbPlcHdr"/>
        </w:types>
        <w:behaviors>
          <w:behavior w:val="content"/>
        </w:behaviors>
        <w:guid w:val="{F4EF96D7-2511-4A21-8DDA-66FEA785E302}"/>
      </w:docPartPr>
      <w:docPartBody>
        <w:p w:rsidR="000F77C1" w:rsidRDefault="0034668F">
          <w:pPr>
            <w:pStyle w:val="44A80A6516474F30AEAD4A5E45F98054"/>
          </w:pPr>
          <w:r w:rsidRPr="00F64509">
            <w:rPr>
              <w:rStyle w:val="Platzhaltertext"/>
            </w:rPr>
            <w:t>Klicken oder tippen Sie hier, um Text einzugeben.</w:t>
          </w:r>
        </w:p>
      </w:docPartBody>
    </w:docPart>
    <w:docPart>
      <w:docPartPr>
        <w:name w:val="B97514340D6C47FD96511C877D63F5B2"/>
        <w:category>
          <w:name w:val="Allgemein"/>
          <w:gallery w:val="placeholder"/>
        </w:category>
        <w:types>
          <w:type w:val="bbPlcHdr"/>
        </w:types>
        <w:behaviors>
          <w:behavior w:val="content"/>
        </w:behaviors>
        <w:guid w:val="{87C5FC68-F354-420C-B47A-D9CFA8DB8D1F}"/>
      </w:docPartPr>
      <w:docPartBody>
        <w:p w:rsidR="000F77C1" w:rsidRDefault="0034668F">
          <w:pPr>
            <w:pStyle w:val="B97514340D6C47FD96511C877D63F5B2"/>
          </w:pPr>
          <w:r w:rsidRPr="00F64509">
            <w:rPr>
              <w:rStyle w:val="Platzhaltertext"/>
            </w:rPr>
            <w:t>Klicken oder tippen Sie hier, um Text einzugeben.</w:t>
          </w:r>
        </w:p>
      </w:docPartBody>
    </w:docPart>
    <w:docPart>
      <w:docPartPr>
        <w:name w:val="00BEF923A7E54FC49005328B06B18300"/>
        <w:category>
          <w:name w:val="Allgemein"/>
          <w:gallery w:val="placeholder"/>
        </w:category>
        <w:types>
          <w:type w:val="bbPlcHdr"/>
        </w:types>
        <w:behaviors>
          <w:behavior w:val="content"/>
        </w:behaviors>
        <w:guid w:val="{311EA5D5-1844-43B8-8A09-A916E3752863}"/>
      </w:docPartPr>
      <w:docPartBody>
        <w:p w:rsidR="000F77C1" w:rsidRDefault="0034668F">
          <w:pPr>
            <w:pStyle w:val="00BEF923A7E54FC49005328B06B18300"/>
          </w:pPr>
          <w:r w:rsidRPr="00F64509">
            <w:rPr>
              <w:rStyle w:val="Platzhaltertext"/>
            </w:rPr>
            <w:t>Klicken oder tippen Sie hier, um Text einzugeben.</w:t>
          </w:r>
        </w:p>
      </w:docPartBody>
    </w:docPart>
    <w:docPart>
      <w:docPartPr>
        <w:name w:val="9419B89FD9304585BEF02AB1B7789A11"/>
        <w:category>
          <w:name w:val="Allgemein"/>
          <w:gallery w:val="placeholder"/>
        </w:category>
        <w:types>
          <w:type w:val="bbPlcHdr"/>
        </w:types>
        <w:behaviors>
          <w:behavior w:val="content"/>
        </w:behaviors>
        <w:guid w:val="{03CDC0A5-30AE-47CD-9045-4B87334AE387}"/>
      </w:docPartPr>
      <w:docPartBody>
        <w:p w:rsidR="000F77C1" w:rsidRDefault="00284FE7">
          <w:pPr>
            <w:pStyle w:val="9419B89FD9304585BEF02AB1B7789A11"/>
          </w:pPr>
          <w:r w:rsidRPr="00F64509">
            <w:rPr>
              <w:rStyle w:val="Platzhaltertext"/>
            </w:rPr>
            <w:t>Klicken oder tippen Sie hier, um Text einzugeben.</w:t>
          </w:r>
        </w:p>
      </w:docPartBody>
    </w:docPart>
    <w:docPart>
      <w:docPartPr>
        <w:name w:val="1779DF12DCC540CF8B375E975B950863"/>
        <w:category>
          <w:name w:val="Allgemein"/>
          <w:gallery w:val="placeholder"/>
        </w:category>
        <w:types>
          <w:type w:val="bbPlcHdr"/>
        </w:types>
        <w:behaviors>
          <w:behavior w:val="content"/>
        </w:behaviors>
        <w:guid w:val="{BEE9C947-AFC3-45AD-A5B3-7EB08210EEDE}"/>
      </w:docPartPr>
      <w:docPartBody>
        <w:p w:rsidR="000F77C1" w:rsidRDefault="0034668F">
          <w:pPr>
            <w:pStyle w:val="1779DF12DCC540CF8B375E975B950863"/>
          </w:pPr>
          <w:r w:rsidRPr="00F64509">
            <w:rPr>
              <w:rStyle w:val="Platzhaltertext"/>
            </w:rPr>
            <w:t>Klicken oder tippen Sie hier, um Text einzugeben.</w:t>
          </w:r>
        </w:p>
      </w:docPartBody>
    </w:docPart>
    <w:docPart>
      <w:docPartPr>
        <w:name w:val="8E8AA903FC90468AB629324CA56DB127"/>
        <w:category>
          <w:name w:val="Allgemein"/>
          <w:gallery w:val="placeholder"/>
        </w:category>
        <w:types>
          <w:type w:val="bbPlcHdr"/>
        </w:types>
        <w:behaviors>
          <w:behavior w:val="content"/>
        </w:behaviors>
        <w:guid w:val="{7BD45FB9-E14E-4B4C-9659-7BB2D4B3EEF6}"/>
      </w:docPartPr>
      <w:docPartBody>
        <w:p w:rsidR="000F77C1" w:rsidRDefault="0034668F">
          <w:pPr>
            <w:pStyle w:val="8E8AA903FC90468AB629324CA56DB127"/>
          </w:pPr>
          <w:r w:rsidRPr="00F64509">
            <w:rPr>
              <w:rStyle w:val="Platzhaltertext"/>
            </w:rPr>
            <w:t>Klicken oder tippen Sie hier, um Text einzugeben.</w:t>
          </w:r>
        </w:p>
      </w:docPartBody>
    </w:docPart>
    <w:docPart>
      <w:docPartPr>
        <w:name w:val="00C4684304DE413D82E94F52C7A697D3"/>
        <w:category>
          <w:name w:val="Allgemein"/>
          <w:gallery w:val="placeholder"/>
        </w:category>
        <w:types>
          <w:type w:val="bbPlcHdr"/>
        </w:types>
        <w:behaviors>
          <w:behavior w:val="content"/>
        </w:behaviors>
        <w:guid w:val="{6C4569FD-B67D-4909-B82E-A5F156BE842D}"/>
      </w:docPartPr>
      <w:docPartBody>
        <w:p w:rsidR="000F77C1" w:rsidRDefault="0034668F">
          <w:pPr>
            <w:pStyle w:val="00C4684304DE413D82E94F52C7A697D3"/>
          </w:pPr>
          <w:r w:rsidRPr="00F64509">
            <w:rPr>
              <w:rStyle w:val="Platzhaltertext"/>
            </w:rPr>
            <w:t>Klicken oder tippen Sie hier, um Text einzugeben.</w:t>
          </w:r>
        </w:p>
      </w:docPartBody>
    </w:docPart>
    <w:docPart>
      <w:docPartPr>
        <w:name w:val="841CDF4FF1644F84B06A4A179AD40DEB"/>
        <w:category>
          <w:name w:val="Allgemein"/>
          <w:gallery w:val="placeholder"/>
        </w:category>
        <w:types>
          <w:type w:val="bbPlcHdr"/>
        </w:types>
        <w:behaviors>
          <w:behavior w:val="content"/>
        </w:behaviors>
        <w:guid w:val="{291AA76B-81E1-4BFC-9FF4-20ECF6E5CC43}"/>
      </w:docPartPr>
      <w:docPartBody>
        <w:p w:rsidR="000F77C1" w:rsidRDefault="0034668F">
          <w:pPr>
            <w:pStyle w:val="841CDF4FF1644F84B06A4A179AD40DEB"/>
          </w:pPr>
          <w:r w:rsidRPr="00F64509">
            <w:rPr>
              <w:rStyle w:val="Platzhaltertext"/>
            </w:rPr>
            <w:t>Klicken oder tippen Sie hier, um Text einzugeben.</w:t>
          </w:r>
        </w:p>
      </w:docPartBody>
    </w:docPart>
    <w:docPart>
      <w:docPartPr>
        <w:name w:val="C1435290C7D743CD97C3022EE8FA4B15"/>
        <w:category>
          <w:name w:val="Allgemein"/>
          <w:gallery w:val="placeholder"/>
        </w:category>
        <w:types>
          <w:type w:val="bbPlcHdr"/>
        </w:types>
        <w:behaviors>
          <w:behavior w:val="content"/>
        </w:behaviors>
        <w:guid w:val="{BC3A6FCE-8EE8-491B-AB55-6A8B6E150DCF}"/>
      </w:docPartPr>
      <w:docPartBody>
        <w:p w:rsidR="000F77C1" w:rsidRDefault="0034668F">
          <w:pPr>
            <w:pStyle w:val="C1435290C7D743CD97C3022EE8FA4B15"/>
          </w:pPr>
          <w:r w:rsidRPr="00F64509">
            <w:rPr>
              <w:rStyle w:val="Platzhaltertext"/>
            </w:rPr>
            <w:t>Klicken oder tippen Sie hier, um Text einzugeben.</w:t>
          </w:r>
        </w:p>
      </w:docPartBody>
    </w:docPart>
    <w:docPart>
      <w:docPartPr>
        <w:name w:val="C5B427CED85B48CBA2DE4571878A310F"/>
        <w:category>
          <w:name w:val="Allgemein"/>
          <w:gallery w:val="placeholder"/>
        </w:category>
        <w:types>
          <w:type w:val="bbPlcHdr"/>
        </w:types>
        <w:behaviors>
          <w:behavior w:val="content"/>
        </w:behaviors>
        <w:guid w:val="{F8A37390-6AFA-4691-B3BD-F65FC868E137}"/>
      </w:docPartPr>
      <w:docPartBody>
        <w:p w:rsidR="000F77C1" w:rsidRDefault="0034668F">
          <w:pPr>
            <w:pStyle w:val="C5B427CED85B48CBA2DE4571878A310F"/>
          </w:pPr>
          <w:r w:rsidRPr="00F64509">
            <w:rPr>
              <w:rStyle w:val="Platzhaltertext"/>
            </w:rPr>
            <w:t>Klicken oder tippen Sie hier, um Text einzugeben.</w:t>
          </w:r>
        </w:p>
      </w:docPartBody>
    </w:docPart>
    <w:docPart>
      <w:docPartPr>
        <w:name w:val="0FB880322EC6414E80BCB97F70194C83"/>
        <w:category>
          <w:name w:val="Allgemein"/>
          <w:gallery w:val="placeholder"/>
        </w:category>
        <w:types>
          <w:type w:val="bbPlcHdr"/>
        </w:types>
        <w:behaviors>
          <w:behavior w:val="content"/>
        </w:behaviors>
        <w:guid w:val="{F2A8EAA4-0966-4D58-B577-45BB23010B1F}"/>
      </w:docPartPr>
      <w:docPartBody>
        <w:p w:rsidR="000F77C1" w:rsidRDefault="0034668F">
          <w:pPr>
            <w:pStyle w:val="0FB880322EC6414E80BCB97F70194C83"/>
          </w:pPr>
          <w:r w:rsidRPr="00F64509">
            <w:rPr>
              <w:rStyle w:val="Platzhaltertext"/>
            </w:rPr>
            <w:t>Klicken oder tippen Sie hier, um Text einzugeben.</w:t>
          </w:r>
        </w:p>
      </w:docPartBody>
    </w:docPart>
    <w:docPart>
      <w:docPartPr>
        <w:name w:val="E70515FEEEA34327BC2C1E1897F35F0E"/>
        <w:category>
          <w:name w:val="Allgemein"/>
          <w:gallery w:val="placeholder"/>
        </w:category>
        <w:types>
          <w:type w:val="bbPlcHdr"/>
        </w:types>
        <w:behaviors>
          <w:behavior w:val="content"/>
        </w:behaviors>
        <w:guid w:val="{B7AE4A54-966B-450A-9D39-24E27AB11BAE}"/>
      </w:docPartPr>
      <w:docPartBody>
        <w:p w:rsidR="000F77C1" w:rsidRDefault="0034668F">
          <w:pPr>
            <w:pStyle w:val="E70515FEEEA34327BC2C1E1897F35F0E"/>
          </w:pPr>
          <w:r w:rsidRPr="00F64509">
            <w:rPr>
              <w:rStyle w:val="Platzhaltertext"/>
            </w:rPr>
            <w:t>Klicken oder tippen Sie hier, um Text einzugeben.</w:t>
          </w:r>
        </w:p>
      </w:docPartBody>
    </w:docPart>
    <w:docPart>
      <w:docPartPr>
        <w:name w:val="20F34CB9ACE640BB8EDA6522E3E44398"/>
        <w:category>
          <w:name w:val="Allgemein"/>
          <w:gallery w:val="placeholder"/>
        </w:category>
        <w:types>
          <w:type w:val="bbPlcHdr"/>
        </w:types>
        <w:behaviors>
          <w:behavior w:val="content"/>
        </w:behaviors>
        <w:guid w:val="{C110AEA2-5E17-4799-94DA-5765FD807E8A}"/>
      </w:docPartPr>
      <w:docPartBody>
        <w:p w:rsidR="000F77C1" w:rsidRDefault="0034668F">
          <w:pPr>
            <w:pStyle w:val="20F34CB9ACE640BB8EDA6522E3E44398"/>
          </w:pPr>
          <w:r w:rsidRPr="00F64509">
            <w:rPr>
              <w:rStyle w:val="Platzhaltertext"/>
            </w:rPr>
            <w:t>Klicken oder tippen Sie hier, um Text einzugeben.</w:t>
          </w:r>
        </w:p>
      </w:docPartBody>
    </w:docPart>
    <w:docPart>
      <w:docPartPr>
        <w:name w:val="B99A6FDAD94B4F969DBC04070FC93F5B"/>
        <w:category>
          <w:name w:val="Allgemein"/>
          <w:gallery w:val="placeholder"/>
        </w:category>
        <w:types>
          <w:type w:val="bbPlcHdr"/>
        </w:types>
        <w:behaviors>
          <w:behavior w:val="content"/>
        </w:behaviors>
        <w:guid w:val="{9F82CCDA-E112-447C-A947-E1906997109A}"/>
      </w:docPartPr>
      <w:docPartBody>
        <w:p w:rsidR="000F77C1" w:rsidRDefault="0034668F">
          <w:pPr>
            <w:pStyle w:val="B99A6FDAD94B4F969DBC04070FC93F5B"/>
          </w:pPr>
          <w:r w:rsidRPr="00F64509">
            <w:rPr>
              <w:rStyle w:val="Platzhaltertext"/>
            </w:rPr>
            <w:t>Klicken oder tippen Sie hier, um Text einzugeben.</w:t>
          </w:r>
        </w:p>
      </w:docPartBody>
    </w:docPart>
    <w:docPart>
      <w:docPartPr>
        <w:name w:val="43B8A4A2DDF64BAEB09E254B8D31BF5B"/>
        <w:category>
          <w:name w:val="Allgemein"/>
          <w:gallery w:val="placeholder"/>
        </w:category>
        <w:types>
          <w:type w:val="bbPlcHdr"/>
        </w:types>
        <w:behaviors>
          <w:behavior w:val="content"/>
        </w:behaviors>
        <w:guid w:val="{1E25B207-44CB-4115-B3B3-8999B76E6464}"/>
      </w:docPartPr>
      <w:docPartBody>
        <w:p w:rsidR="000F77C1" w:rsidRDefault="0034668F">
          <w:pPr>
            <w:pStyle w:val="43B8A4A2DDF64BAEB09E254B8D31BF5B"/>
          </w:pPr>
          <w:r w:rsidRPr="00F64509">
            <w:rPr>
              <w:rStyle w:val="Platzhaltertext"/>
            </w:rPr>
            <w:t>Klicken oder tippen Sie hier, um Text einzugeben.</w:t>
          </w:r>
        </w:p>
      </w:docPartBody>
    </w:docPart>
    <w:docPart>
      <w:docPartPr>
        <w:name w:val="C75370F99D734275A1C7F237E1195C83"/>
        <w:category>
          <w:name w:val="Allgemein"/>
          <w:gallery w:val="placeholder"/>
        </w:category>
        <w:types>
          <w:type w:val="bbPlcHdr"/>
        </w:types>
        <w:behaviors>
          <w:behavior w:val="content"/>
        </w:behaviors>
        <w:guid w:val="{2D789CFA-213D-4D8C-911F-5CFBD79C5F1F}"/>
      </w:docPartPr>
      <w:docPartBody>
        <w:p w:rsidR="000F77C1" w:rsidRDefault="0034668F">
          <w:pPr>
            <w:pStyle w:val="C75370F99D734275A1C7F237E1195C83"/>
          </w:pPr>
          <w:r w:rsidRPr="00F64509">
            <w:rPr>
              <w:rStyle w:val="Platzhaltertext"/>
            </w:rPr>
            <w:t>Klicken oder tippen Sie hier, um Text einzugeben.</w:t>
          </w:r>
        </w:p>
      </w:docPartBody>
    </w:docPart>
    <w:docPart>
      <w:docPartPr>
        <w:name w:val="944BF596E80443D1988C8F0827EE0D92"/>
        <w:category>
          <w:name w:val="Allgemein"/>
          <w:gallery w:val="placeholder"/>
        </w:category>
        <w:types>
          <w:type w:val="bbPlcHdr"/>
        </w:types>
        <w:behaviors>
          <w:behavior w:val="content"/>
        </w:behaviors>
        <w:guid w:val="{ADF57F34-2C35-4ADD-8DC4-95C2ED1A91A2}"/>
      </w:docPartPr>
      <w:docPartBody>
        <w:p w:rsidR="000F77C1" w:rsidRDefault="0034668F">
          <w:pPr>
            <w:pStyle w:val="944BF596E80443D1988C8F0827EE0D92"/>
          </w:pPr>
          <w:r w:rsidRPr="00F64509">
            <w:rPr>
              <w:rStyle w:val="Platzhaltertext"/>
            </w:rPr>
            <w:t>Klicken oder tippen Sie hier, um Text einzugeben.</w:t>
          </w:r>
        </w:p>
      </w:docPartBody>
    </w:docPart>
    <w:docPart>
      <w:docPartPr>
        <w:name w:val="16B22DE8549C49758A8D6C159F2C1421"/>
        <w:category>
          <w:name w:val="Allgemein"/>
          <w:gallery w:val="placeholder"/>
        </w:category>
        <w:types>
          <w:type w:val="bbPlcHdr"/>
        </w:types>
        <w:behaviors>
          <w:behavior w:val="content"/>
        </w:behaviors>
        <w:guid w:val="{37133B23-004A-4929-B144-DBC8216A9110}"/>
      </w:docPartPr>
      <w:docPartBody>
        <w:p w:rsidR="000F77C1" w:rsidRDefault="0034668F">
          <w:pPr>
            <w:pStyle w:val="16B22DE8549C49758A8D6C159F2C1421"/>
          </w:pPr>
          <w:r w:rsidRPr="00F64509">
            <w:rPr>
              <w:rStyle w:val="Platzhaltertext"/>
            </w:rPr>
            <w:t>Klicken oder tippen Sie hier, um Text einzugeben.</w:t>
          </w:r>
        </w:p>
      </w:docPartBody>
    </w:docPart>
    <w:docPart>
      <w:docPartPr>
        <w:name w:val="B07A126AD1654DB1BC461E68B746C359"/>
        <w:category>
          <w:name w:val="Allgemein"/>
          <w:gallery w:val="placeholder"/>
        </w:category>
        <w:types>
          <w:type w:val="bbPlcHdr"/>
        </w:types>
        <w:behaviors>
          <w:behavior w:val="content"/>
        </w:behaviors>
        <w:guid w:val="{FEA6ABBD-3E9E-49BB-9276-EA1EB8D3F438}"/>
      </w:docPartPr>
      <w:docPartBody>
        <w:p w:rsidR="000F77C1" w:rsidRDefault="0034668F">
          <w:pPr>
            <w:pStyle w:val="B07A126AD1654DB1BC461E68B746C359"/>
          </w:pPr>
          <w:r w:rsidRPr="00F64509">
            <w:rPr>
              <w:rStyle w:val="Platzhaltertext"/>
            </w:rPr>
            <w:t>Klicken oder tippen Sie hier, um Text einzugeben.</w:t>
          </w:r>
        </w:p>
      </w:docPartBody>
    </w:docPart>
    <w:docPart>
      <w:docPartPr>
        <w:name w:val="B087008CECF34C389D88F6A7E5C2DD9F"/>
        <w:category>
          <w:name w:val="Allgemein"/>
          <w:gallery w:val="placeholder"/>
        </w:category>
        <w:types>
          <w:type w:val="bbPlcHdr"/>
        </w:types>
        <w:behaviors>
          <w:behavior w:val="content"/>
        </w:behaviors>
        <w:guid w:val="{046AB509-AEA0-406E-A8B0-50CFAD5EBE15}"/>
      </w:docPartPr>
      <w:docPartBody>
        <w:p w:rsidR="000F77C1" w:rsidRDefault="009F700A">
          <w:pPr>
            <w:pStyle w:val="B087008CECF34C389D88F6A7E5C2DD9F"/>
          </w:pPr>
          <w:r w:rsidRPr="00F64509">
            <w:rPr>
              <w:rStyle w:val="Platzhaltertext"/>
            </w:rPr>
            <w:t>Klicken oder tippen Sie hier, um Text einzugeben.</w:t>
          </w:r>
        </w:p>
      </w:docPartBody>
    </w:docPart>
    <w:docPart>
      <w:docPartPr>
        <w:name w:val="15DB37BD67D44B6AB8B179915AB2E997"/>
        <w:category>
          <w:name w:val="Allgemein"/>
          <w:gallery w:val="placeholder"/>
        </w:category>
        <w:types>
          <w:type w:val="bbPlcHdr"/>
        </w:types>
        <w:behaviors>
          <w:behavior w:val="content"/>
        </w:behaviors>
        <w:guid w:val="{5C8F1C32-F58E-487E-9804-73B478DE0F09}"/>
      </w:docPartPr>
      <w:docPartBody>
        <w:p w:rsidR="000F77C1" w:rsidRDefault="009F700A">
          <w:pPr>
            <w:pStyle w:val="15DB37BD67D44B6AB8B179915AB2E997"/>
          </w:pPr>
          <w:r w:rsidRPr="00F64509">
            <w:rPr>
              <w:rStyle w:val="Platzhaltertext"/>
            </w:rPr>
            <w:t>Klicken oder tippen Sie hier, um Text einzugeben.</w:t>
          </w:r>
        </w:p>
      </w:docPartBody>
    </w:docPart>
    <w:docPart>
      <w:docPartPr>
        <w:name w:val="80AA7F9B3E3E4BC5AB0AB27D65EDDDA4"/>
        <w:category>
          <w:name w:val="Allgemein"/>
          <w:gallery w:val="placeholder"/>
        </w:category>
        <w:types>
          <w:type w:val="bbPlcHdr"/>
        </w:types>
        <w:behaviors>
          <w:behavior w:val="content"/>
        </w:behaviors>
        <w:guid w:val="{A8E4B7EC-39EA-4766-992A-43A8EB83BB08}"/>
      </w:docPartPr>
      <w:docPartBody>
        <w:p w:rsidR="000F77C1" w:rsidRDefault="0034668F">
          <w:pPr>
            <w:pStyle w:val="80AA7F9B3E3E4BC5AB0AB27D65EDDDA4"/>
          </w:pPr>
          <w:r w:rsidRPr="00F64509">
            <w:rPr>
              <w:rStyle w:val="Platzhaltertext"/>
            </w:rPr>
            <w:t>Klicken oder tippen Sie hier, um Text einzugeben.</w:t>
          </w:r>
        </w:p>
      </w:docPartBody>
    </w:docPart>
    <w:docPart>
      <w:docPartPr>
        <w:name w:val="9F7DDF1F2C604FC6923371B1D2B45DFD"/>
        <w:category>
          <w:name w:val="Allgemein"/>
          <w:gallery w:val="placeholder"/>
        </w:category>
        <w:types>
          <w:type w:val="bbPlcHdr"/>
        </w:types>
        <w:behaviors>
          <w:behavior w:val="content"/>
        </w:behaviors>
        <w:guid w:val="{6ACF55C7-6681-46AF-A7B0-C1138282F759}"/>
      </w:docPartPr>
      <w:docPartBody>
        <w:p w:rsidR="000F77C1" w:rsidRDefault="0034668F">
          <w:pPr>
            <w:pStyle w:val="9F7DDF1F2C604FC6923371B1D2B45DFD"/>
          </w:pPr>
          <w:r w:rsidRPr="00F64509">
            <w:rPr>
              <w:rStyle w:val="Platzhaltertext"/>
            </w:rPr>
            <w:t>Klicken oder tippen Sie hier, um Text einzugeben.</w:t>
          </w:r>
        </w:p>
      </w:docPartBody>
    </w:docPart>
    <w:docPart>
      <w:docPartPr>
        <w:name w:val="8535E490196D489BB99C020F67B21CF9"/>
        <w:category>
          <w:name w:val="Allgemein"/>
          <w:gallery w:val="placeholder"/>
        </w:category>
        <w:types>
          <w:type w:val="bbPlcHdr"/>
        </w:types>
        <w:behaviors>
          <w:behavior w:val="content"/>
        </w:behaviors>
        <w:guid w:val="{7D45594C-8476-46A7-9C33-9141E2F618E9}"/>
      </w:docPartPr>
      <w:docPartBody>
        <w:p w:rsidR="000F77C1" w:rsidRDefault="0034668F">
          <w:pPr>
            <w:pStyle w:val="8535E490196D489BB99C020F67B21CF9"/>
          </w:pPr>
          <w:r w:rsidRPr="00F64509">
            <w:rPr>
              <w:rStyle w:val="Platzhaltertext"/>
            </w:rPr>
            <w:t>Klicken oder tippen Sie hier, um Text einzugeben.</w:t>
          </w:r>
        </w:p>
      </w:docPartBody>
    </w:docPart>
    <w:docPart>
      <w:docPartPr>
        <w:name w:val="044BDF76828341BDAADA9D52A15BB31A"/>
        <w:category>
          <w:name w:val="Allgemein"/>
          <w:gallery w:val="placeholder"/>
        </w:category>
        <w:types>
          <w:type w:val="bbPlcHdr"/>
        </w:types>
        <w:behaviors>
          <w:behavior w:val="content"/>
        </w:behaviors>
        <w:guid w:val="{C0CBFB03-9301-4879-B61C-52FADB8D0DA3}"/>
      </w:docPartPr>
      <w:docPartBody>
        <w:p w:rsidR="000F77C1" w:rsidRDefault="0034668F">
          <w:pPr>
            <w:pStyle w:val="044BDF76828341BDAADA9D52A15BB31A"/>
          </w:pPr>
          <w:r w:rsidRPr="00F64509">
            <w:rPr>
              <w:rStyle w:val="Platzhaltertext"/>
            </w:rPr>
            <w:t>Klicken oder tippen Sie hier, um Text einzugeben.</w:t>
          </w:r>
        </w:p>
      </w:docPartBody>
    </w:docPart>
    <w:docPart>
      <w:docPartPr>
        <w:name w:val="2ACA22C708DD4045964F6683859E7D01"/>
        <w:category>
          <w:name w:val="Allgemein"/>
          <w:gallery w:val="placeholder"/>
        </w:category>
        <w:types>
          <w:type w:val="bbPlcHdr"/>
        </w:types>
        <w:behaviors>
          <w:behavior w:val="content"/>
        </w:behaviors>
        <w:guid w:val="{868EE9AE-841A-4539-AE5F-CDD562A4FADD}"/>
      </w:docPartPr>
      <w:docPartBody>
        <w:p w:rsidR="000F77C1" w:rsidRDefault="0034668F">
          <w:pPr>
            <w:pStyle w:val="2ACA22C708DD4045964F6683859E7D01"/>
          </w:pPr>
          <w:r w:rsidRPr="00F64509">
            <w:rPr>
              <w:rStyle w:val="Platzhaltertext"/>
            </w:rPr>
            <w:t>Klicken oder tippen Sie hier, um Text einzugeben.</w:t>
          </w:r>
        </w:p>
      </w:docPartBody>
    </w:docPart>
    <w:docPart>
      <w:docPartPr>
        <w:name w:val="EEC8F0C7BA624702A83B984AC41E29F9"/>
        <w:category>
          <w:name w:val="Allgemein"/>
          <w:gallery w:val="placeholder"/>
        </w:category>
        <w:types>
          <w:type w:val="bbPlcHdr"/>
        </w:types>
        <w:behaviors>
          <w:behavior w:val="content"/>
        </w:behaviors>
        <w:guid w:val="{CEF7D1E1-1442-455B-82A4-3E039036712F}"/>
      </w:docPartPr>
      <w:docPartBody>
        <w:p w:rsidR="000F77C1" w:rsidRDefault="0034668F">
          <w:pPr>
            <w:pStyle w:val="EEC8F0C7BA624702A83B984AC41E29F9"/>
          </w:pPr>
          <w:r w:rsidRPr="00F64509">
            <w:rPr>
              <w:rStyle w:val="Platzhaltertext"/>
            </w:rPr>
            <w:t>Klicken oder tippen Sie hier, um Text einzugeben.</w:t>
          </w:r>
        </w:p>
      </w:docPartBody>
    </w:docPart>
    <w:docPart>
      <w:docPartPr>
        <w:name w:val="0FE52E292E884EB7BC90EA664F6BE5FA"/>
        <w:category>
          <w:name w:val="Allgemein"/>
          <w:gallery w:val="placeholder"/>
        </w:category>
        <w:types>
          <w:type w:val="bbPlcHdr"/>
        </w:types>
        <w:behaviors>
          <w:behavior w:val="content"/>
        </w:behaviors>
        <w:guid w:val="{107A8625-E305-4C8C-A826-AD1D01048543}"/>
      </w:docPartPr>
      <w:docPartBody>
        <w:p w:rsidR="000F77C1" w:rsidRDefault="0034668F">
          <w:pPr>
            <w:pStyle w:val="0FE52E292E884EB7BC90EA664F6BE5FA"/>
          </w:pPr>
          <w:r w:rsidRPr="00F64509">
            <w:rPr>
              <w:rStyle w:val="Platzhaltertext"/>
            </w:rPr>
            <w:t>Klicken oder tippen Sie hier, um Text einzugeben.</w:t>
          </w:r>
        </w:p>
      </w:docPartBody>
    </w:docPart>
    <w:docPart>
      <w:docPartPr>
        <w:name w:val="32119FAB1125423A9B168FB36164D8ED"/>
        <w:category>
          <w:name w:val="Allgemein"/>
          <w:gallery w:val="placeholder"/>
        </w:category>
        <w:types>
          <w:type w:val="bbPlcHdr"/>
        </w:types>
        <w:behaviors>
          <w:behavior w:val="content"/>
        </w:behaviors>
        <w:guid w:val="{45A820DF-D6C5-47C7-9B3B-EDA069026889}"/>
      </w:docPartPr>
      <w:docPartBody>
        <w:p w:rsidR="000F77C1" w:rsidRDefault="0034668F">
          <w:pPr>
            <w:pStyle w:val="32119FAB1125423A9B168FB36164D8ED"/>
          </w:pPr>
          <w:r w:rsidRPr="00F64509">
            <w:rPr>
              <w:rStyle w:val="Platzhaltertext"/>
            </w:rPr>
            <w:t>Klicken oder tippen Sie hier, um Text einzugeben.</w:t>
          </w:r>
        </w:p>
      </w:docPartBody>
    </w:docPart>
    <w:docPart>
      <w:docPartPr>
        <w:name w:val="D2EBE87BE1254650B40F05C109FEC80A"/>
        <w:category>
          <w:name w:val="Allgemein"/>
          <w:gallery w:val="placeholder"/>
        </w:category>
        <w:types>
          <w:type w:val="bbPlcHdr"/>
        </w:types>
        <w:behaviors>
          <w:behavior w:val="content"/>
        </w:behaviors>
        <w:guid w:val="{D9ABA399-CE45-48EC-8303-75C9C17DF15E}"/>
      </w:docPartPr>
      <w:docPartBody>
        <w:p w:rsidR="000F77C1" w:rsidRDefault="0034668F">
          <w:pPr>
            <w:pStyle w:val="D2EBE87BE1254650B40F05C109FEC80A"/>
          </w:pPr>
          <w:r w:rsidRPr="00F64509">
            <w:rPr>
              <w:rStyle w:val="Platzhaltertext"/>
            </w:rPr>
            <w:t>Klicken oder tippen Sie hier, um Text einzugeben.</w:t>
          </w:r>
        </w:p>
      </w:docPartBody>
    </w:docPart>
    <w:docPart>
      <w:docPartPr>
        <w:name w:val="2D000B6472BD49C79258E48CADF096DC"/>
        <w:category>
          <w:name w:val="Allgemein"/>
          <w:gallery w:val="placeholder"/>
        </w:category>
        <w:types>
          <w:type w:val="bbPlcHdr"/>
        </w:types>
        <w:behaviors>
          <w:behavior w:val="content"/>
        </w:behaviors>
        <w:guid w:val="{25650B7B-37F7-4931-86E9-F2FDABD91231}"/>
      </w:docPartPr>
      <w:docPartBody>
        <w:p w:rsidR="000F77C1" w:rsidRDefault="009E64C3">
          <w:pPr>
            <w:pStyle w:val="2D000B6472BD49C79258E48CADF096DC"/>
          </w:pPr>
          <w:r w:rsidRPr="00F64509">
            <w:rPr>
              <w:rStyle w:val="Platzhaltertext"/>
            </w:rPr>
            <w:t>Klicken oder tippen Sie hier, um Text einzugeben.</w:t>
          </w:r>
        </w:p>
      </w:docPartBody>
    </w:docPart>
    <w:docPart>
      <w:docPartPr>
        <w:name w:val="FFC06CAEA7A74DC69BB88513A6B947A7"/>
        <w:category>
          <w:name w:val="Allgemein"/>
          <w:gallery w:val="placeholder"/>
        </w:category>
        <w:types>
          <w:type w:val="bbPlcHdr"/>
        </w:types>
        <w:behaviors>
          <w:behavior w:val="content"/>
        </w:behaviors>
        <w:guid w:val="{3F8BFCDC-48B3-4844-9E3D-8531D5A7ADD8}"/>
      </w:docPartPr>
      <w:docPartBody>
        <w:p w:rsidR="000F77C1" w:rsidRDefault="0034668F">
          <w:pPr>
            <w:pStyle w:val="FFC06CAEA7A74DC69BB88513A6B947A7"/>
          </w:pPr>
          <w:r w:rsidRPr="00F64509">
            <w:rPr>
              <w:rStyle w:val="Platzhaltertext"/>
            </w:rPr>
            <w:t>Klicken oder tippen Sie hier, um Text einzugeben.</w:t>
          </w:r>
        </w:p>
      </w:docPartBody>
    </w:docPart>
    <w:docPart>
      <w:docPartPr>
        <w:name w:val="F4891F6E9A424D09B7B0A7F9A2AD82AE"/>
        <w:category>
          <w:name w:val="Allgemein"/>
          <w:gallery w:val="placeholder"/>
        </w:category>
        <w:types>
          <w:type w:val="bbPlcHdr"/>
        </w:types>
        <w:behaviors>
          <w:behavior w:val="content"/>
        </w:behaviors>
        <w:guid w:val="{520EBAB9-D6DE-4824-BAB2-CA306D6B61F0}"/>
      </w:docPartPr>
      <w:docPartBody>
        <w:p w:rsidR="000F77C1" w:rsidRDefault="0034668F">
          <w:pPr>
            <w:pStyle w:val="F4891F6E9A424D09B7B0A7F9A2AD82AE"/>
          </w:pPr>
          <w:r w:rsidRPr="00F64509">
            <w:rPr>
              <w:rStyle w:val="Platzhaltertext"/>
            </w:rPr>
            <w:t>Klicken oder tippen Sie hier, um Text einzugeben.</w:t>
          </w:r>
        </w:p>
      </w:docPartBody>
    </w:docPart>
    <w:docPart>
      <w:docPartPr>
        <w:name w:val="4AE91491221D4036950A76DD6EC994C5"/>
        <w:category>
          <w:name w:val="Allgemein"/>
          <w:gallery w:val="placeholder"/>
        </w:category>
        <w:types>
          <w:type w:val="bbPlcHdr"/>
        </w:types>
        <w:behaviors>
          <w:behavior w:val="content"/>
        </w:behaviors>
        <w:guid w:val="{F5007F27-F218-4F07-9BF9-AC880288CC74}"/>
      </w:docPartPr>
      <w:docPartBody>
        <w:p w:rsidR="000F77C1" w:rsidRDefault="0034668F">
          <w:pPr>
            <w:pStyle w:val="4AE91491221D4036950A76DD6EC994C5"/>
          </w:pPr>
          <w:r w:rsidRPr="00F64509">
            <w:rPr>
              <w:rStyle w:val="Platzhaltertext"/>
            </w:rPr>
            <w:t>Klicken oder tippen Sie hier, um Text einzugeben.</w:t>
          </w:r>
        </w:p>
      </w:docPartBody>
    </w:docPart>
    <w:docPart>
      <w:docPartPr>
        <w:name w:val="FB5A246D9F2949C1A0E4337559F94B49"/>
        <w:category>
          <w:name w:val="Allgemein"/>
          <w:gallery w:val="placeholder"/>
        </w:category>
        <w:types>
          <w:type w:val="bbPlcHdr"/>
        </w:types>
        <w:behaviors>
          <w:behavior w:val="content"/>
        </w:behaviors>
        <w:guid w:val="{0268D0F6-3AF9-4F76-8CDD-827FFB913649}"/>
      </w:docPartPr>
      <w:docPartBody>
        <w:p w:rsidR="000F77C1" w:rsidRDefault="009F700A">
          <w:pPr>
            <w:pStyle w:val="FB5A246D9F2949C1A0E4337559F94B49"/>
          </w:pPr>
          <w:r w:rsidRPr="00F64509">
            <w:rPr>
              <w:rStyle w:val="Platzhaltertext"/>
            </w:rPr>
            <w:t>Klicken oder tippen Sie hier, um Text einzugeben.</w:t>
          </w:r>
        </w:p>
      </w:docPartBody>
    </w:docPart>
    <w:docPart>
      <w:docPartPr>
        <w:name w:val="3889F30657AE4F8EB2B0831B684F0E35"/>
        <w:category>
          <w:name w:val="Allgemein"/>
          <w:gallery w:val="placeholder"/>
        </w:category>
        <w:types>
          <w:type w:val="bbPlcHdr"/>
        </w:types>
        <w:behaviors>
          <w:behavior w:val="content"/>
        </w:behaviors>
        <w:guid w:val="{B9526789-B4E7-42DC-BE78-62A06F13D348}"/>
      </w:docPartPr>
      <w:docPartBody>
        <w:p w:rsidR="000F77C1" w:rsidRDefault="00284FE7">
          <w:pPr>
            <w:pStyle w:val="3889F30657AE4F8EB2B0831B684F0E35"/>
          </w:pPr>
          <w:r w:rsidRPr="00F64509">
            <w:rPr>
              <w:rStyle w:val="Platzhaltertext"/>
            </w:rPr>
            <w:t>Klicken oder tippen Sie hier, um Text einzugeben.</w:t>
          </w:r>
        </w:p>
      </w:docPartBody>
    </w:docPart>
    <w:docPart>
      <w:docPartPr>
        <w:name w:val="ABC2FBB034D246809AB1A38AF506E12B"/>
        <w:category>
          <w:name w:val="Allgemein"/>
          <w:gallery w:val="placeholder"/>
        </w:category>
        <w:types>
          <w:type w:val="bbPlcHdr"/>
        </w:types>
        <w:behaviors>
          <w:behavior w:val="content"/>
        </w:behaviors>
        <w:guid w:val="{97C69131-8AFF-48BE-BE27-5A4D79EB2718}"/>
      </w:docPartPr>
      <w:docPartBody>
        <w:p w:rsidR="000F77C1" w:rsidRDefault="0034668F">
          <w:pPr>
            <w:pStyle w:val="ABC2FBB034D246809AB1A38AF506E12B"/>
          </w:pPr>
          <w:r w:rsidRPr="00F64509">
            <w:rPr>
              <w:rStyle w:val="Platzhaltertext"/>
            </w:rPr>
            <w:t>Klicken oder tippen Sie hier, um Text einzugeben.</w:t>
          </w:r>
        </w:p>
      </w:docPartBody>
    </w:docPart>
    <w:docPart>
      <w:docPartPr>
        <w:name w:val="E0F52A9A8C17428990AD9380E90EC991"/>
        <w:category>
          <w:name w:val="Allgemein"/>
          <w:gallery w:val="placeholder"/>
        </w:category>
        <w:types>
          <w:type w:val="bbPlcHdr"/>
        </w:types>
        <w:behaviors>
          <w:behavior w:val="content"/>
        </w:behaviors>
        <w:guid w:val="{68887686-8351-4B5D-87FA-7EE255930AFB}"/>
      </w:docPartPr>
      <w:docPartBody>
        <w:p w:rsidR="000F77C1" w:rsidRDefault="0034668F">
          <w:pPr>
            <w:pStyle w:val="E0F52A9A8C17428990AD9380E90EC991"/>
          </w:pPr>
          <w:r w:rsidRPr="00F64509">
            <w:rPr>
              <w:rStyle w:val="Platzhaltertext"/>
            </w:rPr>
            <w:t>Klicken oder tippen Sie hier, um Text einzugeben.</w:t>
          </w:r>
        </w:p>
      </w:docPartBody>
    </w:docPart>
    <w:docPart>
      <w:docPartPr>
        <w:name w:val="4289FBC2F4174789975AF47A37CB5231"/>
        <w:category>
          <w:name w:val="Allgemein"/>
          <w:gallery w:val="placeholder"/>
        </w:category>
        <w:types>
          <w:type w:val="bbPlcHdr"/>
        </w:types>
        <w:behaviors>
          <w:behavior w:val="content"/>
        </w:behaviors>
        <w:guid w:val="{A01A6C7E-B9D0-40D4-BDE0-0044B26E8F53}"/>
      </w:docPartPr>
      <w:docPartBody>
        <w:p w:rsidR="000F77C1" w:rsidRDefault="0034668F">
          <w:pPr>
            <w:pStyle w:val="4289FBC2F4174789975AF47A37CB5231"/>
          </w:pPr>
          <w:r w:rsidRPr="00F64509">
            <w:rPr>
              <w:rStyle w:val="Platzhaltertext"/>
            </w:rPr>
            <w:t>Klicken oder tippen Sie hier, um Text einzugeben.</w:t>
          </w:r>
        </w:p>
      </w:docPartBody>
    </w:docPart>
    <w:docPart>
      <w:docPartPr>
        <w:name w:val="B8E0AA5BBC0743429B62B4BA29F84A5F"/>
        <w:category>
          <w:name w:val="Allgemein"/>
          <w:gallery w:val="placeholder"/>
        </w:category>
        <w:types>
          <w:type w:val="bbPlcHdr"/>
        </w:types>
        <w:behaviors>
          <w:behavior w:val="content"/>
        </w:behaviors>
        <w:guid w:val="{B0971D6A-A65C-495E-BCB2-7F7886F075C8}"/>
      </w:docPartPr>
      <w:docPartBody>
        <w:p w:rsidR="000F77C1" w:rsidRDefault="0034668F">
          <w:pPr>
            <w:pStyle w:val="B8E0AA5BBC0743429B62B4BA29F84A5F"/>
          </w:pPr>
          <w:r w:rsidRPr="00F64509">
            <w:rPr>
              <w:rStyle w:val="Platzhaltertext"/>
            </w:rPr>
            <w:t>Klicken oder tippen Sie hier, um Text einzugeben.</w:t>
          </w:r>
        </w:p>
      </w:docPartBody>
    </w:docPart>
    <w:docPart>
      <w:docPartPr>
        <w:name w:val="BEA0845D722942D4A6F40232995B5956"/>
        <w:category>
          <w:name w:val="Allgemein"/>
          <w:gallery w:val="placeholder"/>
        </w:category>
        <w:types>
          <w:type w:val="bbPlcHdr"/>
        </w:types>
        <w:behaviors>
          <w:behavior w:val="content"/>
        </w:behaviors>
        <w:guid w:val="{4A0226F1-6586-48A5-8C4F-86B3BC51B2D4}"/>
      </w:docPartPr>
      <w:docPartBody>
        <w:p w:rsidR="000F77C1" w:rsidRDefault="0034668F">
          <w:pPr>
            <w:pStyle w:val="BEA0845D722942D4A6F40232995B5956"/>
          </w:pPr>
          <w:r w:rsidRPr="00F64509">
            <w:rPr>
              <w:rStyle w:val="Platzhaltertext"/>
            </w:rPr>
            <w:t>Klicken oder tippen Sie hier, um Text einzugeben.</w:t>
          </w:r>
        </w:p>
      </w:docPartBody>
    </w:docPart>
    <w:docPart>
      <w:docPartPr>
        <w:name w:val="432153527B3644ADBF5FD7EBCD3BEB2F"/>
        <w:category>
          <w:name w:val="Allgemein"/>
          <w:gallery w:val="placeholder"/>
        </w:category>
        <w:types>
          <w:type w:val="bbPlcHdr"/>
        </w:types>
        <w:behaviors>
          <w:behavior w:val="content"/>
        </w:behaviors>
        <w:guid w:val="{756BC56A-62DD-454C-BD20-288A5D01B2AD}"/>
      </w:docPartPr>
      <w:docPartBody>
        <w:p w:rsidR="000F77C1" w:rsidRDefault="0034668F">
          <w:pPr>
            <w:pStyle w:val="432153527B3644ADBF5FD7EBCD3BEB2F"/>
          </w:pPr>
          <w:r w:rsidRPr="00F64509">
            <w:rPr>
              <w:rStyle w:val="Platzhaltertext"/>
            </w:rPr>
            <w:t>Klicken oder tippen Sie hier, um Text einzugeben.</w:t>
          </w:r>
        </w:p>
      </w:docPartBody>
    </w:docPart>
    <w:docPart>
      <w:docPartPr>
        <w:name w:val="5A3B00D2053C4EDB97EB8DDFC0F0909A"/>
        <w:category>
          <w:name w:val="Allgemein"/>
          <w:gallery w:val="placeholder"/>
        </w:category>
        <w:types>
          <w:type w:val="bbPlcHdr"/>
        </w:types>
        <w:behaviors>
          <w:behavior w:val="content"/>
        </w:behaviors>
        <w:guid w:val="{2AED81E9-4D27-469F-BF36-0DD822EB76CD}"/>
      </w:docPartPr>
      <w:docPartBody>
        <w:p w:rsidR="000F77C1" w:rsidRDefault="009F700A">
          <w:pPr>
            <w:pStyle w:val="5A3B00D2053C4EDB97EB8DDFC0F0909A"/>
          </w:pPr>
          <w:r w:rsidRPr="00F64509">
            <w:rPr>
              <w:rStyle w:val="Platzhaltertext"/>
            </w:rPr>
            <w:t>Klicken oder tippen Sie hier, um Text einzugeben.</w:t>
          </w:r>
        </w:p>
      </w:docPartBody>
    </w:docPart>
    <w:docPart>
      <w:docPartPr>
        <w:name w:val="E725F1B87F8A4A52BFB101FA1EDEC03C"/>
        <w:category>
          <w:name w:val="Allgemein"/>
          <w:gallery w:val="placeholder"/>
        </w:category>
        <w:types>
          <w:type w:val="bbPlcHdr"/>
        </w:types>
        <w:behaviors>
          <w:behavior w:val="content"/>
        </w:behaviors>
        <w:guid w:val="{6AF6FB84-04B9-4F2B-8FC1-66F9864CFBE6}"/>
      </w:docPartPr>
      <w:docPartBody>
        <w:p w:rsidR="000F77C1" w:rsidRDefault="0034668F">
          <w:pPr>
            <w:pStyle w:val="E725F1B87F8A4A52BFB101FA1EDEC03C"/>
          </w:pPr>
          <w:r w:rsidRPr="00F64509">
            <w:rPr>
              <w:rStyle w:val="Platzhaltertext"/>
            </w:rPr>
            <w:t>Klicken oder tippen Sie hier, um Text einzugeben.</w:t>
          </w:r>
        </w:p>
      </w:docPartBody>
    </w:docPart>
    <w:docPart>
      <w:docPartPr>
        <w:name w:val="7E5E15B1D6D6468EA6DCC60346C8927A"/>
        <w:category>
          <w:name w:val="Allgemein"/>
          <w:gallery w:val="placeholder"/>
        </w:category>
        <w:types>
          <w:type w:val="bbPlcHdr"/>
        </w:types>
        <w:behaviors>
          <w:behavior w:val="content"/>
        </w:behaviors>
        <w:guid w:val="{6548ED41-2BD7-4D9A-ACE6-C289BAB0B08D}"/>
      </w:docPartPr>
      <w:docPartBody>
        <w:p w:rsidR="000F77C1" w:rsidRDefault="0034668F">
          <w:pPr>
            <w:pStyle w:val="7E5E15B1D6D6468EA6DCC60346C8927A"/>
          </w:pPr>
          <w:r w:rsidRPr="00F64509">
            <w:rPr>
              <w:rStyle w:val="Platzhaltertext"/>
            </w:rPr>
            <w:t>Klicken oder tippen Sie hier, um Text einzugeben.</w:t>
          </w:r>
        </w:p>
      </w:docPartBody>
    </w:docPart>
    <w:docPart>
      <w:docPartPr>
        <w:name w:val="3CDA43D3CCB1465A8D377E07625E887A"/>
        <w:category>
          <w:name w:val="Allgemein"/>
          <w:gallery w:val="placeholder"/>
        </w:category>
        <w:types>
          <w:type w:val="bbPlcHdr"/>
        </w:types>
        <w:behaviors>
          <w:behavior w:val="content"/>
        </w:behaviors>
        <w:guid w:val="{AA60F710-8AD3-462A-A54D-8F2EC2349348}"/>
      </w:docPartPr>
      <w:docPartBody>
        <w:p w:rsidR="006A6FA6" w:rsidRDefault="006A6FA6">
          <w:pPr>
            <w:pStyle w:val="3CDA43D3CCB1465A8D377E07625E887A"/>
          </w:pPr>
          <w:r w:rsidRPr="00F64509">
            <w:rPr>
              <w:rStyle w:val="Platzhaltertext"/>
            </w:rPr>
            <w:t>Klicken oder tippen Sie hier, um Text einzugeben.</w:t>
          </w:r>
        </w:p>
      </w:docPartBody>
    </w:docPart>
    <w:docPart>
      <w:docPartPr>
        <w:name w:val="76BB3E8E82D440069BE0B2B5393F1FE0"/>
        <w:category>
          <w:name w:val="Allgemein"/>
          <w:gallery w:val="placeholder"/>
        </w:category>
        <w:types>
          <w:type w:val="bbPlcHdr"/>
        </w:types>
        <w:behaviors>
          <w:behavior w:val="content"/>
        </w:behaviors>
        <w:guid w:val="{33DF10D0-B533-47DE-80F1-FEE415F31C96}"/>
      </w:docPartPr>
      <w:docPartBody>
        <w:p w:rsidR="006A6FA6" w:rsidRDefault="0034668F">
          <w:pPr>
            <w:pStyle w:val="76BB3E8E82D440069BE0B2B5393F1FE0"/>
          </w:pPr>
          <w:r w:rsidRPr="00F64509">
            <w:rPr>
              <w:rStyle w:val="Platzhaltertext"/>
            </w:rPr>
            <w:t>Klicken oder tippen Sie hier, um Text einzugeben.</w:t>
          </w:r>
        </w:p>
      </w:docPartBody>
    </w:docPart>
    <w:docPart>
      <w:docPartPr>
        <w:name w:val="00332D5F1A824D6E8296D31989505828"/>
        <w:category>
          <w:name w:val="Allgemein"/>
          <w:gallery w:val="placeholder"/>
        </w:category>
        <w:types>
          <w:type w:val="bbPlcHdr"/>
        </w:types>
        <w:behaviors>
          <w:behavior w:val="content"/>
        </w:behaviors>
        <w:guid w:val="{4795AA96-040B-4359-B4B5-5FEE0EA96109}"/>
      </w:docPartPr>
      <w:docPartBody>
        <w:p w:rsidR="006A6FA6" w:rsidRDefault="006A6FA6" w:rsidP="006A6FA6">
          <w:pPr>
            <w:pStyle w:val="00332D5F1A824D6E8296D31989505828"/>
          </w:pPr>
          <w:r w:rsidRPr="00F64509">
            <w:rPr>
              <w:rStyle w:val="Platzhaltertext"/>
            </w:rPr>
            <w:t>Klicken oder tippen Sie hier, um Text einzugeben.</w:t>
          </w:r>
        </w:p>
      </w:docPartBody>
    </w:docPart>
    <w:docPart>
      <w:docPartPr>
        <w:name w:val="9261AD9394AD47DABF425CD2ED0B7968"/>
        <w:category>
          <w:name w:val="Allgemein"/>
          <w:gallery w:val="placeholder"/>
        </w:category>
        <w:types>
          <w:type w:val="bbPlcHdr"/>
        </w:types>
        <w:behaviors>
          <w:behavior w:val="content"/>
        </w:behaviors>
        <w:guid w:val="{ABF3CFA8-ECBB-42CD-A2A6-D4F0E1846D6D}"/>
      </w:docPartPr>
      <w:docPartBody>
        <w:p w:rsidR="00085193" w:rsidRDefault="00FF68CC" w:rsidP="00FF68CC">
          <w:pPr>
            <w:pStyle w:val="9261AD9394AD47DABF425CD2ED0B7968"/>
          </w:pPr>
          <w:r w:rsidRPr="00F64509">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webkit-standard">
    <w:altName w:val="Cambria"/>
    <w:panose1 w:val="00000000000000000000"/>
    <w:charset w:val="00"/>
    <w:family w:val="roman"/>
    <w:notTrueType/>
    <w:pitch w:val="default"/>
  </w:font>
  <w:font w:name="Helvetica Neue">
    <w:altName w:val="Arial"/>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7BB"/>
    <w:rsid w:val="00001673"/>
    <w:rsid w:val="000638CF"/>
    <w:rsid w:val="00085193"/>
    <w:rsid w:val="00086C54"/>
    <w:rsid w:val="000C5EC1"/>
    <w:rsid w:val="000C78E4"/>
    <w:rsid w:val="000D3BA6"/>
    <w:rsid w:val="000D415A"/>
    <w:rsid w:val="000F7168"/>
    <w:rsid w:val="000F77C1"/>
    <w:rsid w:val="00122B84"/>
    <w:rsid w:val="001466F8"/>
    <w:rsid w:val="001560E8"/>
    <w:rsid w:val="001571FF"/>
    <w:rsid w:val="001C0B20"/>
    <w:rsid w:val="001D1C9D"/>
    <w:rsid w:val="001D3A9F"/>
    <w:rsid w:val="0028230F"/>
    <w:rsid w:val="00284FE7"/>
    <w:rsid w:val="00286E1A"/>
    <w:rsid w:val="002A764A"/>
    <w:rsid w:val="00322B7C"/>
    <w:rsid w:val="00345F81"/>
    <w:rsid w:val="0034668F"/>
    <w:rsid w:val="00354471"/>
    <w:rsid w:val="003649B0"/>
    <w:rsid w:val="0037055D"/>
    <w:rsid w:val="003A2298"/>
    <w:rsid w:val="003F36B6"/>
    <w:rsid w:val="004026C4"/>
    <w:rsid w:val="00402CA0"/>
    <w:rsid w:val="00412000"/>
    <w:rsid w:val="00461B5D"/>
    <w:rsid w:val="00471528"/>
    <w:rsid w:val="004B06E2"/>
    <w:rsid w:val="004D19AD"/>
    <w:rsid w:val="004F14C3"/>
    <w:rsid w:val="004F328C"/>
    <w:rsid w:val="005145C5"/>
    <w:rsid w:val="00542687"/>
    <w:rsid w:val="0054735C"/>
    <w:rsid w:val="00587EEE"/>
    <w:rsid w:val="005F53C0"/>
    <w:rsid w:val="0060064C"/>
    <w:rsid w:val="0063063B"/>
    <w:rsid w:val="00633AAB"/>
    <w:rsid w:val="00660946"/>
    <w:rsid w:val="006824CB"/>
    <w:rsid w:val="006A6FA6"/>
    <w:rsid w:val="006D5EBC"/>
    <w:rsid w:val="006D6764"/>
    <w:rsid w:val="006E27E8"/>
    <w:rsid w:val="006F18D9"/>
    <w:rsid w:val="007501A5"/>
    <w:rsid w:val="00762705"/>
    <w:rsid w:val="0078358A"/>
    <w:rsid w:val="00791E2D"/>
    <w:rsid w:val="007A5D06"/>
    <w:rsid w:val="007C289C"/>
    <w:rsid w:val="007F1137"/>
    <w:rsid w:val="008079C3"/>
    <w:rsid w:val="00874D6E"/>
    <w:rsid w:val="00875B92"/>
    <w:rsid w:val="009047BB"/>
    <w:rsid w:val="0096062F"/>
    <w:rsid w:val="009735E5"/>
    <w:rsid w:val="00986F5B"/>
    <w:rsid w:val="00994261"/>
    <w:rsid w:val="009A4028"/>
    <w:rsid w:val="009E64C3"/>
    <w:rsid w:val="009E77AA"/>
    <w:rsid w:val="009F607F"/>
    <w:rsid w:val="009F700A"/>
    <w:rsid w:val="009F7E97"/>
    <w:rsid w:val="00A11E7E"/>
    <w:rsid w:val="00A40D5E"/>
    <w:rsid w:val="00A45D21"/>
    <w:rsid w:val="00A63E71"/>
    <w:rsid w:val="00A814D2"/>
    <w:rsid w:val="00AA1E41"/>
    <w:rsid w:val="00AE1EC8"/>
    <w:rsid w:val="00AF2167"/>
    <w:rsid w:val="00B21E6F"/>
    <w:rsid w:val="00B51474"/>
    <w:rsid w:val="00BE6958"/>
    <w:rsid w:val="00C029BC"/>
    <w:rsid w:val="00C33FE4"/>
    <w:rsid w:val="00C500C3"/>
    <w:rsid w:val="00C706AE"/>
    <w:rsid w:val="00C7614D"/>
    <w:rsid w:val="00C81B84"/>
    <w:rsid w:val="00CA52C2"/>
    <w:rsid w:val="00CB7016"/>
    <w:rsid w:val="00CF44C9"/>
    <w:rsid w:val="00D7777A"/>
    <w:rsid w:val="00DA3695"/>
    <w:rsid w:val="00DA4D62"/>
    <w:rsid w:val="00DF11D7"/>
    <w:rsid w:val="00E15A88"/>
    <w:rsid w:val="00E57CE5"/>
    <w:rsid w:val="00E84FD3"/>
    <w:rsid w:val="00EC5A29"/>
    <w:rsid w:val="00EC7B67"/>
    <w:rsid w:val="00EE0DF6"/>
    <w:rsid w:val="00EF351D"/>
    <w:rsid w:val="00F113E9"/>
    <w:rsid w:val="00F215AF"/>
    <w:rsid w:val="00F263C7"/>
    <w:rsid w:val="00F43278"/>
    <w:rsid w:val="00F45A4D"/>
    <w:rsid w:val="00F92EFB"/>
    <w:rsid w:val="00FE3381"/>
    <w:rsid w:val="00FF68C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4D49AF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F68CC"/>
    <w:rPr>
      <w:color w:val="666666"/>
    </w:rPr>
  </w:style>
  <w:style w:type="paragraph" w:customStyle="1" w:styleId="8D8AD3B4BCC14C58809CDCB87CB01F95">
    <w:name w:val="8D8AD3B4BCC14C58809CDCB87CB01F95"/>
  </w:style>
  <w:style w:type="paragraph" w:customStyle="1" w:styleId="82089259417D4DC79F3CF0ED03F45E5A">
    <w:name w:val="82089259417D4DC79F3CF0ED03F45E5A"/>
  </w:style>
  <w:style w:type="paragraph" w:customStyle="1" w:styleId="2271EB001E774D6A8B1A79D1343F7507">
    <w:name w:val="2271EB001E774D6A8B1A79D1343F7507"/>
  </w:style>
  <w:style w:type="paragraph" w:customStyle="1" w:styleId="8EAB6CE795364926BF7426AE12B5C597">
    <w:name w:val="8EAB6CE795364926BF7426AE12B5C597"/>
  </w:style>
  <w:style w:type="paragraph" w:customStyle="1" w:styleId="1285B1EBD3F640328F91E8E7AABD19F4">
    <w:name w:val="1285B1EBD3F640328F91E8E7AABD19F4"/>
  </w:style>
  <w:style w:type="paragraph" w:customStyle="1" w:styleId="7BA588927C704FD99F554356D9C2D35D">
    <w:name w:val="7BA588927C704FD99F554356D9C2D35D"/>
  </w:style>
  <w:style w:type="paragraph" w:customStyle="1" w:styleId="F679F4A1D5984FEF818C0A050908AED2">
    <w:name w:val="F679F4A1D5984FEF818C0A050908AED2"/>
  </w:style>
  <w:style w:type="paragraph" w:customStyle="1" w:styleId="1854086FBC3B4D308854CCDB6D4AFD2A">
    <w:name w:val="1854086FBC3B4D308854CCDB6D4AFD2A"/>
  </w:style>
  <w:style w:type="paragraph" w:customStyle="1" w:styleId="8ED890A6F8C3498AB3C9326D56B64A48">
    <w:name w:val="8ED890A6F8C3498AB3C9326D56B64A48"/>
  </w:style>
  <w:style w:type="paragraph" w:customStyle="1" w:styleId="97B2A39156704A0FBBA4641CB57AE35D">
    <w:name w:val="97B2A39156704A0FBBA4641CB57AE35D"/>
  </w:style>
  <w:style w:type="paragraph" w:customStyle="1" w:styleId="801F061F58594FBF87DD7D8246A5F63B">
    <w:name w:val="801F061F58594FBF87DD7D8246A5F63B"/>
  </w:style>
  <w:style w:type="paragraph" w:customStyle="1" w:styleId="458CEAD9759B4E5CB69B227A4283ED7D">
    <w:name w:val="458CEAD9759B4E5CB69B227A4283ED7D"/>
  </w:style>
  <w:style w:type="paragraph" w:customStyle="1" w:styleId="DBCAABA9D35D40CBBDA138E08B30A905">
    <w:name w:val="DBCAABA9D35D40CBBDA138E08B30A905"/>
  </w:style>
  <w:style w:type="paragraph" w:customStyle="1" w:styleId="5185AE0CFBDC4C3392FE9806BFD0331A">
    <w:name w:val="5185AE0CFBDC4C3392FE9806BFD0331A"/>
  </w:style>
  <w:style w:type="paragraph" w:customStyle="1" w:styleId="0435AE23F7B34560B16B25D1D58DEAC6">
    <w:name w:val="0435AE23F7B34560B16B25D1D58DEAC6"/>
  </w:style>
  <w:style w:type="paragraph" w:customStyle="1" w:styleId="0ED1A754C1E3445D84D5116E17B078C9">
    <w:name w:val="0ED1A754C1E3445D84D5116E17B078C9"/>
  </w:style>
  <w:style w:type="paragraph" w:customStyle="1" w:styleId="02F919B82FB34A1FA84C4CF39951CCC4">
    <w:name w:val="02F919B82FB34A1FA84C4CF39951CCC4"/>
  </w:style>
  <w:style w:type="paragraph" w:customStyle="1" w:styleId="3A6DA260918C49C2918540D6F984BC2D">
    <w:name w:val="3A6DA260918C49C2918540D6F984BC2D"/>
  </w:style>
  <w:style w:type="paragraph" w:customStyle="1" w:styleId="35C308240363471AB21241AACC4202EF">
    <w:name w:val="35C308240363471AB21241AACC4202EF"/>
  </w:style>
  <w:style w:type="paragraph" w:customStyle="1" w:styleId="E5ABDB93DFD4478FAADBA1DFCC5BD3FF">
    <w:name w:val="E5ABDB93DFD4478FAADBA1DFCC5BD3FF"/>
  </w:style>
  <w:style w:type="paragraph" w:customStyle="1" w:styleId="9C7B78FB256648E8AD13A4CA3A8AFAD6">
    <w:name w:val="9C7B78FB256648E8AD13A4CA3A8AFAD6"/>
  </w:style>
  <w:style w:type="paragraph" w:customStyle="1" w:styleId="45CE7EFF5D064EE2AC3E18C98E7F2879">
    <w:name w:val="45CE7EFF5D064EE2AC3E18C98E7F2879"/>
  </w:style>
  <w:style w:type="paragraph" w:customStyle="1" w:styleId="45F99C3E9FFC48FDA25483432B731250">
    <w:name w:val="45F99C3E9FFC48FDA25483432B731250"/>
  </w:style>
  <w:style w:type="paragraph" w:customStyle="1" w:styleId="8499F3ADD3F9408998A3E5F805FCACAF">
    <w:name w:val="8499F3ADD3F9408998A3E5F805FCACAF"/>
  </w:style>
  <w:style w:type="paragraph" w:customStyle="1" w:styleId="6F6EE1EAFF6A4E9F83B652443ECE49B5">
    <w:name w:val="6F6EE1EAFF6A4E9F83B652443ECE49B5"/>
  </w:style>
  <w:style w:type="paragraph" w:customStyle="1" w:styleId="176CEF35530341E5B9D0B3D7577EC1E7">
    <w:name w:val="176CEF35530341E5B9D0B3D7577EC1E7"/>
  </w:style>
  <w:style w:type="paragraph" w:customStyle="1" w:styleId="1EC5233872BB436788551DB6582D1F8A">
    <w:name w:val="1EC5233872BB436788551DB6582D1F8A"/>
  </w:style>
  <w:style w:type="paragraph" w:customStyle="1" w:styleId="3F735CDCF2464D149ECDDBE859B1C9F1">
    <w:name w:val="3F735CDCF2464D149ECDDBE859B1C9F1"/>
  </w:style>
  <w:style w:type="paragraph" w:customStyle="1" w:styleId="DE71F9FFE4164EE5AB1081DD1C204FF7">
    <w:name w:val="DE71F9FFE4164EE5AB1081DD1C204FF7"/>
  </w:style>
  <w:style w:type="paragraph" w:customStyle="1" w:styleId="0912050E1C374FD8A0BD5311C806378B">
    <w:name w:val="0912050E1C374FD8A0BD5311C806378B"/>
  </w:style>
  <w:style w:type="paragraph" w:customStyle="1" w:styleId="D22972CD0E7B4274A40FBC39D56B785D">
    <w:name w:val="D22972CD0E7B4274A40FBC39D56B785D"/>
  </w:style>
  <w:style w:type="paragraph" w:customStyle="1" w:styleId="885AF2218DFE4EE2A8F0BA0121DC9D41">
    <w:name w:val="885AF2218DFE4EE2A8F0BA0121DC9D41"/>
  </w:style>
  <w:style w:type="paragraph" w:customStyle="1" w:styleId="A037B275F0BF43569CD74AB346F4E38F">
    <w:name w:val="A037B275F0BF43569CD74AB346F4E38F"/>
  </w:style>
  <w:style w:type="paragraph" w:customStyle="1" w:styleId="08CCE92B0FE9409CBA71902B985CEF96">
    <w:name w:val="08CCE92B0FE9409CBA71902B985CEF96"/>
  </w:style>
  <w:style w:type="paragraph" w:customStyle="1" w:styleId="9D6FDD128BA34297A9E464D8F2019A38">
    <w:name w:val="9D6FDD128BA34297A9E464D8F2019A38"/>
  </w:style>
  <w:style w:type="paragraph" w:customStyle="1" w:styleId="D9C0C26066D647489C9ADCD73FF66860">
    <w:name w:val="D9C0C26066D647489C9ADCD73FF66860"/>
  </w:style>
  <w:style w:type="paragraph" w:customStyle="1" w:styleId="1AA3FB8BF94243E1B54768AF36796D2C">
    <w:name w:val="1AA3FB8BF94243E1B54768AF36796D2C"/>
  </w:style>
  <w:style w:type="paragraph" w:customStyle="1" w:styleId="5B9BA09992E64B0A97E84BBF20D1FE41">
    <w:name w:val="5B9BA09992E64B0A97E84BBF20D1FE41"/>
  </w:style>
  <w:style w:type="paragraph" w:customStyle="1" w:styleId="44A80A6516474F30AEAD4A5E45F98054">
    <w:name w:val="44A80A6516474F30AEAD4A5E45F98054"/>
  </w:style>
  <w:style w:type="paragraph" w:customStyle="1" w:styleId="B97514340D6C47FD96511C877D63F5B2">
    <w:name w:val="B97514340D6C47FD96511C877D63F5B2"/>
  </w:style>
  <w:style w:type="paragraph" w:customStyle="1" w:styleId="00BEF923A7E54FC49005328B06B18300">
    <w:name w:val="00BEF923A7E54FC49005328B06B18300"/>
  </w:style>
  <w:style w:type="paragraph" w:customStyle="1" w:styleId="9419B89FD9304585BEF02AB1B7789A11">
    <w:name w:val="9419B89FD9304585BEF02AB1B7789A11"/>
  </w:style>
  <w:style w:type="paragraph" w:customStyle="1" w:styleId="1779DF12DCC540CF8B375E975B950863">
    <w:name w:val="1779DF12DCC540CF8B375E975B950863"/>
  </w:style>
  <w:style w:type="paragraph" w:customStyle="1" w:styleId="8E8AA903FC90468AB629324CA56DB127">
    <w:name w:val="8E8AA903FC90468AB629324CA56DB127"/>
  </w:style>
  <w:style w:type="paragraph" w:customStyle="1" w:styleId="00C4684304DE413D82E94F52C7A697D3">
    <w:name w:val="00C4684304DE413D82E94F52C7A697D3"/>
  </w:style>
  <w:style w:type="paragraph" w:customStyle="1" w:styleId="841CDF4FF1644F84B06A4A179AD40DEB">
    <w:name w:val="841CDF4FF1644F84B06A4A179AD40DEB"/>
  </w:style>
  <w:style w:type="paragraph" w:customStyle="1" w:styleId="C1435290C7D743CD97C3022EE8FA4B15">
    <w:name w:val="C1435290C7D743CD97C3022EE8FA4B15"/>
  </w:style>
  <w:style w:type="paragraph" w:customStyle="1" w:styleId="1CDF3007AF6C4811B0A57AED95D8CB67">
    <w:name w:val="1CDF3007AF6C4811B0A57AED95D8CB67"/>
  </w:style>
  <w:style w:type="paragraph" w:customStyle="1" w:styleId="E6BF79DEC9A348FD91CECB5ED23EE437">
    <w:name w:val="E6BF79DEC9A348FD91CECB5ED23EE437"/>
  </w:style>
  <w:style w:type="paragraph" w:customStyle="1" w:styleId="C5B427CED85B48CBA2DE4571878A310F">
    <w:name w:val="C5B427CED85B48CBA2DE4571878A310F"/>
  </w:style>
  <w:style w:type="paragraph" w:customStyle="1" w:styleId="0FB880322EC6414E80BCB97F70194C83">
    <w:name w:val="0FB880322EC6414E80BCB97F70194C83"/>
  </w:style>
  <w:style w:type="paragraph" w:customStyle="1" w:styleId="E70515FEEEA34327BC2C1E1897F35F0E">
    <w:name w:val="E70515FEEEA34327BC2C1E1897F35F0E"/>
  </w:style>
  <w:style w:type="paragraph" w:customStyle="1" w:styleId="20F34CB9ACE640BB8EDA6522E3E44398">
    <w:name w:val="20F34CB9ACE640BB8EDA6522E3E44398"/>
  </w:style>
  <w:style w:type="paragraph" w:customStyle="1" w:styleId="B99A6FDAD94B4F969DBC04070FC93F5B">
    <w:name w:val="B99A6FDAD94B4F969DBC04070FC93F5B"/>
  </w:style>
  <w:style w:type="paragraph" w:customStyle="1" w:styleId="43B8A4A2DDF64BAEB09E254B8D31BF5B">
    <w:name w:val="43B8A4A2DDF64BAEB09E254B8D31BF5B"/>
  </w:style>
  <w:style w:type="paragraph" w:customStyle="1" w:styleId="C75370F99D734275A1C7F237E1195C83">
    <w:name w:val="C75370F99D734275A1C7F237E1195C83"/>
  </w:style>
  <w:style w:type="paragraph" w:customStyle="1" w:styleId="944BF596E80443D1988C8F0827EE0D92">
    <w:name w:val="944BF596E80443D1988C8F0827EE0D92"/>
  </w:style>
  <w:style w:type="paragraph" w:customStyle="1" w:styleId="16B22DE8549C49758A8D6C159F2C1421">
    <w:name w:val="16B22DE8549C49758A8D6C159F2C1421"/>
  </w:style>
  <w:style w:type="paragraph" w:customStyle="1" w:styleId="B07A126AD1654DB1BC461E68B746C359">
    <w:name w:val="B07A126AD1654DB1BC461E68B746C359"/>
  </w:style>
  <w:style w:type="paragraph" w:customStyle="1" w:styleId="B087008CECF34C389D88F6A7E5C2DD9F">
    <w:name w:val="B087008CECF34C389D88F6A7E5C2DD9F"/>
  </w:style>
  <w:style w:type="paragraph" w:customStyle="1" w:styleId="15DB37BD67D44B6AB8B179915AB2E997">
    <w:name w:val="15DB37BD67D44B6AB8B179915AB2E997"/>
  </w:style>
  <w:style w:type="paragraph" w:customStyle="1" w:styleId="80AA7F9B3E3E4BC5AB0AB27D65EDDDA4">
    <w:name w:val="80AA7F9B3E3E4BC5AB0AB27D65EDDDA4"/>
  </w:style>
  <w:style w:type="paragraph" w:customStyle="1" w:styleId="9F7DDF1F2C604FC6923371B1D2B45DFD">
    <w:name w:val="9F7DDF1F2C604FC6923371B1D2B45DFD"/>
  </w:style>
  <w:style w:type="paragraph" w:customStyle="1" w:styleId="8535E490196D489BB99C020F67B21CF9">
    <w:name w:val="8535E490196D489BB99C020F67B21CF9"/>
  </w:style>
  <w:style w:type="paragraph" w:customStyle="1" w:styleId="044BDF76828341BDAADA9D52A15BB31A">
    <w:name w:val="044BDF76828341BDAADA9D52A15BB31A"/>
  </w:style>
  <w:style w:type="paragraph" w:customStyle="1" w:styleId="2ACA22C708DD4045964F6683859E7D01">
    <w:name w:val="2ACA22C708DD4045964F6683859E7D01"/>
  </w:style>
  <w:style w:type="paragraph" w:customStyle="1" w:styleId="EEC8F0C7BA624702A83B984AC41E29F9">
    <w:name w:val="EEC8F0C7BA624702A83B984AC41E29F9"/>
  </w:style>
  <w:style w:type="paragraph" w:customStyle="1" w:styleId="BD256D4BAC224031A1C15B920C2D30DB">
    <w:name w:val="BD256D4BAC224031A1C15B920C2D30DB"/>
  </w:style>
  <w:style w:type="paragraph" w:customStyle="1" w:styleId="0FE52E292E884EB7BC90EA664F6BE5FA">
    <w:name w:val="0FE52E292E884EB7BC90EA664F6BE5FA"/>
  </w:style>
  <w:style w:type="paragraph" w:customStyle="1" w:styleId="32119FAB1125423A9B168FB36164D8ED">
    <w:name w:val="32119FAB1125423A9B168FB36164D8ED"/>
  </w:style>
  <w:style w:type="paragraph" w:customStyle="1" w:styleId="D2EBE87BE1254650B40F05C109FEC80A">
    <w:name w:val="D2EBE87BE1254650B40F05C109FEC80A"/>
  </w:style>
  <w:style w:type="paragraph" w:customStyle="1" w:styleId="2D000B6472BD49C79258E48CADF096DC">
    <w:name w:val="2D000B6472BD49C79258E48CADF096DC"/>
  </w:style>
  <w:style w:type="paragraph" w:customStyle="1" w:styleId="FFC06CAEA7A74DC69BB88513A6B947A7">
    <w:name w:val="FFC06CAEA7A74DC69BB88513A6B947A7"/>
  </w:style>
  <w:style w:type="paragraph" w:customStyle="1" w:styleId="F4891F6E9A424D09B7B0A7F9A2AD82AE">
    <w:name w:val="F4891F6E9A424D09B7B0A7F9A2AD82AE"/>
  </w:style>
  <w:style w:type="paragraph" w:customStyle="1" w:styleId="4AE91491221D4036950A76DD6EC994C5">
    <w:name w:val="4AE91491221D4036950A76DD6EC994C5"/>
  </w:style>
  <w:style w:type="paragraph" w:customStyle="1" w:styleId="FB5A246D9F2949C1A0E4337559F94B49">
    <w:name w:val="FB5A246D9F2949C1A0E4337559F94B49"/>
  </w:style>
  <w:style w:type="paragraph" w:customStyle="1" w:styleId="3889F30657AE4F8EB2B0831B684F0E35">
    <w:name w:val="3889F30657AE4F8EB2B0831B684F0E35"/>
  </w:style>
  <w:style w:type="paragraph" w:customStyle="1" w:styleId="ABC2FBB034D246809AB1A38AF506E12B">
    <w:name w:val="ABC2FBB034D246809AB1A38AF506E12B"/>
  </w:style>
  <w:style w:type="paragraph" w:customStyle="1" w:styleId="E0F52A9A8C17428990AD9380E90EC991">
    <w:name w:val="E0F52A9A8C17428990AD9380E90EC991"/>
  </w:style>
  <w:style w:type="paragraph" w:customStyle="1" w:styleId="4289FBC2F4174789975AF47A37CB5231">
    <w:name w:val="4289FBC2F4174789975AF47A37CB5231"/>
  </w:style>
  <w:style w:type="paragraph" w:customStyle="1" w:styleId="B8E0AA5BBC0743429B62B4BA29F84A5F">
    <w:name w:val="B8E0AA5BBC0743429B62B4BA29F84A5F"/>
  </w:style>
  <w:style w:type="paragraph" w:customStyle="1" w:styleId="0491B942708343D1A8E0620EAF1067CC">
    <w:name w:val="0491B942708343D1A8E0620EAF1067CC"/>
  </w:style>
  <w:style w:type="paragraph" w:customStyle="1" w:styleId="E35C88EE6FC04C2DA316AB0F731F6A62">
    <w:name w:val="E35C88EE6FC04C2DA316AB0F731F6A62"/>
  </w:style>
  <w:style w:type="paragraph" w:customStyle="1" w:styleId="BEA0845D722942D4A6F40232995B5956">
    <w:name w:val="BEA0845D722942D4A6F40232995B5956"/>
  </w:style>
  <w:style w:type="paragraph" w:customStyle="1" w:styleId="432153527B3644ADBF5FD7EBCD3BEB2F">
    <w:name w:val="432153527B3644ADBF5FD7EBCD3BEB2F"/>
  </w:style>
  <w:style w:type="paragraph" w:customStyle="1" w:styleId="5A3B00D2053C4EDB97EB8DDFC0F0909A">
    <w:name w:val="5A3B00D2053C4EDB97EB8DDFC0F0909A"/>
  </w:style>
  <w:style w:type="paragraph" w:customStyle="1" w:styleId="E725F1B87F8A4A52BFB101FA1EDEC03C">
    <w:name w:val="E725F1B87F8A4A52BFB101FA1EDEC03C"/>
  </w:style>
  <w:style w:type="paragraph" w:customStyle="1" w:styleId="7E5E15B1D6D6468EA6DCC60346C8927A">
    <w:name w:val="7E5E15B1D6D6468EA6DCC60346C8927A"/>
  </w:style>
  <w:style w:type="paragraph" w:customStyle="1" w:styleId="3CDA43D3CCB1465A8D377E07625E887A">
    <w:name w:val="3CDA43D3CCB1465A8D377E07625E887A"/>
  </w:style>
  <w:style w:type="paragraph" w:customStyle="1" w:styleId="76BB3E8E82D440069BE0B2B5393F1FE0">
    <w:name w:val="76BB3E8E82D440069BE0B2B5393F1FE0"/>
  </w:style>
  <w:style w:type="paragraph" w:customStyle="1" w:styleId="00332D5F1A824D6E8296D31989505828">
    <w:name w:val="00332D5F1A824D6E8296D31989505828"/>
    <w:rsid w:val="006A6FA6"/>
  </w:style>
  <w:style w:type="paragraph" w:customStyle="1" w:styleId="9261AD9394AD47DABF425CD2ED0B7968">
    <w:name w:val="9261AD9394AD47DABF425CD2ED0B7968"/>
    <w:rsid w:val="00FF68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6F099BD553DD64C96B0CF935D68A6AD" ma:contentTypeVersion="17" ma:contentTypeDescription="Ein neues Dokument erstellen." ma:contentTypeScope="" ma:versionID="545696e365d7f1ad9bd4379b1ddef8a0">
  <xsd:schema xmlns:xsd="http://www.w3.org/2001/XMLSchema" xmlns:xs="http://www.w3.org/2001/XMLSchema" xmlns:p="http://schemas.microsoft.com/office/2006/metadata/properties" xmlns:ns2="04ee64f0-941b-42af-89a5-03cda858ca11" xmlns:ns3="4d6bfb8f-749e-44ac-af30-7c9d230cce4a" targetNamespace="http://schemas.microsoft.com/office/2006/metadata/properties" ma:root="true" ma:fieldsID="fbfd80134606d2b1fc13034adc9cc57d" ns2:_="" ns3:_="">
    <xsd:import namespace="04ee64f0-941b-42af-89a5-03cda858ca11"/>
    <xsd:import namespace="4d6bfb8f-749e-44ac-af30-7c9d230cce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ee64f0-941b-42af-89a5-03cda858ca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88a4a6dc-aae3-4576-8254-8d47d5e850d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6bfb8f-749e-44ac-af30-7c9d230cce4a"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8" nillable="true" ma:displayName="Taxonomy Catch All Column" ma:hidden="true" ma:list="{a69ea61f-dc0f-48ef-8ccc-3ff60c6f45d4}" ma:internalName="TaxCatchAll" ma:showField="CatchAllData" ma:web="4d6bfb8f-749e-44ac-af30-7c9d230c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4d6bfb8f-749e-44ac-af30-7c9d230cce4a" xsi:nil="true"/>
    <lcf76f155ced4ddcb4097134ff3c332f xmlns="04ee64f0-941b-42af-89a5-03cda858ca1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F75A30C-4E41-4E46-997E-0BBB193CC2A0}">
  <ds:schemaRefs>
    <ds:schemaRef ds:uri="http://schemas.openxmlformats.org/officeDocument/2006/bibliography"/>
  </ds:schemaRefs>
</ds:datastoreItem>
</file>

<file path=customXml/itemProps2.xml><?xml version="1.0" encoding="utf-8"?>
<ds:datastoreItem xmlns:ds="http://schemas.openxmlformats.org/officeDocument/2006/customXml" ds:itemID="{378E3518-03F7-4408-9291-FA1CE36C88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ee64f0-941b-42af-89a5-03cda858ca11"/>
    <ds:schemaRef ds:uri="4d6bfb8f-749e-44ac-af30-7c9d230c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6CEA92-F42F-4743-8D63-30D530E13850}">
  <ds:schemaRefs>
    <ds:schemaRef ds:uri="http://schemas.microsoft.com/office/2006/metadata/properties"/>
    <ds:schemaRef ds:uri="http://schemas.microsoft.com/office/infopath/2007/PartnerControls"/>
    <ds:schemaRef ds:uri="4d6bfb8f-749e-44ac-af30-7c9d230cce4a"/>
    <ds:schemaRef ds:uri="04ee64f0-941b-42af-89a5-03cda858ca11"/>
  </ds:schemaRefs>
</ds:datastoreItem>
</file>

<file path=customXml/itemProps4.xml><?xml version="1.0" encoding="utf-8"?>
<ds:datastoreItem xmlns:ds="http://schemas.openxmlformats.org/officeDocument/2006/customXml" ds:itemID="{294C05C7-6344-4C3C-8E2C-987DCC22C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72023</Words>
  <Characters>453750</Characters>
  <Application>Microsoft Office Word</Application>
  <DocSecurity>0</DocSecurity>
  <Lines>3781</Lines>
  <Paragraphs>1049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524724</CharactersWithSpaces>
  <SharedDoc>false</SharedDoc>
  <HLinks>
    <vt:vector size="1488" baseType="variant">
      <vt:variant>
        <vt:i4>2752630</vt:i4>
      </vt:variant>
      <vt:variant>
        <vt:i4>1178</vt:i4>
      </vt:variant>
      <vt:variant>
        <vt:i4>0</vt:i4>
      </vt:variant>
      <vt:variant>
        <vt:i4>5</vt:i4>
      </vt:variant>
      <vt:variant>
        <vt:lpwstr>https://violencepreventionnetx-my.sharepoint.com/personal/niklas_brinkmoeller_violence-prevention-network_de/Documents/Dokumente/distex/Publikationen/Schriftenreihe Hybrid Ideologies/Versionen/Radicalization</vt:lpwstr>
      </vt:variant>
      <vt:variant>
        <vt:lpwstr>_CTVL0015ee4f5128b8547caafbea0f68f5e9cfc</vt:lpwstr>
      </vt:variant>
      <vt:variant>
        <vt:i4>3211296</vt:i4>
      </vt:variant>
      <vt:variant>
        <vt:i4>1175</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1703946</vt:i4>
      </vt:variant>
      <vt:variant>
        <vt:i4>1169</vt:i4>
      </vt:variant>
      <vt:variant>
        <vt:i4>0</vt:i4>
      </vt:variant>
      <vt:variant>
        <vt:i4>5</vt:i4>
      </vt:variant>
      <vt:variant>
        <vt:lpwstr>https://violencepreventionnetx-my.sharepoint.com/personal/niklas_brinkmoeller_violence-prevention-network_de/Documents/Dokumente/distex/Publikationen/Schriftenreihe Hybrid Ideologies/Versionen/Radikalisierung</vt:lpwstr>
      </vt:variant>
      <vt:variant>
        <vt:lpwstr>_CTVL0018d917b87f3a24212b3a910c78110cd0e</vt:lpwstr>
      </vt:variant>
      <vt:variant>
        <vt:i4>3211296</vt:i4>
      </vt:variant>
      <vt:variant>
        <vt:i4>1163</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4259961</vt:i4>
      </vt:variant>
      <vt:variant>
        <vt:i4>1160</vt:i4>
      </vt:variant>
      <vt:variant>
        <vt:i4>0</vt:i4>
      </vt:variant>
      <vt:variant>
        <vt:i4>5</vt:i4>
      </vt:variant>
      <vt:variant>
        <vt:lpwstr/>
      </vt:variant>
      <vt:variant>
        <vt:lpwstr>_CTVL001989de646b6d3481e80dd42fd5b56f740</vt:lpwstr>
      </vt:variant>
      <vt:variant>
        <vt:i4>7143540</vt:i4>
      </vt:variant>
      <vt:variant>
        <vt:i4>1154</vt:i4>
      </vt:variant>
      <vt:variant>
        <vt:i4>0</vt:i4>
      </vt:variant>
      <vt:variant>
        <vt:i4>5</vt:i4>
      </vt:variant>
      <vt:variant>
        <vt:lpwstr>https://violencepreventionnetx-my.sharepoint.com/personal/niklas_brinkmoeller_violence-prevention-network_de/Documents/Dokumente/distex/Publikationen/Schriftenreihe Hybrid Ideologies/Versionen/Hybridization</vt:lpwstr>
      </vt:variant>
      <vt:variant>
        <vt:lpwstr>_CTVL001b6b50deb6dd04f5dbca68b3f56848496</vt:lpwstr>
      </vt:variant>
      <vt:variant>
        <vt:i4>1572906</vt:i4>
      </vt:variant>
      <vt:variant>
        <vt:i4>1151</vt:i4>
      </vt:variant>
      <vt:variant>
        <vt:i4>0</vt:i4>
      </vt:variant>
      <vt:variant>
        <vt:i4>5</vt:i4>
      </vt:variant>
      <vt:variant>
        <vt:lpwstr/>
      </vt:variant>
      <vt:variant>
        <vt:lpwstr>_CTVL001044e3cdc53864cf3b9274e16aab0f2a6</vt:lpwstr>
      </vt:variant>
      <vt:variant>
        <vt:i4>4390985</vt:i4>
      </vt:variant>
      <vt:variant>
        <vt:i4>1145</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_CTVL00105cdbab3671343e48bccfe9f863a1abe</vt:lpwstr>
      </vt:variant>
      <vt:variant>
        <vt:i4>4390985</vt:i4>
      </vt:variant>
      <vt:variant>
        <vt:i4>1139</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_CTVL00105cdbab3671343e48bccfe9f863a1abe</vt:lpwstr>
      </vt:variant>
      <vt:variant>
        <vt:i4>3211296</vt:i4>
      </vt:variant>
      <vt:variant>
        <vt:i4>1133</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1127</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3604543</vt:i4>
      </vt:variant>
      <vt:variant>
        <vt:i4>1121</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3604543</vt:i4>
      </vt:variant>
      <vt:variant>
        <vt:i4>1115</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2162746</vt:i4>
      </vt:variant>
      <vt:variant>
        <vt:i4>1109</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2162746</vt:i4>
      </vt:variant>
      <vt:variant>
        <vt:i4>1103</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3604543</vt:i4>
      </vt:variant>
      <vt:variant>
        <vt:i4>1097</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3604543</vt:i4>
      </vt:variant>
      <vt:variant>
        <vt:i4>1091</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3145838</vt:i4>
      </vt:variant>
      <vt:variant>
        <vt:i4>1085</vt:i4>
      </vt:variant>
      <vt:variant>
        <vt:i4>0</vt:i4>
      </vt:variant>
      <vt:variant>
        <vt:i4>5</vt:i4>
      </vt:variant>
      <vt:variant>
        <vt:lpwstr>https://violencepreventionnetx-my.sharepoint.com/personal/niklas_brinkmoeller_violence-prevention-network_de/Documents/Dokumente/distex/Publikationen/Schriftenreihe Hybrid Ideologies/Versionen/Conspiracy</vt:lpwstr>
      </vt:variant>
      <vt:variant>
        <vt:lpwstr>_CTVL001a2c6fe31f7ff4679b9c6e7de8d0e89f4</vt:lpwstr>
      </vt:variant>
      <vt:variant>
        <vt:i4>4259961</vt:i4>
      </vt:variant>
      <vt:variant>
        <vt:i4>1079</vt:i4>
      </vt:variant>
      <vt:variant>
        <vt:i4>0</vt:i4>
      </vt:variant>
      <vt:variant>
        <vt:i4>5</vt:i4>
      </vt:variant>
      <vt:variant>
        <vt:lpwstr/>
      </vt:variant>
      <vt:variant>
        <vt:lpwstr>_CTVL001989de646b6d3481e80dd42fd5b56f740</vt:lpwstr>
      </vt:variant>
      <vt:variant>
        <vt:i4>2162746</vt:i4>
      </vt:variant>
      <vt:variant>
        <vt:i4>1073</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3539046</vt:i4>
      </vt:variant>
      <vt:variant>
        <vt:i4>1067</vt:i4>
      </vt:variant>
      <vt:variant>
        <vt:i4>0</vt:i4>
      </vt:variant>
      <vt:variant>
        <vt:i4>5</vt:i4>
      </vt:variant>
      <vt:variant>
        <vt:lpwstr>https://violencepreventionnetx-my.sharepoint.com/personal/niklas_brinkmoeller_violence-prevention-network_de/Documents/Dokumente/distex/Publikationen/Schriftenreihe Hybrid Ideologies/Versionen/Desinformation</vt:lpwstr>
      </vt:variant>
      <vt:variant>
        <vt:lpwstr>_CTVL001c539f864e40a486298a1f0b346dcae40</vt:lpwstr>
      </vt:variant>
      <vt:variant>
        <vt:i4>7143540</vt:i4>
      </vt:variant>
      <vt:variant>
        <vt:i4>1061</vt:i4>
      </vt:variant>
      <vt:variant>
        <vt:i4>0</vt:i4>
      </vt:variant>
      <vt:variant>
        <vt:i4>5</vt:i4>
      </vt:variant>
      <vt:variant>
        <vt:lpwstr>https://violencepreventionnetx-my.sharepoint.com/personal/niklas_brinkmoeller_violence-prevention-network_de/Documents/Dokumente/distex/Publikationen/Schriftenreihe Hybrid Ideologies/Versionen/Hybridization</vt:lpwstr>
      </vt:variant>
      <vt:variant>
        <vt:lpwstr>_CTVL001b6b50deb6dd04f5dbca68b3f56848496</vt:lpwstr>
      </vt:variant>
      <vt:variant>
        <vt:i4>7143540</vt:i4>
      </vt:variant>
      <vt:variant>
        <vt:i4>1055</vt:i4>
      </vt:variant>
      <vt:variant>
        <vt:i4>0</vt:i4>
      </vt:variant>
      <vt:variant>
        <vt:i4>5</vt:i4>
      </vt:variant>
      <vt:variant>
        <vt:lpwstr>https://violencepreventionnetx-my.sharepoint.com/personal/niklas_brinkmoeller_violence-prevention-network_de/Documents/Dokumente/distex/Publikationen/Schriftenreihe Hybrid Ideologies/Versionen/Hybridization</vt:lpwstr>
      </vt:variant>
      <vt:variant>
        <vt:lpwstr>_CTVL001b6b50deb6dd04f5dbca68b3f56848496</vt:lpwstr>
      </vt:variant>
      <vt:variant>
        <vt:i4>1703946</vt:i4>
      </vt:variant>
      <vt:variant>
        <vt:i4>1049</vt:i4>
      </vt:variant>
      <vt:variant>
        <vt:i4>0</vt:i4>
      </vt:variant>
      <vt:variant>
        <vt:i4>5</vt:i4>
      </vt:variant>
      <vt:variant>
        <vt:lpwstr>https://violencepreventionnetx-my.sharepoint.com/personal/niklas_brinkmoeller_violence-prevention-network_de/Documents/Dokumente/distex/Publikationen/Schriftenreihe Hybrid Ideologies/Versionen/Radikalisierung</vt:lpwstr>
      </vt:variant>
      <vt:variant>
        <vt:lpwstr>_CTVL0018d917b87f3a24212b3a910c78110cd0e</vt:lpwstr>
      </vt:variant>
      <vt:variant>
        <vt:i4>1114115</vt:i4>
      </vt:variant>
      <vt:variant>
        <vt:i4>1043</vt:i4>
      </vt:variant>
      <vt:variant>
        <vt:i4>0</vt:i4>
      </vt:variant>
      <vt:variant>
        <vt:i4>5</vt:i4>
      </vt:variant>
      <vt:variant>
        <vt:lpwstr>https://violencepreventionnetx-my.sharepoint.com/personal/niklas_brinkmoeller_violence-prevention-network_de/Documents/Dokumente/distex/Publikationen/Schriftenreihe Hybrid Ideologies/Versionen/Ist</vt:lpwstr>
      </vt:variant>
      <vt:variant>
        <vt:lpwstr>_CTVL0014984f0933bef4550b09f5314ab460164</vt:lpwstr>
      </vt:variant>
      <vt:variant>
        <vt:i4>4390985</vt:i4>
      </vt:variant>
      <vt:variant>
        <vt:i4>1037</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_CTVL00105cdbab3671343e48bccfe9f863a1abe</vt:lpwstr>
      </vt:variant>
      <vt:variant>
        <vt:i4>4390985</vt:i4>
      </vt:variant>
      <vt:variant>
        <vt:i4>1031</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_CTVL00105cdbab3671343e48bccfe9f863a1abe</vt:lpwstr>
      </vt:variant>
      <vt:variant>
        <vt:i4>3211296</vt:i4>
      </vt:variant>
      <vt:variant>
        <vt:i4>1025</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3604543</vt:i4>
      </vt:variant>
      <vt:variant>
        <vt:i4>1022</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3211296</vt:i4>
      </vt:variant>
      <vt:variant>
        <vt:i4>1016</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1010</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1004</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2162746</vt:i4>
      </vt:variant>
      <vt:variant>
        <vt:i4>998</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2162746</vt:i4>
      </vt:variant>
      <vt:variant>
        <vt:i4>992</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3211296</vt:i4>
      </vt:variant>
      <vt:variant>
        <vt:i4>986</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3604543</vt:i4>
      </vt:variant>
      <vt:variant>
        <vt:i4>983</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2162746</vt:i4>
      </vt:variant>
      <vt:variant>
        <vt:i4>980</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7536754</vt:i4>
      </vt:variant>
      <vt:variant>
        <vt:i4>977</vt:i4>
      </vt:variant>
      <vt:variant>
        <vt:i4>0</vt:i4>
      </vt:variant>
      <vt:variant>
        <vt:i4>5</vt:i4>
      </vt:variant>
      <vt:variant>
        <vt:lpwstr>https://violencepreventionnetx-my.sharepoint.com/personal/niklas_brinkmoeller_violence-prevention-network_de/Documents/Dokumente/distex/Publikationen/Schriftenreihe Hybrid Ideologies/Versionen/Uncovering</vt:lpwstr>
      </vt:variant>
      <vt:variant>
        <vt:lpwstr>_CTVL0011dfd8082f9154e3a9e429e2a1734054c</vt:lpwstr>
      </vt:variant>
      <vt:variant>
        <vt:i4>1638441</vt:i4>
      </vt:variant>
      <vt:variant>
        <vt:i4>971</vt:i4>
      </vt:variant>
      <vt:variant>
        <vt:i4>0</vt:i4>
      </vt:variant>
      <vt:variant>
        <vt:i4>5</vt:i4>
      </vt:variant>
      <vt:variant>
        <vt:lpwstr/>
      </vt:variant>
      <vt:variant>
        <vt:lpwstr>_CTVL001efc2281fb4c44d6b9821d62569031928</vt:lpwstr>
      </vt:variant>
      <vt:variant>
        <vt:i4>2359415</vt:i4>
      </vt:variant>
      <vt:variant>
        <vt:i4>965</vt:i4>
      </vt:variant>
      <vt:variant>
        <vt:i4>0</vt:i4>
      </vt:variant>
      <vt:variant>
        <vt:i4>5</vt:i4>
      </vt:variant>
      <vt:variant>
        <vt:lpwstr>https://violencepreventionnetx-my.sharepoint.com/personal/niklas_brinkmoeller_violence-prevention-network_de/Documents/Dokumente/distex/Publikationen/Schriftenreihe Hybrid Ideologies/Versionen/Memes,</vt:lpwstr>
      </vt:variant>
      <vt:variant>
        <vt:lpwstr>_CTVL001bcee10fc2d934686b46918b32f86cf6f</vt:lpwstr>
      </vt:variant>
      <vt:variant>
        <vt:i4>6815806</vt:i4>
      </vt:variant>
      <vt:variant>
        <vt:i4>959</vt:i4>
      </vt:variant>
      <vt:variant>
        <vt:i4>0</vt:i4>
      </vt:variant>
      <vt:variant>
        <vt:i4>5</vt:i4>
      </vt:variant>
      <vt:variant>
        <vt:lpwstr>https://violencepreventionnetx-my.sharepoint.com/personal/niklas_brinkmoeller_violence-prevention-network_de/Documents/Dokumente/distex/Publikationen/Schriftenreihe Hybrid Ideologies/Versionen/(Un)Funny</vt:lpwstr>
      </vt:variant>
      <vt:variant>
        <vt:lpwstr>_CTVL001e8bb2cf863684b12bcd4b4f1f3eeaa7c</vt:lpwstr>
      </vt:variant>
      <vt:variant>
        <vt:i4>3997740</vt:i4>
      </vt:variant>
      <vt:variant>
        <vt:i4>953</vt:i4>
      </vt:variant>
      <vt:variant>
        <vt:i4>0</vt:i4>
      </vt:variant>
      <vt:variant>
        <vt:i4>5</vt:i4>
      </vt:variant>
      <vt:variant>
        <vt:lpwstr>https://violencepreventionnetx-my.sharepoint.com/personal/niklas_brinkmoeller_violence-prevention-network_de/Documents/Dokumente/distex/Publikationen/Schriftenreihe Hybrid Ideologies/Versionen/A</vt:lpwstr>
      </vt:variant>
      <vt:variant>
        <vt:lpwstr>_CTVL001a23f74ec74194145b6036ccb19ce4835</vt:lpwstr>
      </vt:variant>
      <vt:variant>
        <vt:i4>3997740</vt:i4>
      </vt:variant>
      <vt:variant>
        <vt:i4>947</vt:i4>
      </vt:variant>
      <vt:variant>
        <vt:i4>0</vt:i4>
      </vt:variant>
      <vt:variant>
        <vt:i4>5</vt:i4>
      </vt:variant>
      <vt:variant>
        <vt:lpwstr>https://violencepreventionnetx-my.sharepoint.com/personal/niklas_brinkmoeller_violence-prevention-network_de/Documents/Dokumente/distex/Publikationen/Schriftenreihe Hybrid Ideologies/Versionen/A</vt:lpwstr>
      </vt:variant>
      <vt:variant>
        <vt:lpwstr>_CTVL001a23f74ec74194145b6036ccb19ce4835</vt:lpwstr>
      </vt:variant>
      <vt:variant>
        <vt:i4>3211327</vt:i4>
      </vt:variant>
      <vt:variant>
        <vt:i4>941</vt:i4>
      </vt:variant>
      <vt:variant>
        <vt:i4>0</vt:i4>
      </vt:variant>
      <vt:variant>
        <vt:i4>5</vt:i4>
      </vt:variant>
      <vt:variant>
        <vt:lpwstr>https://violencepreventionnetx-my.sharepoint.com/personal/niklas_brinkmoeller_violence-prevention-network_de/Documents/Dokumente/distex/Publikationen/Schriftenreihe Hybrid Ideologies/Versionen/%22People</vt:lpwstr>
      </vt:variant>
      <vt:variant>
        <vt:lpwstr>_CTVL0017e338b2c4c25491f9b6e573bcaf9abfc</vt:lpwstr>
      </vt:variant>
      <vt:variant>
        <vt:i4>3211327</vt:i4>
      </vt:variant>
      <vt:variant>
        <vt:i4>935</vt:i4>
      </vt:variant>
      <vt:variant>
        <vt:i4>0</vt:i4>
      </vt:variant>
      <vt:variant>
        <vt:i4>5</vt:i4>
      </vt:variant>
      <vt:variant>
        <vt:lpwstr>https://violencepreventionnetx-my.sharepoint.com/personal/niklas_brinkmoeller_violence-prevention-network_de/Documents/Dokumente/distex/Publikationen/Schriftenreihe Hybrid Ideologies/Versionen/%22People</vt:lpwstr>
      </vt:variant>
      <vt:variant>
        <vt:lpwstr>_CTVL0017e338b2c4c25491f9b6e573bcaf9abfc</vt:lpwstr>
      </vt:variant>
      <vt:variant>
        <vt:i4>6815806</vt:i4>
      </vt:variant>
      <vt:variant>
        <vt:i4>929</vt:i4>
      </vt:variant>
      <vt:variant>
        <vt:i4>0</vt:i4>
      </vt:variant>
      <vt:variant>
        <vt:i4>5</vt:i4>
      </vt:variant>
      <vt:variant>
        <vt:lpwstr>https://violencepreventionnetx-my.sharepoint.com/personal/niklas_brinkmoeller_violence-prevention-network_de/Documents/Dokumente/distex/Publikationen/Schriftenreihe Hybrid Ideologies/Versionen/(Un)Funny</vt:lpwstr>
      </vt:variant>
      <vt:variant>
        <vt:lpwstr>_CTVL001e8bb2cf863684b12bcd4b4f1f3eeaa7c</vt:lpwstr>
      </vt:variant>
      <vt:variant>
        <vt:i4>1638407</vt:i4>
      </vt:variant>
      <vt:variant>
        <vt:i4>923</vt:i4>
      </vt:variant>
      <vt:variant>
        <vt:i4>0</vt:i4>
      </vt:variant>
      <vt:variant>
        <vt:i4>5</vt:i4>
      </vt:variant>
      <vt:variant>
        <vt:lpwstr>https://violencepreventionnetx-my.sharepoint.com/personal/niklas_brinkmoeller_violence-prevention-network_de/Documents/Dokumente/distex/Publikationen/Schriftenreihe Hybrid Ideologies/Versionen/Just</vt:lpwstr>
      </vt:variant>
      <vt:variant>
        <vt:lpwstr>_CTVL00101c2eab1b12243bd933dd410fb535eac</vt:lpwstr>
      </vt:variant>
      <vt:variant>
        <vt:i4>6815806</vt:i4>
      </vt:variant>
      <vt:variant>
        <vt:i4>920</vt:i4>
      </vt:variant>
      <vt:variant>
        <vt:i4>0</vt:i4>
      </vt:variant>
      <vt:variant>
        <vt:i4>5</vt:i4>
      </vt:variant>
      <vt:variant>
        <vt:lpwstr>https://violencepreventionnetx-my.sharepoint.com/personal/niklas_brinkmoeller_violence-prevention-network_de/Documents/Dokumente/distex/Publikationen/Schriftenreihe Hybrid Ideologies/Versionen/(Un)Funny</vt:lpwstr>
      </vt:variant>
      <vt:variant>
        <vt:lpwstr>_CTVL001e8bb2cf863684b12bcd4b4f1f3eeaa7c</vt:lpwstr>
      </vt:variant>
      <vt:variant>
        <vt:i4>3604524</vt:i4>
      </vt:variant>
      <vt:variant>
        <vt:i4>914</vt:i4>
      </vt:variant>
      <vt:variant>
        <vt:i4>0</vt:i4>
      </vt:variant>
      <vt:variant>
        <vt:i4>5</vt:i4>
      </vt:variant>
      <vt:variant>
        <vt:lpwstr>https://violencepreventionnetx-my.sharepoint.com/personal/niklas_brinkmoeller_violence-prevention-network_de/Documents/Dokumente/distex/Publikationen/Schriftenreihe Hybrid Ideologies/Versionen/Media</vt:lpwstr>
      </vt:variant>
      <vt:variant>
        <vt:lpwstr>_CTVL0013701e749f53e46cca63467e7c296d67a</vt:lpwstr>
      </vt:variant>
      <vt:variant>
        <vt:i4>3604524</vt:i4>
      </vt:variant>
      <vt:variant>
        <vt:i4>908</vt:i4>
      </vt:variant>
      <vt:variant>
        <vt:i4>0</vt:i4>
      </vt:variant>
      <vt:variant>
        <vt:i4>5</vt:i4>
      </vt:variant>
      <vt:variant>
        <vt:lpwstr>https://violencepreventionnetx-my.sharepoint.com/personal/niklas_brinkmoeller_violence-prevention-network_de/Documents/Dokumente/distex/Publikationen/Schriftenreihe Hybrid Ideologies/Versionen/Media</vt:lpwstr>
      </vt:variant>
      <vt:variant>
        <vt:lpwstr>_CTVL0013701e749f53e46cca63467e7c296d67a</vt:lpwstr>
      </vt:variant>
      <vt:variant>
        <vt:i4>3604524</vt:i4>
      </vt:variant>
      <vt:variant>
        <vt:i4>902</vt:i4>
      </vt:variant>
      <vt:variant>
        <vt:i4>0</vt:i4>
      </vt:variant>
      <vt:variant>
        <vt:i4>5</vt:i4>
      </vt:variant>
      <vt:variant>
        <vt:lpwstr>https://violencepreventionnetx-my.sharepoint.com/personal/niklas_brinkmoeller_violence-prevention-network_de/Documents/Dokumente/distex/Publikationen/Schriftenreihe Hybrid Ideologies/Versionen/Media</vt:lpwstr>
      </vt:variant>
      <vt:variant>
        <vt:lpwstr>_CTVL0013701e749f53e46cca63467e7c296d67a</vt:lpwstr>
      </vt:variant>
      <vt:variant>
        <vt:i4>7274541</vt:i4>
      </vt:variant>
      <vt:variant>
        <vt:i4>893</vt:i4>
      </vt:variant>
      <vt:variant>
        <vt:i4>0</vt:i4>
      </vt:variant>
      <vt:variant>
        <vt:i4>5</vt:i4>
      </vt:variant>
      <vt:variant>
        <vt:lpwstr>https://violencepreventionnetx-my.sharepoint.com/personal/niklas_brinkmoeller_violence-prevention-network_de/Documents/Dokumente/distex/Publikationen/Schriftenreihe Hybrid Ideologies/Versionen/Unveiling</vt:lpwstr>
      </vt:variant>
      <vt:variant>
        <vt:lpwstr>_CTVL001b99a323807754025989a7f4a6ad6c14e</vt:lpwstr>
      </vt:variant>
      <vt:variant>
        <vt:i4>2359395</vt:i4>
      </vt:variant>
      <vt:variant>
        <vt:i4>887</vt:i4>
      </vt:variant>
      <vt:variant>
        <vt:i4>0</vt:i4>
      </vt:variant>
      <vt:variant>
        <vt:i4>5</vt:i4>
      </vt:variant>
      <vt:variant>
        <vt:lpwstr>https://violencepreventionnetx-my.sharepoint.com/personal/niklas_brinkmoeller_violence-prevention-network_de/Documents/Dokumente/distex/Publikationen/Schriftenreihe Hybrid Ideologies/Versionen/Disconnection</vt:lpwstr>
      </vt:variant>
      <vt:variant>
        <vt:lpwstr>_CTVL00179d5b64dfe514f859506e4b6ca2bb9f7</vt:lpwstr>
      </vt:variant>
      <vt:variant>
        <vt:i4>4194430</vt:i4>
      </vt:variant>
      <vt:variant>
        <vt:i4>884</vt:i4>
      </vt:variant>
      <vt:variant>
        <vt:i4>0</vt:i4>
      </vt:variant>
      <vt:variant>
        <vt:i4>5</vt:i4>
      </vt:variant>
      <vt:variant>
        <vt:lpwstr/>
      </vt:variant>
      <vt:variant>
        <vt:lpwstr>_CTVL0015c3928b9a5ac4edd909183d86ce20e0f</vt:lpwstr>
      </vt:variant>
      <vt:variant>
        <vt:i4>6357053</vt:i4>
      </vt:variant>
      <vt:variant>
        <vt:i4>878</vt:i4>
      </vt:variant>
      <vt:variant>
        <vt:i4>0</vt:i4>
      </vt:variant>
      <vt:variant>
        <vt:i4>5</vt:i4>
      </vt:variant>
      <vt:variant>
        <vt:lpwstr>https://violencepreventionnetx-my.sharepoint.com/personal/niklas_brinkmoeller_violence-prevention-network_de/Documents/Dokumente/distex/Publikationen/Schriftenreihe Hybrid Ideologies/Versionen/Rechtsextremismus</vt:lpwstr>
      </vt:variant>
      <vt:variant>
        <vt:lpwstr>_CTVL001e25f9140ae444d558462f5d7c02f7291</vt:lpwstr>
      </vt:variant>
      <vt:variant>
        <vt:i4>6357053</vt:i4>
      </vt:variant>
      <vt:variant>
        <vt:i4>872</vt:i4>
      </vt:variant>
      <vt:variant>
        <vt:i4>0</vt:i4>
      </vt:variant>
      <vt:variant>
        <vt:i4>5</vt:i4>
      </vt:variant>
      <vt:variant>
        <vt:lpwstr>https://violencepreventionnetx-my.sharepoint.com/personal/niklas_brinkmoeller_violence-prevention-network_de/Documents/Dokumente/distex/Publikationen/Schriftenreihe Hybrid Ideologies/Versionen/Rechtsextremismus</vt:lpwstr>
      </vt:variant>
      <vt:variant>
        <vt:lpwstr>_CTVL001e25f9140ae444d558462f5d7c02f7291</vt:lpwstr>
      </vt:variant>
      <vt:variant>
        <vt:i4>6357053</vt:i4>
      </vt:variant>
      <vt:variant>
        <vt:i4>866</vt:i4>
      </vt:variant>
      <vt:variant>
        <vt:i4>0</vt:i4>
      </vt:variant>
      <vt:variant>
        <vt:i4>5</vt:i4>
      </vt:variant>
      <vt:variant>
        <vt:lpwstr>https://violencepreventionnetx-my.sharepoint.com/personal/niklas_brinkmoeller_violence-prevention-network_de/Documents/Dokumente/distex/Publikationen/Schriftenreihe Hybrid Ideologies/Versionen/Rechtsextremismus</vt:lpwstr>
      </vt:variant>
      <vt:variant>
        <vt:lpwstr>_CTVL001e25f9140ae444d558462f5d7c02f7291</vt:lpwstr>
      </vt:variant>
      <vt:variant>
        <vt:i4>327682</vt:i4>
      </vt:variant>
      <vt:variant>
        <vt:i4>863</vt:i4>
      </vt:variant>
      <vt:variant>
        <vt:i4>0</vt:i4>
      </vt:variant>
      <vt:variant>
        <vt:i4>5</vt:i4>
      </vt:variant>
      <vt:variant>
        <vt:lpwstr>https://violencepreventionnetx-my.sharepoint.com/personal/niklas_brinkmoeller_violence-prevention-network_de/Documents/Dokumente/distex/Publikationen/Schriftenreihe Hybrid Ideologies/Versionen/Rechtextreme</vt:lpwstr>
      </vt:variant>
      <vt:variant>
        <vt:lpwstr>_CTVL001ad807926c8ea4c72ace0ef32873fb0a1</vt:lpwstr>
      </vt:variant>
      <vt:variant>
        <vt:i4>262167</vt:i4>
      </vt:variant>
      <vt:variant>
        <vt:i4>857</vt:i4>
      </vt:variant>
      <vt:variant>
        <vt:i4>0</vt:i4>
      </vt:variant>
      <vt:variant>
        <vt:i4>5</vt:i4>
      </vt:variant>
      <vt:variant>
        <vt:lpwstr>https://violencepreventionnetx-my.sharepoint.com/personal/niklas_brinkmoeller_violence-prevention-network_de/Documents/Dokumente/distex/Publikationen/Schriftenreihe Hybrid Ideologies/Versionen/Die</vt:lpwstr>
      </vt:variant>
      <vt:variant>
        <vt:lpwstr>_CTVL001c3a2fba4225c4d40a3d8d90196a35b80</vt:lpwstr>
      </vt:variant>
      <vt:variant>
        <vt:i4>7077935</vt:i4>
      </vt:variant>
      <vt:variant>
        <vt:i4>851</vt:i4>
      </vt:variant>
      <vt:variant>
        <vt:i4>0</vt:i4>
      </vt:variant>
      <vt:variant>
        <vt:i4>5</vt:i4>
      </vt:variant>
      <vt:variant>
        <vt:lpwstr>https://violencepreventionnetx-my.sharepoint.com/personal/niklas_brinkmoeller_violence-prevention-network_de/Documents/Dokumente/distex/Publikationen/Schriftenreihe Hybrid Ideologies/Versionen/Online</vt:lpwstr>
      </vt:variant>
      <vt:variant>
        <vt:lpwstr>_CTVL00127b7f7c12bee42adb42b8ea786b063bd</vt:lpwstr>
      </vt:variant>
      <vt:variant>
        <vt:i4>1310745</vt:i4>
      </vt:variant>
      <vt:variant>
        <vt:i4>845</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_CTVL001ac50bbe10d9242f7b59ac8edf0279c19</vt:lpwstr>
      </vt:variant>
      <vt:variant>
        <vt:i4>1310745</vt:i4>
      </vt:variant>
      <vt:variant>
        <vt:i4>839</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_CTVL001ac50bbe10d9242f7b59ac8edf0279c19</vt:lpwstr>
      </vt:variant>
      <vt:variant>
        <vt:i4>524308</vt:i4>
      </vt:variant>
      <vt:variant>
        <vt:i4>833</vt:i4>
      </vt:variant>
      <vt:variant>
        <vt:i4>0</vt:i4>
      </vt:variant>
      <vt:variant>
        <vt:i4>5</vt:i4>
      </vt:variant>
      <vt:variant>
        <vt:lpwstr>https://violencepreventionnetx-my.sharepoint.com/personal/niklas_brinkmoeller_violence-prevention-network_de/Documents/Dokumente/distex/Publikationen/Schriftenreihe Hybrid Ideologies/Versionen/Lone</vt:lpwstr>
      </vt:variant>
      <vt:variant>
        <vt:lpwstr>_CTVL0017bf715d9d098432fa554007eb9ba8372</vt:lpwstr>
      </vt:variant>
      <vt:variant>
        <vt:i4>524308</vt:i4>
      </vt:variant>
      <vt:variant>
        <vt:i4>827</vt:i4>
      </vt:variant>
      <vt:variant>
        <vt:i4>0</vt:i4>
      </vt:variant>
      <vt:variant>
        <vt:i4>5</vt:i4>
      </vt:variant>
      <vt:variant>
        <vt:lpwstr>https://violencepreventionnetx-my.sharepoint.com/personal/niklas_brinkmoeller_violence-prevention-network_de/Documents/Dokumente/distex/Publikationen/Schriftenreihe Hybrid Ideologies/Versionen/Lone</vt:lpwstr>
      </vt:variant>
      <vt:variant>
        <vt:lpwstr>_CTVL0017bf715d9d098432fa554007eb9ba8372</vt:lpwstr>
      </vt:variant>
      <vt:variant>
        <vt:i4>1310745</vt:i4>
      </vt:variant>
      <vt:variant>
        <vt:i4>821</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_CTVL001ac50bbe10d9242f7b59ac8edf0279c19</vt:lpwstr>
      </vt:variant>
      <vt:variant>
        <vt:i4>1310745</vt:i4>
      </vt:variant>
      <vt:variant>
        <vt:i4>815</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_CTVL001ac50bbe10d9242f7b59ac8edf0279c19</vt:lpwstr>
      </vt:variant>
      <vt:variant>
        <vt:i4>524308</vt:i4>
      </vt:variant>
      <vt:variant>
        <vt:i4>809</vt:i4>
      </vt:variant>
      <vt:variant>
        <vt:i4>0</vt:i4>
      </vt:variant>
      <vt:variant>
        <vt:i4>5</vt:i4>
      </vt:variant>
      <vt:variant>
        <vt:lpwstr>https://violencepreventionnetx-my.sharepoint.com/personal/niklas_brinkmoeller_violence-prevention-network_de/Documents/Dokumente/distex/Publikationen/Schriftenreihe Hybrid Ideologies/Versionen/Lone</vt:lpwstr>
      </vt:variant>
      <vt:variant>
        <vt:lpwstr>_CTVL0017bf715d9d098432fa554007eb9ba8372</vt:lpwstr>
      </vt:variant>
      <vt:variant>
        <vt:i4>524308</vt:i4>
      </vt:variant>
      <vt:variant>
        <vt:i4>803</vt:i4>
      </vt:variant>
      <vt:variant>
        <vt:i4>0</vt:i4>
      </vt:variant>
      <vt:variant>
        <vt:i4>5</vt:i4>
      </vt:variant>
      <vt:variant>
        <vt:lpwstr>https://violencepreventionnetx-my.sharepoint.com/personal/niklas_brinkmoeller_violence-prevention-network_de/Documents/Dokumente/distex/Publikationen/Schriftenreihe Hybrid Ideologies/Versionen/Lone</vt:lpwstr>
      </vt:variant>
      <vt:variant>
        <vt:lpwstr>_CTVL0017bf715d9d098432fa554007eb9ba8372</vt:lpwstr>
      </vt:variant>
      <vt:variant>
        <vt:i4>8126500</vt:i4>
      </vt:variant>
      <vt:variant>
        <vt:i4>797</vt:i4>
      </vt:variant>
      <vt:variant>
        <vt:i4>0</vt:i4>
      </vt:variant>
      <vt:variant>
        <vt:i4>5</vt:i4>
      </vt:variant>
      <vt:variant>
        <vt:lpwstr>https://violencepreventionnetx-my.sharepoint.com/personal/niklas_brinkmoeller_violence-prevention-network_de/Documents/Dokumente/distex/Publikationen/Schriftenreihe Hybrid Ideologies/Versionen/Exploring</vt:lpwstr>
      </vt:variant>
      <vt:variant>
        <vt:lpwstr>_CTVL001b6f2e6099cc946abab79436473a60f81</vt:lpwstr>
      </vt:variant>
      <vt:variant>
        <vt:i4>8126500</vt:i4>
      </vt:variant>
      <vt:variant>
        <vt:i4>791</vt:i4>
      </vt:variant>
      <vt:variant>
        <vt:i4>0</vt:i4>
      </vt:variant>
      <vt:variant>
        <vt:i4>5</vt:i4>
      </vt:variant>
      <vt:variant>
        <vt:lpwstr>https://violencepreventionnetx-my.sharepoint.com/personal/niklas_brinkmoeller_violence-prevention-network_de/Documents/Dokumente/distex/Publikationen/Schriftenreihe Hybrid Ideologies/Versionen/Exploring</vt:lpwstr>
      </vt:variant>
      <vt:variant>
        <vt:lpwstr>_CTVL001b6f2e6099cc946abab79436473a60f81</vt:lpwstr>
      </vt:variant>
      <vt:variant>
        <vt:i4>8126500</vt:i4>
      </vt:variant>
      <vt:variant>
        <vt:i4>785</vt:i4>
      </vt:variant>
      <vt:variant>
        <vt:i4>0</vt:i4>
      </vt:variant>
      <vt:variant>
        <vt:i4>5</vt:i4>
      </vt:variant>
      <vt:variant>
        <vt:lpwstr>https://violencepreventionnetx-my.sharepoint.com/personal/niklas_brinkmoeller_violence-prevention-network_de/Documents/Dokumente/distex/Publikationen/Schriftenreihe Hybrid Ideologies/Versionen/Exploring</vt:lpwstr>
      </vt:variant>
      <vt:variant>
        <vt:lpwstr>_CTVL001b6f2e6099cc946abab79436473a60f81</vt:lpwstr>
      </vt:variant>
      <vt:variant>
        <vt:i4>8126500</vt:i4>
      </vt:variant>
      <vt:variant>
        <vt:i4>779</vt:i4>
      </vt:variant>
      <vt:variant>
        <vt:i4>0</vt:i4>
      </vt:variant>
      <vt:variant>
        <vt:i4>5</vt:i4>
      </vt:variant>
      <vt:variant>
        <vt:lpwstr>https://violencepreventionnetx-my.sharepoint.com/personal/niklas_brinkmoeller_violence-prevention-network_de/Documents/Dokumente/distex/Publikationen/Schriftenreihe Hybrid Ideologies/Versionen/Exploring</vt:lpwstr>
      </vt:variant>
      <vt:variant>
        <vt:lpwstr>_CTVL001b6f2e6099cc946abab79436473a60f81</vt:lpwstr>
      </vt:variant>
      <vt:variant>
        <vt:i4>524308</vt:i4>
      </vt:variant>
      <vt:variant>
        <vt:i4>773</vt:i4>
      </vt:variant>
      <vt:variant>
        <vt:i4>0</vt:i4>
      </vt:variant>
      <vt:variant>
        <vt:i4>5</vt:i4>
      </vt:variant>
      <vt:variant>
        <vt:lpwstr>https://violencepreventionnetx-my.sharepoint.com/personal/niklas_brinkmoeller_violence-prevention-network_de/Documents/Dokumente/distex/Publikationen/Schriftenreihe Hybrid Ideologies/Versionen/Lone</vt:lpwstr>
      </vt:variant>
      <vt:variant>
        <vt:lpwstr>_CTVL0017bf715d9d098432fa554007eb9ba8372</vt:lpwstr>
      </vt:variant>
      <vt:variant>
        <vt:i4>524308</vt:i4>
      </vt:variant>
      <vt:variant>
        <vt:i4>767</vt:i4>
      </vt:variant>
      <vt:variant>
        <vt:i4>0</vt:i4>
      </vt:variant>
      <vt:variant>
        <vt:i4>5</vt:i4>
      </vt:variant>
      <vt:variant>
        <vt:lpwstr>https://violencepreventionnetx-my.sharepoint.com/personal/niklas_brinkmoeller_violence-prevention-network_de/Documents/Dokumente/distex/Publikationen/Schriftenreihe Hybrid Ideologies/Versionen/Lone</vt:lpwstr>
      </vt:variant>
      <vt:variant>
        <vt:lpwstr>_CTVL0017bf715d9d098432fa554007eb9ba8372</vt:lpwstr>
      </vt:variant>
      <vt:variant>
        <vt:i4>1310745</vt:i4>
      </vt:variant>
      <vt:variant>
        <vt:i4>761</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_CTVL001ac50bbe10d9242f7b59ac8edf0279c19</vt:lpwstr>
      </vt:variant>
      <vt:variant>
        <vt:i4>1310745</vt:i4>
      </vt:variant>
      <vt:variant>
        <vt:i4>755</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_CTVL001ac50bbe10d9242f7b59ac8edf0279c19</vt:lpwstr>
      </vt:variant>
      <vt:variant>
        <vt:i4>7077935</vt:i4>
      </vt:variant>
      <vt:variant>
        <vt:i4>749</vt:i4>
      </vt:variant>
      <vt:variant>
        <vt:i4>0</vt:i4>
      </vt:variant>
      <vt:variant>
        <vt:i4>5</vt:i4>
      </vt:variant>
      <vt:variant>
        <vt:lpwstr>https://violencepreventionnetx-my.sharepoint.com/personal/niklas_brinkmoeller_violence-prevention-network_de/Documents/Dokumente/distex/Publikationen/Schriftenreihe Hybrid Ideologies/Versionen/Online</vt:lpwstr>
      </vt:variant>
      <vt:variant>
        <vt:lpwstr>_CTVL00127b7f7c12bee42adb42b8ea786b063bd</vt:lpwstr>
      </vt:variant>
      <vt:variant>
        <vt:i4>7077935</vt:i4>
      </vt:variant>
      <vt:variant>
        <vt:i4>743</vt:i4>
      </vt:variant>
      <vt:variant>
        <vt:i4>0</vt:i4>
      </vt:variant>
      <vt:variant>
        <vt:i4>5</vt:i4>
      </vt:variant>
      <vt:variant>
        <vt:lpwstr>https://violencepreventionnetx-my.sharepoint.com/personal/niklas_brinkmoeller_violence-prevention-network_de/Documents/Dokumente/distex/Publikationen/Schriftenreihe Hybrid Ideologies/Versionen/Online</vt:lpwstr>
      </vt:variant>
      <vt:variant>
        <vt:lpwstr>_CTVL00127b7f7c12bee42adb42b8ea786b063bd</vt:lpwstr>
      </vt:variant>
      <vt:variant>
        <vt:i4>3604519</vt:i4>
      </vt:variant>
      <vt:variant>
        <vt:i4>737</vt:i4>
      </vt:variant>
      <vt:variant>
        <vt:i4>0</vt:i4>
      </vt:variant>
      <vt:variant>
        <vt:i4>5</vt:i4>
      </vt:variant>
      <vt:variant>
        <vt:lpwstr>https://violencepreventionnetx-my.sharepoint.com/personal/niklas_brinkmoeller_violence-prevention-network_de/Documents/Dokumente/distex/Publikationen/Schriftenreihe Hybrid Ideologies/Versionen/De-platforming</vt:lpwstr>
      </vt:variant>
      <vt:variant>
        <vt:lpwstr>_CTVL0016648006b16224fe495839d7495819c72</vt:lpwstr>
      </vt:variant>
      <vt:variant>
        <vt:i4>1310745</vt:i4>
      </vt:variant>
      <vt:variant>
        <vt:i4>731</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_CTVL001ac50bbe10d9242f7b59ac8edf0279c19</vt:lpwstr>
      </vt:variant>
      <vt:variant>
        <vt:i4>1310745</vt:i4>
      </vt:variant>
      <vt:variant>
        <vt:i4>725</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_CTVL001ac50bbe10d9242f7b59ac8edf0279c19</vt:lpwstr>
      </vt:variant>
      <vt:variant>
        <vt:i4>7274610</vt:i4>
      </vt:variant>
      <vt:variant>
        <vt:i4>719</vt:i4>
      </vt:variant>
      <vt:variant>
        <vt:i4>0</vt:i4>
      </vt:variant>
      <vt:variant>
        <vt:i4>5</vt:i4>
      </vt:variant>
      <vt:variant>
        <vt:lpwstr>https://violencepreventionnetx-my.sharepoint.com/personal/niklas_brinkmoeller_violence-prevention-network_de/Documents/Dokumente/distex/Publikationen/Schriftenreihe Hybrid Ideologies/Versionen/Prevention</vt:lpwstr>
      </vt:variant>
      <vt:variant>
        <vt:lpwstr>_CTVL001504403bb1eb6408589c0f9b25b4cc384</vt:lpwstr>
      </vt:variant>
      <vt:variant>
        <vt:i4>7274610</vt:i4>
      </vt:variant>
      <vt:variant>
        <vt:i4>713</vt:i4>
      </vt:variant>
      <vt:variant>
        <vt:i4>0</vt:i4>
      </vt:variant>
      <vt:variant>
        <vt:i4>5</vt:i4>
      </vt:variant>
      <vt:variant>
        <vt:lpwstr>https://violencepreventionnetx-my.sharepoint.com/personal/niklas_brinkmoeller_violence-prevention-network_de/Documents/Dokumente/distex/Publikationen/Schriftenreihe Hybrid Ideologies/Versionen/Prevention</vt:lpwstr>
      </vt:variant>
      <vt:variant>
        <vt:lpwstr>_CTVL001504403bb1eb6408589c0f9b25b4cc384</vt:lpwstr>
      </vt:variant>
      <vt:variant>
        <vt:i4>131083</vt:i4>
      </vt:variant>
      <vt:variant>
        <vt:i4>710</vt:i4>
      </vt:variant>
      <vt:variant>
        <vt:i4>0</vt:i4>
      </vt:variant>
      <vt:variant>
        <vt:i4>5</vt:i4>
      </vt:variant>
      <vt:variant>
        <vt:lpwstr>https://violencepreventionnetx-my.sharepoint.com/personal/niklas_brinkmoeller_violence-prevention-network_de/Documents/Dokumente/distex/Publikationen/Schriftenreihe Hybrid Ideologies/Versionen/Recruitment</vt:lpwstr>
      </vt:variant>
      <vt:variant>
        <vt:lpwstr>_CTVL00126415c8e1dba4ab39c73a3b879980834</vt:lpwstr>
      </vt:variant>
      <vt:variant>
        <vt:i4>6881313</vt:i4>
      </vt:variant>
      <vt:variant>
        <vt:i4>704</vt:i4>
      </vt:variant>
      <vt:variant>
        <vt:i4>0</vt:i4>
      </vt:variant>
      <vt:variant>
        <vt:i4>5</vt:i4>
      </vt:variant>
      <vt:variant>
        <vt:lpwstr>https://violencepreventionnetx-my.sharepoint.com/personal/niklas_brinkmoeller_violence-prevention-network_de/Documents/Dokumente/distex/Publikationen/Schriftenreihe Hybrid Ideologies/Versionen/Reflecting</vt:lpwstr>
      </vt:variant>
      <vt:variant>
        <vt:lpwstr>_CTVL0014f35caad715441ca81c9507ba851d2cc</vt:lpwstr>
      </vt:variant>
      <vt:variant>
        <vt:i4>4390958</vt:i4>
      </vt:variant>
      <vt:variant>
        <vt:i4>698</vt:i4>
      </vt:variant>
      <vt:variant>
        <vt:i4>0</vt:i4>
      </vt:variant>
      <vt:variant>
        <vt:i4>5</vt:i4>
      </vt:variant>
      <vt:variant>
        <vt:lpwstr/>
      </vt:variant>
      <vt:variant>
        <vt:lpwstr>_CTVL001ff97fb8c8c804f1f8121e0fa077cbb13</vt:lpwstr>
      </vt:variant>
      <vt:variant>
        <vt:i4>7929952</vt:i4>
      </vt:variant>
      <vt:variant>
        <vt:i4>695</vt:i4>
      </vt:variant>
      <vt:variant>
        <vt:i4>0</vt:i4>
      </vt:variant>
      <vt:variant>
        <vt:i4>5</vt:i4>
      </vt:variant>
      <vt:variant>
        <vt:lpwstr>https://violencepreventionnetx-my.sharepoint.com/personal/niklas_brinkmoeller_violence-prevention-network_de/Documents/Dokumente/distex/Publikationen/Schriftenreihe Hybrid Ideologies/Versionen/Using</vt:lpwstr>
      </vt:variant>
      <vt:variant>
        <vt:lpwstr>_CTVL00165c8a89c1b28431884dd2ce2a7bc503c</vt:lpwstr>
      </vt:variant>
      <vt:variant>
        <vt:i4>7929952</vt:i4>
      </vt:variant>
      <vt:variant>
        <vt:i4>689</vt:i4>
      </vt:variant>
      <vt:variant>
        <vt:i4>0</vt:i4>
      </vt:variant>
      <vt:variant>
        <vt:i4>5</vt:i4>
      </vt:variant>
      <vt:variant>
        <vt:lpwstr>https://violencepreventionnetx-my.sharepoint.com/personal/niklas_brinkmoeller_violence-prevention-network_de/Documents/Dokumente/distex/Publikationen/Schriftenreihe Hybrid Ideologies/Versionen/Using</vt:lpwstr>
      </vt:variant>
      <vt:variant>
        <vt:lpwstr>_CTVL00165c8a89c1b28431884dd2ce2a7bc503c</vt:lpwstr>
      </vt:variant>
      <vt:variant>
        <vt:i4>7929952</vt:i4>
      </vt:variant>
      <vt:variant>
        <vt:i4>683</vt:i4>
      </vt:variant>
      <vt:variant>
        <vt:i4>0</vt:i4>
      </vt:variant>
      <vt:variant>
        <vt:i4>5</vt:i4>
      </vt:variant>
      <vt:variant>
        <vt:lpwstr>https://violencepreventionnetx-my.sharepoint.com/personal/niklas_brinkmoeller_violence-prevention-network_de/Documents/Dokumente/distex/Publikationen/Schriftenreihe Hybrid Ideologies/Versionen/Using</vt:lpwstr>
      </vt:variant>
      <vt:variant>
        <vt:lpwstr>_CTVL00165c8a89c1b28431884dd2ce2a7bc503c</vt:lpwstr>
      </vt:variant>
      <vt:variant>
        <vt:i4>7929952</vt:i4>
      </vt:variant>
      <vt:variant>
        <vt:i4>677</vt:i4>
      </vt:variant>
      <vt:variant>
        <vt:i4>0</vt:i4>
      </vt:variant>
      <vt:variant>
        <vt:i4>5</vt:i4>
      </vt:variant>
      <vt:variant>
        <vt:lpwstr>https://violencepreventionnetx-my.sharepoint.com/personal/niklas_brinkmoeller_violence-prevention-network_de/Documents/Dokumente/distex/Publikationen/Schriftenreihe Hybrid Ideologies/Versionen/Using</vt:lpwstr>
      </vt:variant>
      <vt:variant>
        <vt:lpwstr>_CTVL00165c8a89c1b28431884dd2ce2a7bc503c</vt:lpwstr>
      </vt:variant>
      <vt:variant>
        <vt:i4>4784156</vt:i4>
      </vt:variant>
      <vt:variant>
        <vt:i4>671</vt:i4>
      </vt:variant>
      <vt:variant>
        <vt:i4>0</vt:i4>
      </vt:variant>
      <vt:variant>
        <vt:i4>5</vt:i4>
      </vt:variant>
      <vt:variant>
        <vt:lpwstr>https://violencepreventionnetx-my.sharepoint.com/personal/niklas_brinkmoeller_violence-prevention-network_de/Documents/Dokumente/distex/Publikationen/Schriftenreihe Hybrid Ideologies/Versionen/Das</vt:lpwstr>
      </vt:variant>
      <vt:variant>
        <vt:lpwstr>_CTVL0012ced30318e2e4d31bbeeda889312834b</vt:lpwstr>
      </vt:variant>
      <vt:variant>
        <vt:i4>6291553</vt:i4>
      </vt:variant>
      <vt:variant>
        <vt:i4>668</vt:i4>
      </vt:variant>
      <vt:variant>
        <vt:i4>0</vt:i4>
      </vt:variant>
      <vt:variant>
        <vt:i4>5</vt:i4>
      </vt:variant>
      <vt:variant>
        <vt:lpwstr>https://violencepreventionnetx-my.sharepoint.com/personal/niklas_brinkmoeller_violence-prevention-network_de/Documents/Dokumente/distex/Publikationen/Schriftenreihe Hybrid Ideologies/Versionen/Expertlnneninterviews</vt:lpwstr>
      </vt:variant>
      <vt:variant>
        <vt:lpwstr>_CTVL001f312dedbe4ce4aaf82207a3d7b1cc1ed</vt:lpwstr>
      </vt:variant>
      <vt:variant>
        <vt:i4>6291553</vt:i4>
      </vt:variant>
      <vt:variant>
        <vt:i4>662</vt:i4>
      </vt:variant>
      <vt:variant>
        <vt:i4>0</vt:i4>
      </vt:variant>
      <vt:variant>
        <vt:i4>5</vt:i4>
      </vt:variant>
      <vt:variant>
        <vt:lpwstr>https://violencepreventionnetx-my.sharepoint.com/personal/niklas_brinkmoeller_violence-prevention-network_de/Documents/Dokumente/distex/Publikationen/Schriftenreihe Hybrid Ideologies/Versionen/Expertlnneninterviews</vt:lpwstr>
      </vt:variant>
      <vt:variant>
        <vt:lpwstr>_CTVL001f312dedbe4ce4aaf82207a3d7b1cc1ed</vt:lpwstr>
      </vt:variant>
      <vt:variant>
        <vt:i4>4784156</vt:i4>
      </vt:variant>
      <vt:variant>
        <vt:i4>656</vt:i4>
      </vt:variant>
      <vt:variant>
        <vt:i4>0</vt:i4>
      </vt:variant>
      <vt:variant>
        <vt:i4>5</vt:i4>
      </vt:variant>
      <vt:variant>
        <vt:lpwstr>https://violencepreventionnetx-my.sharepoint.com/personal/niklas_brinkmoeller_violence-prevention-network_de/Documents/Dokumente/distex/Publikationen/Schriftenreihe Hybrid Ideologies/Versionen/Das</vt:lpwstr>
      </vt:variant>
      <vt:variant>
        <vt:lpwstr>_CTVL0012ced30318e2e4d31bbeeda889312834b</vt:lpwstr>
      </vt:variant>
      <vt:variant>
        <vt:i4>5439569</vt:i4>
      </vt:variant>
      <vt:variant>
        <vt:i4>650</vt:i4>
      </vt:variant>
      <vt:variant>
        <vt:i4>0</vt:i4>
      </vt:variant>
      <vt:variant>
        <vt:i4>5</vt:i4>
      </vt:variant>
      <vt:variant>
        <vt:lpwstr>https://violencepreventionnetx-my.sharepoint.com/personal/niklas_brinkmoeller_violence-prevention-network_de/Documents/Dokumente/distex/Publikationen/Schriftenreihe Hybrid Ideologies/Versionen/Verfassungsschutzbericht</vt:lpwstr>
      </vt:variant>
      <vt:variant>
        <vt:lpwstr>_CTVL001b2067c569702491b9c6faaab1b48dcec</vt:lpwstr>
      </vt:variant>
      <vt:variant>
        <vt:i4>7602273</vt:i4>
      </vt:variant>
      <vt:variant>
        <vt:i4>644</vt:i4>
      </vt:variant>
      <vt:variant>
        <vt:i4>0</vt:i4>
      </vt:variant>
      <vt:variant>
        <vt:i4>5</vt:i4>
      </vt:variant>
      <vt:variant>
        <vt:lpwstr/>
      </vt:variant>
      <vt:variant>
        <vt:lpwstr>Greenbirds:</vt:lpwstr>
      </vt:variant>
      <vt:variant>
        <vt:i4>5046295</vt:i4>
      </vt:variant>
      <vt:variant>
        <vt:i4>638</vt:i4>
      </vt:variant>
      <vt:variant>
        <vt:i4>0</vt:i4>
      </vt:variant>
      <vt:variant>
        <vt:i4>5</vt:i4>
      </vt:variant>
      <vt:variant>
        <vt:lpwstr>https://violencepreventionnetx-my.sharepoint.com/personal/niklas_brinkmoeller_violence-prevention-network_de/Documents/Dokumente/distex/Publikationen/Schriftenreihe Hybrid Ideologies/Versionen/Zwischen</vt:lpwstr>
      </vt:variant>
      <vt:variant>
        <vt:lpwstr>_CTVL001189146b8128f40d595646592f0fc296a</vt:lpwstr>
      </vt:variant>
      <vt:variant>
        <vt:i4>589844</vt:i4>
      </vt:variant>
      <vt:variant>
        <vt:i4>635</vt:i4>
      </vt:variant>
      <vt:variant>
        <vt:i4>0</vt:i4>
      </vt:variant>
      <vt:variant>
        <vt:i4>5</vt:i4>
      </vt:variant>
      <vt:variant>
        <vt:lpwstr>https://violencepreventionnetx-my.sharepoint.com/personal/niklas_brinkmoeller_violence-prevention-network_de/Documents/Dokumente/distex/Publikationen/Schriftenreihe Hybrid Ideologies/Versionen/Die</vt:lpwstr>
      </vt:variant>
      <vt:variant>
        <vt:lpwstr>_CTVL0017c84ffb72c694c23a04dc19e2e7eebce</vt:lpwstr>
      </vt:variant>
      <vt:variant>
        <vt:i4>5963798</vt:i4>
      </vt:variant>
      <vt:variant>
        <vt:i4>629</vt:i4>
      </vt:variant>
      <vt:variant>
        <vt:i4>0</vt:i4>
      </vt:variant>
      <vt:variant>
        <vt:i4>5</vt:i4>
      </vt:variant>
      <vt:variant>
        <vt:lpwstr>https://violencepreventionnetx-my.sharepoint.com/personal/niklas_brinkmoeller_violence-prevention-network_de/Documents/Dokumente/distex/Publikationen/Schriftenreihe Hybrid Ideologies/Versionen/Schick ihn nach Dagestan</vt:lpwstr>
      </vt:variant>
      <vt:variant>
        <vt:lpwstr>_CTVL0017a9a1bcba7144d6fb0da04a13eecce9f</vt:lpwstr>
      </vt:variant>
      <vt:variant>
        <vt:i4>2490495</vt:i4>
      </vt:variant>
      <vt:variant>
        <vt:i4>623</vt:i4>
      </vt:variant>
      <vt:variant>
        <vt:i4>0</vt:i4>
      </vt:variant>
      <vt:variant>
        <vt:i4>5</vt:i4>
      </vt:variant>
      <vt:variant>
        <vt:lpwstr>https://violencepreventionnetx-my.sharepoint.com/personal/niklas_brinkmoeller_violence-prevention-network_de/Documents/Dokumente/distex/Publikationen/Schriftenreihe Hybrid Ideologies/Versionen/Laplacian</vt:lpwstr>
      </vt:variant>
      <vt:variant>
        <vt:lpwstr>_CTVL001c533236c9e2a42cdbf5156c22facc518</vt:lpwstr>
      </vt:variant>
      <vt:variant>
        <vt:i4>1245204</vt:i4>
      </vt:variant>
      <vt:variant>
        <vt:i4>620</vt:i4>
      </vt:variant>
      <vt:variant>
        <vt:i4>0</vt:i4>
      </vt:variant>
      <vt:variant>
        <vt:i4>5</vt:i4>
      </vt:variant>
      <vt:variant>
        <vt:lpwstr>https://violencepreventionnetx-my.sharepoint.com/personal/niklas_brinkmoeller_violence-prevention-network_de/Documents/Dokumente/distex/Publikationen/Schriftenreihe Hybrid Ideologies/Versionen/Fast</vt:lpwstr>
      </vt:variant>
      <vt:variant>
        <vt:lpwstr>_CTVL0013758048a939e493b96f66ee4d73696f4</vt:lpwstr>
      </vt:variant>
      <vt:variant>
        <vt:i4>458752</vt:i4>
      </vt:variant>
      <vt:variant>
        <vt:i4>614</vt:i4>
      </vt:variant>
      <vt:variant>
        <vt:i4>0</vt:i4>
      </vt:variant>
      <vt:variant>
        <vt:i4>5</vt:i4>
      </vt:variant>
      <vt:variant>
        <vt:lpwstr>https://violencepreventionnetx-my.sharepoint.com/personal/niklas_brinkmoeller_violence-prevention-network_de/Documents/Dokumente/distex/Publikationen/Schriftenreihe Hybrid Ideologies/Versionen/ForceAtlas2,</vt:lpwstr>
      </vt:variant>
      <vt:variant>
        <vt:lpwstr>_CTVL00140b58f6ad52847d38678df62603c468f</vt:lpwstr>
      </vt:variant>
      <vt:variant>
        <vt:i4>458752</vt:i4>
      </vt:variant>
      <vt:variant>
        <vt:i4>608</vt:i4>
      </vt:variant>
      <vt:variant>
        <vt:i4>0</vt:i4>
      </vt:variant>
      <vt:variant>
        <vt:i4>5</vt:i4>
      </vt:variant>
      <vt:variant>
        <vt:lpwstr>https://violencepreventionnetx-my.sharepoint.com/personal/niklas_brinkmoeller_violence-prevention-network_de/Documents/Dokumente/distex/Publikationen/Schriftenreihe Hybrid Ideologies/Versionen/ForceAtlas2,</vt:lpwstr>
      </vt:variant>
      <vt:variant>
        <vt:lpwstr>_CTVL00140b58f6ad52847d38678df62603c468f</vt:lpwstr>
      </vt:variant>
      <vt:variant>
        <vt:i4>5243086</vt:i4>
      </vt:variant>
      <vt:variant>
        <vt:i4>602</vt:i4>
      </vt:variant>
      <vt:variant>
        <vt:i4>0</vt:i4>
      </vt:variant>
      <vt:variant>
        <vt:i4>5</vt:i4>
      </vt:variant>
      <vt:variant>
        <vt:lpwstr>https://violencepreventionnetx-my.sharepoint.com/personal/niklas_brinkmoeller_violence-prevention-network_de/Documents/Dokumente/distex/Publikationen/Schriftenreihe Hybrid Ideologies/Versionen/Nur für Akhwat?</vt:lpwstr>
      </vt:variant>
      <vt:variant>
        <vt:lpwstr>_CTVL0019cb9b5b3c7df4150b0bcf17457f7921d</vt:lpwstr>
      </vt:variant>
      <vt:variant>
        <vt:i4>3145789</vt:i4>
      </vt:variant>
      <vt:variant>
        <vt:i4>597</vt:i4>
      </vt:variant>
      <vt:variant>
        <vt:i4>0</vt:i4>
      </vt:variant>
      <vt:variant>
        <vt:i4>5</vt:i4>
      </vt:variant>
      <vt:variant>
        <vt:lpwstr>https://interventionen.blog/2024/11/14/nur-fur-akhwat-eine-genderspezifische-analyse-islamistischer-netzwerke-akteurinnen-und-strukturen-auf-instagram/</vt:lpwstr>
      </vt:variant>
      <vt:variant>
        <vt:lpwstr/>
      </vt:variant>
      <vt:variant>
        <vt:i4>2621488</vt:i4>
      </vt:variant>
      <vt:variant>
        <vt:i4>593</vt:i4>
      </vt:variant>
      <vt:variant>
        <vt:i4>0</vt:i4>
      </vt:variant>
      <vt:variant>
        <vt:i4>5</vt:i4>
      </vt:variant>
      <vt:variant>
        <vt:lpwstr>https://violencepreventionnetx-my.sharepoint.com/personal/niklas_brinkmoeller_violence-prevention-network_de/Documents/Dokumente/distex/Publikationen/Schriftenreihe Hybrid Ideologies/Versionen/TikTok</vt:lpwstr>
      </vt:variant>
      <vt:variant>
        <vt:lpwstr>_CTVL00183ba51a5f3f64736920853aba23d23a7</vt:lpwstr>
      </vt:variant>
      <vt:variant>
        <vt:i4>2162746</vt:i4>
      </vt:variant>
      <vt:variant>
        <vt:i4>587</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6619183</vt:i4>
      </vt:variant>
      <vt:variant>
        <vt:i4>584</vt:i4>
      </vt:variant>
      <vt:variant>
        <vt:i4>0</vt:i4>
      </vt:variant>
      <vt:variant>
        <vt:i4>5</vt:i4>
      </vt:variant>
      <vt:variant>
        <vt:lpwstr>https://violencepreventionnetx-my.sharepoint.com/personal/niklas_brinkmoeller_violence-prevention-network_de/Documents/Dokumente/distex/Publikationen/Schriftenreihe Hybrid Ideologies/Versionen/Moderating</vt:lpwstr>
      </vt:variant>
      <vt:variant>
        <vt:lpwstr>_CTVL0018dd984f8f1eb449d9d7dee7059840489</vt:lpwstr>
      </vt:variant>
      <vt:variant>
        <vt:i4>6160402</vt:i4>
      </vt:variant>
      <vt:variant>
        <vt:i4>578</vt:i4>
      </vt:variant>
      <vt:variant>
        <vt:i4>0</vt:i4>
      </vt:variant>
      <vt:variant>
        <vt:i4>5</vt:i4>
      </vt:variant>
      <vt:variant>
        <vt:lpwstr>https://violencepreventionnetx-my.sharepoint.com/personal/niklas_brinkmoeller_violence-prevention-network_de/Documents/Dokumente/distex/Publikationen/Schriftenreihe Hybrid Ideologies/Versionen/Fluidity</vt:lpwstr>
      </vt:variant>
      <vt:variant>
        <vt:lpwstr>_CTVL0010dd365ee0dad42c892dc62d956298076</vt:lpwstr>
      </vt:variant>
      <vt:variant>
        <vt:i4>1703946</vt:i4>
      </vt:variant>
      <vt:variant>
        <vt:i4>572</vt:i4>
      </vt:variant>
      <vt:variant>
        <vt:i4>0</vt:i4>
      </vt:variant>
      <vt:variant>
        <vt:i4>5</vt:i4>
      </vt:variant>
      <vt:variant>
        <vt:lpwstr>https://violencepreventionnetx-my.sharepoint.com/personal/niklas_brinkmoeller_violence-prevention-network_de/Documents/Dokumente/distex/Publikationen/Schriftenreihe Hybrid Ideologies/Versionen/Radikalisierung</vt:lpwstr>
      </vt:variant>
      <vt:variant>
        <vt:lpwstr>_CTVL0018d917b87f3a24212b3a910c78110cd0e</vt:lpwstr>
      </vt:variant>
      <vt:variant>
        <vt:i4>1572906</vt:i4>
      </vt:variant>
      <vt:variant>
        <vt:i4>566</vt:i4>
      </vt:variant>
      <vt:variant>
        <vt:i4>0</vt:i4>
      </vt:variant>
      <vt:variant>
        <vt:i4>5</vt:i4>
      </vt:variant>
      <vt:variant>
        <vt:lpwstr/>
      </vt:variant>
      <vt:variant>
        <vt:lpwstr>_CTVL001044e3cdc53864cf3b9274e16aab0f2a6</vt:lpwstr>
      </vt:variant>
      <vt:variant>
        <vt:i4>7143540</vt:i4>
      </vt:variant>
      <vt:variant>
        <vt:i4>563</vt:i4>
      </vt:variant>
      <vt:variant>
        <vt:i4>0</vt:i4>
      </vt:variant>
      <vt:variant>
        <vt:i4>5</vt:i4>
      </vt:variant>
      <vt:variant>
        <vt:lpwstr>https://violencepreventionnetx-my.sharepoint.com/personal/niklas_brinkmoeller_violence-prevention-network_de/Documents/Dokumente/distex/Publikationen/Schriftenreihe Hybrid Ideologies/Versionen/Hybridization</vt:lpwstr>
      </vt:variant>
      <vt:variant>
        <vt:lpwstr>_CTVL001b6b50deb6dd04f5dbca68b3f56848496</vt:lpwstr>
      </vt:variant>
      <vt:variant>
        <vt:i4>7471156</vt:i4>
      </vt:variant>
      <vt:variant>
        <vt:i4>557</vt:i4>
      </vt:variant>
      <vt:variant>
        <vt:i4>0</vt:i4>
      </vt:variant>
      <vt:variant>
        <vt:i4>5</vt:i4>
      </vt:variant>
      <vt:variant>
        <vt:lpwstr>https://violencepreventionnetx-my.sharepoint.com/personal/niklas_brinkmoeller_violence-prevention-network_de/Documents/Dokumente/distex/Publikationen/Schriftenreihe Hybrid Ideologies/Versionen/Far-Right</vt:lpwstr>
      </vt:variant>
      <vt:variant>
        <vt:lpwstr>_CTVL00157e65cd8d70949e5a3eebc608b66b598</vt:lpwstr>
      </vt:variant>
      <vt:variant>
        <vt:i4>6160402</vt:i4>
      </vt:variant>
      <vt:variant>
        <vt:i4>551</vt:i4>
      </vt:variant>
      <vt:variant>
        <vt:i4>0</vt:i4>
      </vt:variant>
      <vt:variant>
        <vt:i4>5</vt:i4>
      </vt:variant>
      <vt:variant>
        <vt:lpwstr>https://violencepreventionnetx-my.sharepoint.com/personal/niklas_brinkmoeller_violence-prevention-network_de/Documents/Dokumente/distex/Publikationen/Schriftenreihe Hybrid Ideologies/Versionen/Fluidity</vt:lpwstr>
      </vt:variant>
      <vt:variant>
        <vt:lpwstr>_CTVL0010dd365ee0dad42c892dc62d956298076</vt:lpwstr>
      </vt:variant>
      <vt:variant>
        <vt:i4>6160402</vt:i4>
      </vt:variant>
      <vt:variant>
        <vt:i4>545</vt:i4>
      </vt:variant>
      <vt:variant>
        <vt:i4>0</vt:i4>
      </vt:variant>
      <vt:variant>
        <vt:i4>5</vt:i4>
      </vt:variant>
      <vt:variant>
        <vt:lpwstr>https://violencepreventionnetx-my.sharepoint.com/personal/niklas_brinkmoeller_violence-prevention-network_de/Documents/Dokumente/distex/Publikationen/Schriftenreihe Hybrid Ideologies/Versionen/Fluidity</vt:lpwstr>
      </vt:variant>
      <vt:variant>
        <vt:lpwstr>_CTVL0010dd365ee0dad42c892dc62d956298076</vt:lpwstr>
      </vt:variant>
      <vt:variant>
        <vt:i4>6160402</vt:i4>
      </vt:variant>
      <vt:variant>
        <vt:i4>539</vt:i4>
      </vt:variant>
      <vt:variant>
        <vt:i4>0</vt:i4>
      </vt:variant>
      <vt:variant>
        <vt:i4>5</vt:i4>
      </vt:variant>
      <vt:variant>
        <vt:lpwstr>https://violencepreventionnetx-my.sharepoint.com/personal/niklas_brinkmoeller_violence-prevention-network_de/Documents/Dokumente/distex/Publikationen/Schriftenreihe Hybrid Ideologies/Versionen/Fluidity</vt:lpwstr>
      </vt:variant>
      <vt:variant>
        <vt:lpwstr>_CTVL0010dd365ee0dad42c892dc62d956298076</vt:lpwstr>
      </vt:variant>
      <vt:variant>
        <vt:i4>4128788</vt:i4>
      </vt:variant>
      <vt:variant>
        <vt:i4>533</vt:i4>
      </vt:variant>
      <vt:variant>
        <vt:i4>0</vt:i4>
      </vt:variant>
      <vt:variant>
        <vt:i4>5</vt:i4>
      </vt:variant>
      <vt:variant>
        <vt:lpwstr>Incels:</vt:lpwstr>
      </vt:variant>
      <vt:variant>
        <vt:lpwstr>_CTVL001365b51c943a24219b4e7e07127e22c5a</vt:lpwstr>
      </vt:variant>
      <vt:variant>
        <vt:i4>2162746</vt:i4>
      </vt:variant>
      <vt:variant>
        <vt:i4>527</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3211296</vt:i4>
      </vt:variant>
      <vt:variant>
        <vt:i4>521</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515</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509</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503</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497</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491</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3604543</vt:i4>
      </vt:variant>
      <vt:variant>
        <vt:i4>485</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3604543</vt:i4>
      </vt:variant>
      <vt:variant>
        <vt:i4>479</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3604543</vt:i4>
      </vt:variant>
      <vt:variant>
        <vt:i4>473</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3604543</vt:i4>
      </vt:variant>
      <vt:variant>
        <vt:i4>467</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3604543</vt:i4>
      </vt:variant>
      <vt:variant>
        <vt:i4>461</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3604543</vt:i4>
      </vt:variant>
      <vt:variant>
        <vt:i4>455</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2162746</vt:i4>
      </vt:variant>
      <vt:variant>
        <vt:i4>449</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2162746</vt:i4>
      </vt:variant>
      <vt:variant>
        <vt:i4>443</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2162746</vt:i4>
      </vt:variant>
      <vt:variant>
        <vt:i4>437</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7143540</vt:i4>
      </vt:variant>
      <vt:variant>
        <vt:i4>431</vt:i4>
      </vt:variant>
      <vt:variant>
        <vt:i4>0</vt:i4>
      </vt:variant>
      <vt:variant>
        <vt:i4>5</vt:i4>
      </vt:variant>
      <vt:variant>
        <vt:lpwstr>https://violencepreventionnetx-my.sharepoint.com/personal/niklas_brinkmoeller_violence-prevention-network_de/Documents/Dokumente/distex/Publikationen/Schriftenreihe Hybrid Ideologies/Versionen/Hybridization</vt:lpwstr>
      </vt:variant>
      <vt:variant>
        <vt:lpwstr>_CTVL001b6b50deb6dd04f5dbca68b3f56848496</vt:lpwstr>
      </vt:variant>
      <vt:variant>
        <vt:i4>7143540</vt:i4>
      </vt:variant>
      <vt:variant>
        <vt:i4>425</vt:i4>
      </vt:variant>
      <vt:variant>
        <vt:i4>0</vt:i4>
      </vt:variant>
      <vt:variant>
        <vt:i4>5</vt:i4>
      </vt:variant>
      <vt:variant>
        <vt:lpwstr>https://violencepreventionnetx-my.sharepoint.com/personal/niklas_brinkmoeller_violence-prevention-network_de/Documents/Dokumente/distex/Publikationen/Schriftenreihe Hybrid Ideologies/Versionen/Hybridization</vt:lpwstr>
      </vt:variant>
      <vt:variant>
        <vt:lpwstr>_CTVL001b6b50deb6dd04f5dbca68b3f56848496</vt:lpwstr>
      </vt:variant>
      <vt:variant>
        <vt:i4>7143540</vt:i4>
      </vt:variant>
      <vt:variant>
        <vt:i4>419</vt:i4>
      </vt:variant>
      <vt:variant>
        <vt:i4>0</vt:i4>
      </vt:variant>
      <vt:variant>
        <vt:i4>5</vt:i4>
      </vt:variant>
      <vt:variant>
        <vt:lpwstr>https://violencepreventionnetx-my.sharepoint.com/personal/niklas_brinkmoeller_violence-prevention-network_de/Documents/Dokumente/distex/Publikationen/Schriftenreihe Hybrid Ideologies/Versionen/Hybridization</vt:lpwstr>
      </vt:variant>
      <vt:variant>
        <vt:lpwstr>_CTVL001b6b50deb6dd04f5dbca68b3f56848496</vt:lpwstr>
      </vt:variant>
      <vt:variant>
        <vt:i4>5439494</vt:i4>
      </vt:variant>
      <vt:variant>
        <vt:i4>413</vt:i4>
      </vt:variant>
      <vt:variant>
        <vt:i4>0</vt:i4>
      </vt:variant>
      <vt:variant>
        <vt:i4>5</vt:i4>
      </vt:variant>
      <vt:variant>
        <vt:lpwstr>https://violencepreventionnetx-my.sharepoint.com/personal/niklas_brinkmoeller_violence-prevention-network_de/Documents/Dokumente/distex/Publikationen/Schriftenreihe Hybrid Ideologies/Versionen/From</vt:lpwstr>
      </vt:variant>
      <vt:variant>
        <vt:lpwstr>_CTVL001daa3e259a4a1425493eb016f10aa4cf7</vt:lpwstr>
      </vt:variant>
      <vt:variant>
        <vt:i4>5439494</vt:i4>
      </vt:variant>
      <vt:variant>
        <vt:i4>407</vt:i4>
      </vt:variant>
      <vt:variant>
        <vt:i4>0</vt:i4>
      </vt:variant>
      <vt:variant>
        <vt:i4>5</vt:i4>
      </vt:variant>
      <vt:variant>
        <vt:lpwstr>https://violencepreventionnetx-my.sharepoint.com/personal/niklas_brinkmoeller_violence-prevention-network_de/Documents/Dokumente/distex/Publikationen/Schriftenreihe Hybrid Ideologies/Versionen/From</vt:lpwstr>
      </vt:variant>
      <vt:variant>
        <vt:lpwstr>_CTVL001daa3e259a4a1425493eb016f10aa4cf7</vt:lpwstr>
      </vt:variant>
      <vt:variant>
        <vt:i4>3211296</vt:i4>
      </vt:variant>
      <vt:variant>
        <vt:i4>401</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395</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2752630</vt:i4>
      </vt:variant>
      <vt:variant>
        <vt:i4>389</vt:i4>
      </vt:variant>
      <vt:variant>
        <vt:i4>0</vt:i4>
      </vt:variant>
      <vt:variant>
        <vt:i4>5</vt:i4>
      </vt:variant>
      <vt:variant>
        <vt:lpwstr>https://violencepreventionnetx-my.sharepoint.com/personal/niklas_brinkmoeller_violence-prevention-network_de/Documents/Dokumente/distex/Publikationen/Schriftenreihe Hybrid Ideologies/Versionen/Radicalization</vt:lpwstr>
      </vt:variant>
      <vt:variant>
        <vt:lpwstr>_CTVL0015ee4f5128b8547caafbea0f68f5e9cfc</vt:lpwstr>
      </vt:variant>
      <vt:variant>
        <vt:i4>2752630</vt:i4>
      </vt:variant>
      <vt:variant>
        <vt:i4>383</vt:i4>
      </vt:variant>
      <vt:variant>
        <vt:i4>0</vt:i4>
      </vt:variant>
      <vt:variant>
        <vt:i4>5</vt:i4>
      </vt:variant>
      <vt:variant>
        <vt:lpwstr>https://violencepreventionnetx-my.sharepoint.com/personal/niklas_brinkmoeller_violence-prevention-network_de/Documents/Dokumente/distex/Publikationen/Schriftenreihe Hybrid Ideologies/Versionen/Radicalization</vt:lpwstr>
      </vt:variant>
      <vt:variant>
        <vt:lpwstr>_CTVL0015ee4f5128b8547caafbea0f68f5e9cfc</vt:lpwstr>
      </vt:variant>
      <vt:variant>
        <vt:i4>4259961</vt:i4>
      </vt:variant>
      <vt:variant>
        <vt:i4>377</vt:i4>
      </vt:variant>
      <vt:variant>
        <vt:i4>0</vt:i4>
      </vt:variant>
      <vt:variant>
        <vt:i4>5</vt:i4>
      </vt:variant>
      <vt:variant>
        <vt:lpwstr/>
      </vt:variant>
      <vt:variant>
        <vt:lpwstr>_CTVL001989de646b6d3481e80dd42fd5b56f740</vt:lpwstr>
      </vt:variant>
      <vt:variant>
        <vt:i4>4259961</vt:i4>
      </vt:variant>
      <vt:variant>
        <vt:i4>371</vt:i4>
      </vt:variant>
      <vt:variant>
        <vt:i4>0</vt:i4>
      </vt:variant>
      <vt:variant>
        <vt:i4>5</vt:i4>
      </vt:variant>
      <vt:variant>
        <vt:lpwstr/>
      </vt:variant>
      <vt:variant>
        <vt:lpwstr>_CTVL001989de646b6d3481e80dd42fd5b56f740</vt:lpwstr>
      </vt:variant>
      <vt:variant>
        <vt:i4>4259961</vt:i4>
      </vt:variant>
      <vt:variant>
        <vt:i4>365</vt:i4>
      </vt:variant>
      <vt:variant>
        <vt:i4>0</vt:i4>
      </vt:variant>
      <vt:variant>
        <vt:i4>5</vt:i4>
      </vt:variant>
      <vt:variant>
        <vt:lpwstr/>
      </vt:variant>
      <vt:variant>
        <vt:lpwstr>_CTVL001989de646b6d3481e80dd42fd5b56f740</vt:lpwstr>
      </vt:variant>
      <vt:variant>
        <vt:i4>3604543</vt:i4>
      </vt:variant>
      <vt:variant>
        <vt:i4>359</vt:i4>
      </vt:variant>
      <vt:variant>
        <vt:i4>0</vt:i4>
      </vt:variant>
      <vt:variant>
        <vt:i4>5</vt:i4>
      </vt:variant>
      <vt:variant>
        <vt:lpwstr>https://violencepreventionnetx-my.sharepoint.com/personal/niklas_brinkmoeller_violence-prevention-network_de/Documents/Dokumente/distex/Publikationen/Schriftenreihe Hybrid Ideologies/Versionen/Composite</vt:lpwstr>
      </vt:variant>
      <vt:variant>
        <vt:lpwstr>_CTVL001caa802f61a4e444ab6a797d4f40bc5e4</vt:lpwstr>
      </vt:variant>
      <vt:variant>
        <vt:i4>3211296</vt:i4>
      </vt:variant>
      <vt:variant>
        <vt:i4>353</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347</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1376371</vt:i4>
      </vt:variant>
      <vt:variant>
        <vt:i4>341</vt:i4>
      </vt:variant>
      <vt:variant>
        <vt:i4>0</vt:i4>
      </vt:variant>
      <vt:variant>
        <vt:i4>5</vt:i4>
      </vt:variant>
      <vt:variant>
        <vt:lpwstr/>
      </vt:variant>
      <vt:variant>
        <vt:lpwstr>_CTVL00172eb32740a444af7a758541f15692aad</vt:lpwstr>
      </vt:variant>
      <vt:variant>
        <vt:i4>2162746</vt:i4>
      </vt:variant>
      <vt:variant>
        <vt:i4>338</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2162746</vt:i4>
      </vt:variant>
      <vt:variant>
        <vt:i4>332</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3211296</vt:i4>
      </vt:variant>
      <vt:variant>
        <vt:i4>323</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3211296</vt:i4>
      </vt:variant>
      <vt:variant>
        <vt:i4>317</vt:i4>
      </vt:variant>
      <vt:variant>
        <vt:i4>0</vt:i4>
      </vt:variant>
      <vt:variant>
        <vt:i4>5</vt:i4>
      </vt:variant>
      <vt:variant>
        <vt:lpwstr>https://violencepreventionnetx-my.sharepoint.com/personal/niklas_brinkmoeller_violence-prevention-network_de/Documents/Dokumente/distex/Publikationen/Schriftenreihe Hybrid Ideologies/Versionen/Hybrid</vt:lpwstr>
      </vt:variant>
      <vt:variant>
        <vt:lpwstr>_CTVL001fdf78840b54644d1ba676b77329b690f</vt:lpwstr>
      </vt:variant>
      <vt:variant>
        <vt:i4>7536754</vt:i4>
      </vt:variant>
      <vt:variant>
        <vt:i4>311</vt:i4>
      </vt:variant>
      <vt:variant>
        <vt:i4>0</vt:i4>
      </vt:variant>
      <vt:variant>
        <vt:i4>5</vt:i4>
      </vt:variant>
      <vt:variant>
        <vt:lpwstr>https://violencepreventionnetx-my.sharepoint.com/personal/niklas_brinkmoeller_violence-prevention-network_de/Documents/Dokumente/distex/Publikationen/Schriftenreihe Hybrid Ideologies/Versionen/Uncovering</vt:lpwstr>
      </vt:variant>
      <vt:variant>
        <vt:lpwstr>_CTVL0011dfd8082f9154e3a9e429e2a1734054c</vt:lpwstr>
      </vt:variant>
      <vt:variant>
        <vt:i4>1703946</vt:i4>
      </vt:variant>
      <vt:variant>
        <vt:i4>305</vt:i4>
      </vt:variant>
      <vt:variant>
        <vt:i4>0</vt:i4>
      </vt:variant>
      <vt:variant>
        <vt:i4>5</vt:i4>
      </vt:variant>
      <vt:variant>
        <vt:lpwstr>https://violencepreventionnetx-my.sharepoint.com/personal/niklas_brinkmoeller_violence-prevention-network_de/Documents/Dokumente/distex/Publikationen/Schriftenreihe Hybrid Ideologies/Versionen/Radikalisierung</vt:lpwstr>
      </vt:variant>
      <vt:variant>
        <vt:lpwstr>_CTVL0018d917b87f3a24212b3a910c78110cd0e</vt:lpwstr>
      </vt:variant>
      <vt:variant>
        <vt:i4>5243092</vt:i4>
      </vt:variant>
      <vt:variant>
        <vt:i4>299</vt:i4>
      </vt:variant>
      <vt:variant>
        <vt:i4>0</vt:i4>
      </vt:variant>
      <vt:variant>
        <vt:i4>5</vt:i4>
      </vt:variant>
      <vt:variant>
        <vt:lpwstr>https://violencepreventionnetx-my.sharepoint.com/personal/niklas_brinkmoeller_violence-prevention-network_de/Documents/Dokumente/distex/Publikationen/Schriftenreihe Hybrid Ideologies/Versionen/Verblüffende</vt:lpwstr>
      </vt:variant>
      <vt:variant>
        <vt:lpwstr>_CTVL001fdfcc6f0b0d64baf824114e35c8697e9</vt:lpwstr>
      </vt:variant>
      <vt:variant>
        <vt:i4>7012467</vt:i4>
      </vt:variant>
      <vt:variant>
        <vt:i4>296</vt:i4>
      </vt:variant>
      <vt:variant>
        <vt:i4>0</vt:i4>
      </vt:variant>
      <vt:variant>
        <vt:i4>5</vt:i4>
      </vt:variant>
      <vt:variant>
        <vt:lpwstr>https://violencepreventionnetx-my.sharepoint.com/personal/niklas_brinkmoeller_violence-prevention-network_de/Documents/Dokumente/distex/Publikationen/Schriftenreihe Hybrid Ideologies/Versionen/Cumulative</vt:lpwstr>
      </vt:variant>
      <vt:variant>
        <vt:lpwstr>_CTVL00104e471a5e8d849de89a4d9dfd0f43294</vt:lpwstr>
      </vt:variant>
      <vt:variant>
        <vt:i4>3145771</vt:i4>
      </vt:variant>
      <vt:variant>
        <vt:i4>290</vt:i4>
      </vt:variant>
      <vt:variant>
        <vt:i4>0</vt:i4>
      </vt:variant>
      <vt:variant>
        <vt:i4>5</vt:i4>
      </vt:variant>
      <vt:variant>
        <vt:lpwstr>https://violencepreventionnetx-my.sharepoint.com/personal/niklas_brinkmoeller_violence-prevention-network_de/Documents/Dokumente/distex/Publikationen/Schriftenreihe Hybrid Ideologies/Versionen/Feindliche</vt:lpwstr>
      </vt:variant>
      <vt:variant>
        <vt:lpwstr>_CTVL001d1371a4760b84f5ab8da2a9599fe022e</vt:lpwstr>
      </vt:variant>
      <vt:variant>
        <vt:i4>1703946</vt:i4>
      </vt:variant>
      <vt:variant>
        <vt:i4>284</vt:i4>
      </vt:variant>
      <vt:variant>
        <vt:i4>0</vt:i4>
      </vt:variant>
      <vt:variant>
        <vt:i4>5</vt:i4>
      </vt:variant>
      <vt:variant>
        <vt:lpwstr>https://violencepreventionnetx-my.sharepoint.com/personal/niklas_brinkmoeller_violence-prevention-network_de/Documents/Dokumente/distex/Publikationen/Schriftenreihe Hybrid Ideologies/Versionen/Radikalisierung</vt:lpwstr>
      </vt:variant>
      <vt:variant>
        <vt:lpwstr>_CTVL0018d917b87f3a24212b3a910c78110cd0e</vt:lpwstr>
      </vt:variant>
      <vt:variant>
        <vt:i4>4784251</vt:i4>
      </vt:variant>
      <vt:variant>
        <vt:i4>278</vt:i4>
      </vt:variant>
      <vt:variant>
        <vt:i4>0</vt:i4>
      </vt:variant>
      <vt:variant>
        <vt:i4>5</vt:i4>
      </vt:variant>
      <vt:variant>
        <vt:lpwstr>Radikalisierungsspirale:</vt:lpwstr>
      </vt:variant>
      <vt:variant>
        <vt:lpwstr>_CTVL001975782792ed046a49552d2e595aee073</vt:lpwstr>
      </vt:variant>
      <vt:variant>
        <vt:i4>7012467</vt:i4>
      </vt:variant>
      <vt:variant>
        <vt:i4>275</vt:i4>
      </vt:variant>
      <vt:variant>
        <vt:i4>0</vt:i4>
      </vt:variant>
      <vt:variant>
        <vt:i4>5</vt:i4>
      </vt:variant>
      <vt:variant>
        <vt:lpwstr>https://violencepreventionnetx-my.sharepoint.com/personal/niklas_brinkmoeller_violence-prevention-network_de/Documents/Dokumente/distex/Publikationen/Schriftenreihe Hybrid Ideologies/Versionen/Cumulative</vt:lpwstr>
      </vt:variant>
      <vt:variant>
        <vt:lpwstr>_CTVL00104e471a5e8d849de89a4d9dfd0f43294</vt:lpwstr>
      </vt:variant>
      <vt:variant>
        <vt:i4>5111831</vt:i4>
      </vt:variant>
      <vt:variant>
        <vt:i4>269</vt:i4>
      </vt:variant>
      <vt:variant>
        <vt:i4>0</vt:i4>
      </vt:variant>
      <vt:variant>
        <vt:i4>5</vt:i4>
      </vt:variant>
      <vt:variant>
        <vt:lpwstr>https://violencepreventionnetx-my.sharepoint.com/personal/niklas_brinkmoeller_violence-prevention-network_de/Documents/Dokumente/distex/Publikationen/Schriftenreihe Hybrid Ideologies/Versionen/Neue</vt:lpwstr>
      </vt:variant>
      <vt:variant>
        <vt:lpwstr>_CTVL0016ce620b9cf4a448f81a1b55d6f9cf358</vt:lpwstr>
      </vt:variant>
      <vt:variant>
        <vt:i4>5111831</vt:i4>
      </vt:variant>
      <vt:variant>
        <vt:i4>263</vt:i4>
      </vt:variant>
      <vt:variant>
        <vt:i4>0</vt:i4>
      </vt:variant>
      <vt:variant>
        <vt:i4>5</vt:i4>
      </vt:variant>
      <vt:variant>
        <vt:lpwstr>https://violencepreventionnetx-my.sharepoint.com/personal/niklas_brinkmoeller_violence-prevention-network_de/Documents/Dokumente/distex/Publikationen/Schriftenreihe Hybrid Ideologies/Versionen/Neue</vt:lpwstr>
      </vt:variant>
      <vt:variant>
        <vt:lpwstr>_CTVL0016ce620b9cf4a448f81a1b55d6f9cf358</vt:lpwstr>
      </vt:variant>
      <vt:variant>
        <vt:i4>5111831</vt:i4>
      </vt:variant>
      <vt:variant>
        <vt:i4>257</vt:i4>
      </vt:variant>
      <vt:variant>
        <vt:i4>0</vt:i4>
      </vt:variant>
      <vt:variant>
        <vt:i4>5</vt:i4>
      </vt:variant>
      <vt:variant>
        <vt:lpwstr>https://violencepreventionnetx-my.sharepoint.com/personal/niklas_brinkmoeller_violence-prevention-network_de/Documents/Dokumente/distex/Publikationen/Schriftenreihe Hybrid Ideologies/Versionen/Neue</vt:lpwstr>
      </vt:variant>
      <vt:variant>
        <vt:lpwstr>_CTVL0016ce620b9cf4a448f81a1b55d6f9cf358</vt:lpwstr>
      </vt:variant>
      <vt:variant>
        <vt:i4>5111831</vt:i4>
      </vt:variant>
      <vt:variant>
        <vt:i4>251</vt:i4>
      </vt:variant>
      <vt:variant>
        <vt:i4>0</vt:i4>
      </vt:variant>
      <vt:variant>
        <vt:i4>5</vt:i4>
      </vt:variant>
      <vt:variant>
        <vt:lpwstr>https://violencepreventionnetx-my.sharepoint.com/personal/niklas_brinkmoeller_violence-prevention-network_de/Documents/Dokumente/distex/Publikationen/Schriftenreihe Hybrid Ideologies/Versionen/Neue</vt:lpwstr>
      </vt:variant>
      <vt:variant>
        <vt:lpwstr>_CTVL0016ce620b9cf4a448f81a1b55d6f9cf358</vt:lpwstr>
      </vt:variant>
      <vt:variant>
        <vt:i4>5111831</vt:i4>
      </vt:variant>
      <vt:variant>
        <vt:i4>245</vt:i4>
      </vt:variant>
      <vt:variant>
        <vt:i4>0</vt:i4>
      </vt:variant>
      <vt:variant>
        <vt:i4>5</vt:i4>
      </vt:variant>
      <vt:variant>
        <vt:lpwstr>https://violencepreventionnetx-my.sharepoint.com/personal/niklas_brinkmoeller_violence-prevention-network_de/Documents/Dokumente/distex/Publikationen/Schriftenreihe Hybrid Ideologies/Versionen/Neue</vt:lpwstr>
      </vt:variant>
      <vt:variant>
        <vt:lpwstr>_CTVL0016ce620b9cf4a448f81a1b55d6f9cf358</vt:lpwstr>
      </vt:variant>
      <vt:variant>
        <vt:i4>1114115</vt:i4>
      </vt:variant>
      <vt:variant>
        <vt:i4>239</vt:i4>
      </vt:variant>
      <vt:variant>
        <vt:i4>0</vt:i4>
      </vt:variant>
      <vt:variant>
        <vt:i4>5</vt:i4>
      </vt:variant>
      <vt:variant>
        <vt:lpwstr>https://violencepreventionnetx-my.sharepoint.com/personal/niklas_brinkmoeller_violence-prevention-network_de/Documents/Dokumente/distex/Publikationen/Schriftenreihe Hybrid Ideologies/Versionen/Ist</vt:lpwstr>
      </vt:variant>
      <vt:variant>
        <vt:lpwstr>_CTVL0014984f0933bef4550b09f5314ab460164</vt:lpwstr>
      </vt:variant>
      <vt:variant>
        <vt:i4>4128813</vt:i4>
      </vt:variant>
      <vt:variant>
        <vt:i4>233</vt:i4>
      </vt:variant>
      <vt:variant>
        <vt:i4>0</vt:i4>
      </vt:variant>
      <vt:variant>
        <vt:i4>5</vt:i4>
      </vt:variant>
      <vt:variant>
        <vt:lpwstr>https://violencepreventionnetx-my.sharepoint.com/personal/niklas_brinkmoeller_violence-prevention-network_de/Documents/Dokumente/distex/Publikationen/Schriftenreihe Hybrid Ideologies/Versionen/Demokratie</vt:lpwstr>
      </vt:variant>
      <vt:variant>
        <vt:lpwstr>_CTVL0014bbf0b40a4e9408db2dfe4d4732edbe9</vt:lpwstr>
      </vt:variant>
      <vt:variant>
        <vt:i4>2818145</vt:i4>
      </vt:variant>
      <vt:variant>
        <vt:i4>230</vt:i4>
      </vt:variant>
      <vt:variant>
        <vt:i4>0</vt:i4>
      </vt:variant>
      <vt:variant>
        <vt:i4>5</vt:i4>
      </vt:variant>
      <vt:variant>
        <vt:lpwstr>https://violencepreventionnetx-my.sharepoint.com/personal/niklas_brinkmoeller_violence-prevention-network_de/Documents/Dokumente/distex/Publikationen/Schriftenreihe Hybrid Ideologies/Versionen/Party</vt:lpwstr>
      </vt:variant>
      <vt:variant>
        <vt:lpwstr>_CTVL001c0c219832a97426faff5aada6d1a9609</vt:lpwstr>
      </vt:variant>
      <vt:variant>
        <vt:i4>4390985</vt:i4>
      </vt:variant>
      <vt:variant>
        <vt:i4>224</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_CTVL00105cdbab3671343e48bccfe9f863a1abe</vt:lpwstr>
      </vt:variant>
      <vt:variant>
        <vt:i4>3211370</vt:i4>
      </vt:variant>
      <vt:variant>
        <vt:i4>218</vt:i4>
      </vt:variant>
      <vt:variant>
        <vt:i4>0</vt:i4>
      </vt:variant>
      <vt:variant>
        <vt:i4>5</vt:i4>
      </vt:variant>
      <vt:variant>
        <vt:lpwstr>https://violencepreventionnetx-my.sharepoint.com/personal/niklas_brinkmoeller_violence-prevention-network_de/Documents/Dokumente/distex/Publikationen/Schriftenreihe Hybrid Ideologies/Versionen/Covid-19,</vt:lpwstr>
      </vt:variant>
      <vt:variant>
        <vt:lpwstr>_CTVL001e0253fe2b6e14139961e7cf142ae5a87</vt:lpwstr>
      </vt:variant>
      <vt:variant>
        <vt:i4>2162746</vt:i4>
      </vt:variant>
      <vt:variant>
        <vt:i4>212</vt:i4>
      </vt:variant>
      <vt:variant>
        <vt:i4>0</vt:i4>
      </vt:variant>
      <vt:variant>
        <vt:i4>5</vt:i4>
      </vt:variant>
      <vt:variant>
        <vt:lpwstr>https://violencepreventionnetx-my.sharepoint.com/personal/niklas_brinkmoeller_violence-prevention-network_de/Documents/Dokumente/distex/Publikationen/Schriftenreihe Hybrid Ideologies/Versionen/Where</vt:lpwstr>
      </vt:variant>
      <vt:variant>
        <vt:lpwstr>_CTVL0011b2a84a4ce5b44b4b33055316f61a948</vt:lpwstr>
      </vt:variant>
      <vt:variant>
        <vt:i4>1966144</vt:i4>
      </vt:variant>
      <vt:variant>
        <vt:i4>209</vt:i4>
      </vt:variant>
      <vt:variant>
        <vt:i4>0</vt:i4>
      </vt:variant>
      <vt:variant>
        <vt:i4>5</vt:i4>
      </vt:variant>
      <vt:variant>
        <vt:lpwstr>https://violencepreventionnetx-my.sharepoint.com/personal/niklas_brinkmoeller_violence-prevention-network_de/Documents/Dokumente/distex/Publikationen/Schriftenreihe Hybrid Ideologies/Versionen/Exposure</vt:lpwstr>
      </vt:variant>
      <vt:variant>
        <vt:lpwstr>_CTVL0015073e67ae7a34fc69551ecaad3908549</vt:lpwstr>
      </vt:variant>
      <vt:variant>
        <vt:i4>1048577</vt:i4>
      </vt:variant>
      <vt:variant>
        <vt:i4>203</vt:i4>
      </vt:variant>
      <vt:variant>
        <vt:i4>0</vt:i4>
      </vt:variant>
      <vt:variant>
        <vt:i4>5</vt:i4>
      </vt:variant>
      <vt:variant>
        <vt:lpwstr>https://violencepreventionnetx-my.sharepoint.com/personal/niklas_brinkmoeller_violence-prevention-network_de/Documents/Dokumente/distex/Publikationen/Schriftenreihe Hybrid Ideologies/Versionen/Covid-19</vt:lpwstr>
      </vt:variant>
      <vt:variant>
        <vt:lpwstr>_CTVL0016e15e869d592479ebc8af69b0a1f67d1</vt:lpwstr>
      </vt:variant>
      <vt:variant>
        <vt:i4>1704058</vt:i4>
      </vt:variant>
      <vt:variant>
        <vt:i4>200</vt:i4>
      </vt:variant>
      <vt:variant>
        <vt:i4>0</vt:i4>
      </vt:variant>
      <vt:variant>
        <vt:i4>5</vt:i4>
      </vt:variant>
      <vt:variant>
        <vt:lpwstr/>
      </vt:variant>
      <vt:variant>
        <vt:lpwstr>_CTVL001af6a5fbd70cb4273ab9922b609d93d5c</vt:lpwstr>
      </vt:variant>
      <vt:variant>
        <vt:i4>1966144</vt:i4>
      </vt:variant>
      <vt:variant>
        <vt:i4>197</vt:i4>
      </vt:variant>
      <vt:variant>
        <vt:i4>0</vt:i4>
      </vt:variant>
      <vt:variant>
        <vt:i4>5</vt:i4>
      </vt:variant>
      <vt:variant>
        <vt:lpwstr>https://violencepreventionnetx-my.sharepoint.com/personal/niklas_brinkmoeller_violence-prevention-network_de/Documents/Dokumente/distex/Publikationen/Schriftenreihe Hybrid Ideologies/Versionen/Exposure</vt:lpwstr>
      </vt:variant>
      <vt:variant>
        <vt:lpwstr>_CTVL0015073e67ae7a34fc69551ecaad3908549</vt:lpwstr>
      </vt:variant>
      <vt:variant>
        <vt:i4>1114226</vt:i4>
      </vt:variant>
      <vt:variant>
        <vt:i4>191</vt:i4>
      </vt:variant>
      <vt:variant>
        <vt:i4>0</vt:i4>
      </vt:variant>
      <vt:variant>
        <vt:i4>5</vt:i4>
      </vt:variant>
      <vt:variant>
        <vt:lpwstr/>
      </vt:variant>
      <vt:variant>
        <vt:lpwstr>_CTVL001ee673cac39e5472dbe77c7d36c0e4a49</vt:lpwstr>
      </vt:variant>
      <vt:variant>
        <vt:i4>196686</vt:i4>
      </vt:variant>
      <vt:variant>
        <vt:i4>182</vt:i4>
      </vt:variant>
      <vt:variant>
        <vt:i4>0</vt:i4>
      </vt:variant>
      <vt:variant>
        <vt:i4>5</vt:i4>
      </vt:variant>
      <vt:variant>
        <vt:lpwstr>https://violencepreventionnetx-my.sharepoint.com/personal/niklas_brinkmoeller_violence-prevention-network_de/Documents/Dokumente/distex/Publikationen/Schriftenreihe Hybrid Ideologies/Versionen/Um-</vt:lpwstr>
      </vt:variant>
      <vt:variant>
        <vt:lpwstr>_CTVL001fd8746aa43514275b29cc8501fcc8653</vt:lpwstr>
      </vt:variant>
      <vt:variant>
        <vt:i4>917575</vt:i4>
      </vt:variant>
      <vt:variant>
        <vt:i4>179</vt:i4>
      </vt:variant>
      <vt:variant>
        <vt:i4>0</vt:i4>
      </vt:variant>
      <vt:variant>
        <vt:i4>5</vt:i4>
      </vt:variant>
      <vt:variant>
        <vt:lpwstr>https://violencepreventionnetx-my.sharepoint.com/personal/niklas_brinkmoeller_violence-prevention-network_de/Documents/Dokumente/distex/Publikationen/Schriftenreihe Hybrid Ideologies/Versionen/Soziale</vt:lpwstr>
      </vt:variant>
      <vt:variant>
        <vt:lpwstr>_CTVL0017ad10e961f5343e1b69d5e0c106f0c35</vt:lpwstr>
      </vt:variant>
      <vt:variant>
        <vt:i4>917575</vt:i4>
      </vt:variant>
      <vt:variant>
        <vt:i4>173</vt:i4>
      </vt:variant>
      <vt:variant>
        <vt:i4>0</vt:i4>
      </vt:variant>
      <vt:variant>
        <vt:i4>5</vt:i4>
      </vt:variant>
      <vt:variant>
        <vt:lpwstr>https://violencepreventionnetx-my.sharepoint.com/personal/niklas_brinkmoeller_violence-prevention-network_de/Documents/Dokumente/distex/Publikationen/Schriftenreihe Hybrid Ideologies/Versionen/Soziale</vt:lpwstr>
      </vt:variant>
      <vt:variant>
        <vt:lpwstr>_CTVL0017ad10e961f5343e1b69d5e0c106f0c35</vt:lpwstr>
      </vt:variant>
      <vt:variant>
        <vt:i4>1703992</vt:i4>
      </vt:variant>
      <vt:variant>
        <vt:i4>164</vt:i4>
      </vt:variant>
      <vt:variant>
        <vt:i4>0</vt:i4>
      </vt:variant>
      <vt:variant>
        <vt:i4>5</vt:i4>
      </vt:variant>
      <vt:variant>
        <vt:lpwstr/>
      </vt:variant>
      <vt:variant>
        <vt:lpwstr>_Toc208924000</vt:lpwstr>
      </vt:variant>
      <vt:variant>
        <vt:i4>1310769</vt:i4>
      </vt:variant>
      <vt:variant>
        <vt:i4>158</vt:i4>
      </vt:variant>
      <vt:variant>
        <vt:i4>0</vt:i4>
      </vt:variant>
      <vt:variant>
        <vt:i4>5</vt:i4>
      </vt:variant>
      <vt:variant>
        <vt:lpwstr/>
      </vt:variant>
      <vt:variant>
        <vt:lpwstr>_Toc208923999</vt:lpwstr>
      </vt:variant>
      <vt:variant>
        <vt:i4>1310769</vt:i4>
      </vt:variant>
      <vt:variant>
        <vt:i4>152</vt:i4>
      </vt:variant>
      <vt:variant>
        <vt:i4>0</vt:i4>
      </vt:variant>
      <vt:variant>
        <vt:i4>5</vt:i4>
      </vt:variant>
      <vt:variant>
        <vt:lpwstr/>
      </vt:variant>
      <vt:variant>
        <vt:lpwstr>_Toc208923998</vt:lpwstr>
      </vt:variant>
      <vt:variant>
        <vt:i4>1310769</vt:i4>
      </vt:variant>
      <vt:variant>
        <vt:i4>146</vt:i4>
      </vt:variant>
      <vt:variant>
        <vt:i4>0</vt:i4>
      </vt:variant>
      <vt:variant>
        <vt:i4>5</vt:i4>
      </vt:variant>
      <vt:variant>
        <vt:lpwstr/>
      </vt:variant>
      <vt:variant>
        <vt:lpwstr>_Toc208923997</vt:lpwstr>
      </vt:variant>
      <vt:variant>
        <vt:i4>1310769</vt:i4>
      </vt:variant>
      <vt:variant>
        <vt:i4>140</vt:i4>
      </vt:variant>
      <vt:variant>
        <vt:i4>0</vt:i4>
      </vt:variant>
      <vt:variant>
        <vt:i4>5</vt:i4>
      </vt:variant>
      <vt:variant>
        <vt:lpwstr/>
      </vt:variant>
      <vt:variant>
        <vt:lpwstr>_Toc208923996</vt:lpwstr>
      </vt:variant>
      <vt:variant>
        <vt:i4>1310769</vt:i4>
      </vt:variant>
      <vt:variant>
        <vt:i4>134</vt:i4>
      </vt:variant>
      <vt:variant>
        <vt:i4>0</vt:i4>
      </vt:variant>
      <vt:variant>
        <vt:i4>5</vt:i4>
      </vt:variant>
      <vt:variant>
        <vt:lpwstr/>
      </vt:variant>
      <vt:variant>
        <vt:lpwstr>_Toc208923995</vt:lpwstr>
      </vt:variant>
      <vt:variant>
        <vt:i4>1310769</vt:i4>
      </vt:variant>
      <vt:variant>
        <vt:i4>128</vt:i4>
      </vt:variant>
      <vt:variant>
        <vt:i4>0</vt:i4>
      </vt:variant>
      <vt:variant>
        <vt:i4>5</vt:i4>
      </vt:variant>
      <vt:variant>
        <vt:lpwstr/>
      </vt:variant>
      <vt:variant>
        <vt:lpwstr>_Toc208923994</vt:lpwstr>
      </vt:variant>
      <vt:variant>
        <vt:i4>1310769</vt:i4>
      </vt:variant>
      <vt:variant>
        <vt:i4>122</vt:i4>
      </vt:variant>
      <vt:variant>
        <vt:i4>0</vt:i4>
      </vt:variant>
      <vt:variant>
        <vt:i4>5</vt:i4>
      </vt:variant>
      <vt:variant>
        <vt:lpwstr/>
      </vt:variant>
      <vt:variant>
        <vt:lpwstr>_Toc208923993</vt:lpwstr>
      </vt:variant>
      <vt:variant>
        <vt:i4>1310769</vt:i4>
      </vt:variant>
      <vt:variant>
        <vt:i4>116</vt:i4>
      </vt:variant>
      <vt:variant>
        <vt:i4>0</vt:i4>
      </vt:variant>
      <vt:variant>
        <vt:i4>5</vt:i4>
      </vt:variant>
      <vt:variant>
        <vt:lpwstr/>
      </vt:variant>
      <vt:variant>
        <vt:lpwstr>_Toc208923992</vt:lpwstr>
      </vt:variant>
      <vt:variant>
        <vt:i4>1310769</vt:i4>
      </vt:variant>
      <vt:variant>
        <vt:i4>110</vt:i4>
      </vt:variant>
      <vt:variant>
        <vt:i4>0</vt:i4>
      </vt:variant>
      <vt:variant>
        <vt:i4>5</vt:i4>
      </vt:variant>
      <vt:variant>
        <vt:lpwstr/>
      </vt:variant>
      <vt:variant>
        <vt:lpwstr>_Toc208923991</vt:lpwstr>
      </vt:variant>
      <vt:variant>
        <vt:i4>1310769</vt:i4>
      </vt:variant>
      <vt:variant>
        <vt:i4>104</vt:i4>
      </vt:variant>
      <vt:variant>
        <vt:i4>0</vt:i4>
      </vt:variant>
      <vt:variant>
        <vt:i4>5</vt:i4>
      </vt:variant>
      <vt:variant>
        <vt:lpwstr/>
      </vt:variant>
      <vt:variant>
        <vt:lpwstr>_Toc208923990</vt:lpwstr>
      </vt:variant>
      <vt:variant>
        <vt:i4>1376305</vt:i4>
      </vt:variant>
      <vt:variant>
        <vt:i4>98</vt:i4>
      </vt:variant>
      <vt:variant>
        <vt:i4>0</vt:i4>
      </vt:variant>
      <vt:variant>
        <vt:i4>5</vt:i4>
      </vt:variant>
      <vt:variant>
        <vt:lpwstr/>
      </vt:variant>
      <vt:variant>
        <vt:lpwstr>_Toc208923989</vt:lpwstr>
      </vt:variant>
      <vt:variant>
        <vt:i4>1376305</vt:i4>
      </vt:variant>
      <vt:variant>
        <vt:i4>92</vt:i4>
      </vt:variant>
      <vt:variant>
        <vt:i4>0</vt:i4>
      </vt:variant>
      <vt:variant>
        <vt:i4>5</vt:i4>
      </vt:variant>
      <vt:variant>
        <vt:lpwstr/>
      </vt:variant>
      <vt:variant>
        <vt:lpwstr>_Toc208923988</vt:lpwstr>
      </vt:variant>
      <vt:variant>
        <vt:i4>1376305</vt:i4>
      </vt:variant>
      <vt:variant>
        <vt:i4>86</vt:i4>
      </vt:variant>
      <vt:variant>
        <vt:i4>0</vt:i4>
      </vt:variant>
      <vt:variant>
        <vt:i4>5</vt:i4>
      </vt:variant>
      <vt:variant>
        <vt:lpwstr/>
      </vt:variant>
      <vt:variant>
        <vt:lpwstr>_Toc208923987</vt:lpwstr>
      </vt:variant>
      <vt:variant>
        <vt:i4>1376305</vt:i4>
      </vt:variant>
      <vt:variant>
        <vt:i4>80</vt:i4>
      </vt:variant>
      <vt:variant>
        <vt:i4>0</vt:i4>
      </vt:variant>
      <vt:variant>
        <vt:i4>5</vt:i4>
      </vt:variant>
      <vt:variant>
        <vt:lpwstr/>
      </vt:variant>
      <vt:variant>
        <vt:lpwstr>_Toc208923986</vt:lpwstr>
      </vt:variant>
      <vt:variant>
        <vt:i4>1376305</vt:i4>
      </vt:variant>
      <vt:variant>
        <vt:i4>74</vt:i4>
      </vt:variant>
      <vt:variant>
        <vt:i4>0</vt:i4>
      </vt:variant>
      <vt:variant>
        <vt:i4>5</vt:i4>
      </vt:variant>
      <vt:variant>
        <vt:lpwstr/>
      </vt:variant>
      <vt:variant>
        <vt:lpwstr>_Toc208923985</vt:lpwstr>
      </vt:variant>
      <vt:variant>
        <vt:i4>1376305</vt:i4>
      </vt:variant>
      <vt:variant>
        <vt:i4>68</vt:i4>
      </vt:variant>
      <vt:variant>
        <vt:i4>0</vt:i4>
      </vt:variant>
      <vt:variant>
        <vt:i4>5</vt:i4>
      </vt:variant>
      <vt:variant>
        <vt:lpwstr/>
      </vt:variant>
      <vt:variant>
        <vt:lpwstr>_Toc208923984</vt:lpwstr>
      </vt:variant>
      <vt:variant>
        <vt:i4>1376305</vt:i4>
      </vt:variant>
      <vt:variant>
        <vt:i4>62</vt:i4>
      </vt:variant>
      <vt:variant>
        <vt:i4>0</vt:i4>
      </vt:variant>
      <vt:variant>
        <vt:i4>5</vt:i4>
      </vt:variant>
      <vt:variant>
        <vt:lpwstr/>
      </vt:variant>
      <vt:variant>
        <vt:lpwstr>_Toc208923983</vt:lpwstr>
      </vt:variant>
      <vt:variant>
        <vt:i4>1376305</vt:i4>
      </vt:variant>
      <vt:variant>
        <vt:i4>56</vt:i4>
      </vt:variant>
      <vt:variant>
        <vt:i4>0</vt:i4>
      </vt:variant>
      <vt:variant>
        <vt:i4>5</vt:i4>
      </vt:variant>
      <vt:variant>
        <vt:lpwstr/>
      </vt:variant>
      <vt:variant>
        <vt:lpwstr>_Toc208923982</vt:lpwstr>
      </vt:variant>
      <vt:variant>
        <vt:i4>1376305</vt:i4>
      </vt:variant>
      <vt:variant>
        <vt:i4>50</vt:i4>
      </vt:variant>
      <vt:variant>
        <vt:i4>0</vt:i4>
      </vt:variant>
      <vt:variant>
        <vt:i4>5</vt:i4>
      </vt:variant>
      <vt:variant>
        <vt:lpwstr/>
      </vt:variant>
      <vt:variant>
        <vt:lpwstr>_Toc208923981</vt:lpwstr>
      </vt:variant>
      <vt:variant>
        <vt:i4>1376305</vt:i4>
      </vt:variant>
      <vt:variant>
        <vt:i4>44</vt:i4>
      </vt:variant>
      <vt:variant>
        <vt:i4>0</vt:i4>
      </vt:variant>
      <vt:variant>
        <vt:i4>5</vt:i4>
      </vt:variant>
      <vt:variant>
        <vt:lpwstr/>
      </vt:variant>
      <vt:variant>
        <vt:lpwstr>_Toc208923980</vt:lpwstr>
      </vt:variant>
      <vt:variant>
        <vt:i4>1703985</vt:i4>
      </vt:variant>
      <vt:variant>
        <vt:i4>38</vt:i4>
      </vt:variant>
      <vt:variant>
        <vt:i4>0</vt:i4>
      </vt:variant>
      <vt:variant>
        <vt:i4>5</vt:i4>
      </vt:variant>
      <vt:variant>
        <vt:lpwstr/>
      </vt:variant>
      <vt:variant>
        <vt:lpwstr>_Toc208923979</vt:lpwstr>
      </vt:variant>
      <vt:variant>
        <vt:i4>1703985</vt:i4>
      </vt:variant>
      <vt:variant>
        <vt:i4>32</vt:i4>
      </vt:variant>
      <vt:variant>
        <vt:i4>0</vt:i4>
      </vt:variant>
      <vt:variant>
        <vt:i4>5</vt:i4>
      </vt:variant>
      <vt:variant>
        <vt:lpwstr/>
      </vt:variant>
      <vt:variant>
        <vt:lpwstr>_Toc208923978</vt:lpwstr>
      </vt:variant>
      <vt:variant>
        <vt:i4>1703985</vt:i4>
      </vt:variant>
      <vt:variant>
        <vt:i4>26</vt:i4>
      </vt:variant>
      <vt:variant>
        <vt:i4>0</vt:i4>
      </vt:variant>
      <vt:variant>
        <vt:i4>5</vt:i4>
      </vt:variant>
      <vt:variant>
        <vt:lpwstr/>
      </vt:variant>
      <vt:variant>
        <vt:lpwstr>_Toc208923977</vt:lpwstr>
      </vt:variant>
      <vt:variant>
        <vt:i4>1703985</vt:i4>
      </vt:variant>
      <vt:variant>
        <vt:i4>20</vt:i4>
      </vt:variant>
      <vt:variant>
        <vt:i4>0</vt:i4>
      </vt:variant>
      <vt:variant>
        <vt:i4>5</vt:i4>
      </vt:variant>
      <vt:variant>
        <vt:lpwstr/>
      </vt:variant>
      <vt:variant>
        <vt:lpwstr>_Toc208923976</vt:lpwstr>
      </vt:variant>
      <vt:variant>
        <vt:i4>1703985</vt:i4>
      </vt:variant>
      <vt:variant>
        <vt:i4>14</vt:i4>
      </vt:variant>
      <vt:variant>
        <vt:i4>0</vt:i4>
      </vt:variant>
      <vt:variant>
        <vt:i4>5</vt:i4>
      </vt:variant>
      <vt:variant>
        <vt:lpwstr/>
      </vt:variant>
      <vt:variant>
        <vt:lpwstr>_Toc208923975</vt:lpwstr>
      </vt:variant>
      <vt:variant>
        <vt:i4>1703985</vt:i4>
      </vt:variant>
      <vt:variant>
        <vt:i4>8</vt:i4>
      </vt:variant>
      <vt:variant>
        <vt:i4>0</vt:i4>
      </vt:variant>
      <vt:variant>
        <vt:i4>5</vt:i4>
      </vt:variant>
      <vt:variant>
        <vt:lpwstr/>
      </vt:variant>
      <vt:variant>
        <vt:lpwstr>_Toc208923974</vt:lpwstr>
      </vt:variant>
      <vt:variant>
        <vt:i4>1703985</vt:i4>
      </vt:variant>
      <vt:variant>
        <vt:i4>2</vt:i4>
      </vt:variant>
      <vt:variant>
        <vt:i4>0</vt:i4>
      </vt:variant>
      <vt:variant>
        <vt:i4>5</vt:i4>
      </vt:variant>
      <vt:variant>
        <vt:lpwstr/>
      </vt:variant>
      <vt:variant>
        <vt:lpwstr>_Toc208923973</vt:lpwstr>
      </vt:variant>
      <vt:variant>
        <vt:i4>1703957</vt:i4>
      </vt:variant>
      <vt:variant>
        <vt:i4>177</vt:i4>
      </vt:variant>
      <vt:variant>
        <vt:i4>0</vt:i4>
      </vt:variant>
      <vt:variant>
        <vt:i4>5</vt:i4>
      </vt:variant>
      <vt:variant>
        <vt:lpwstr>https://www.bverwg.de/pm/2025/48</vt:lpwstr>
      </vt:variant>
      <vt:variant>
        <vt:lpwstr/>
      </vt:variant>
      <vt:variant>
        <vt:i4>4063273</vt:i4>
      </vt:variant>
      <vt:variant>
        <vt:i4>174</vt:i4>
      </vt:variant>
      <vt:variant>
        <vt:i4>0</vt:i4>
      </vt:variant>
      <vt:variant>
        <vt:i4>5</vt:i4>
      </vt:variant>
      <vt:variant>
        <vt:lpwstr>https://www.dw.com/de/afd-richtungsstreit-%C3%BCber-das-reizwort-remigration/a-73480205</vt:lpwstr>
      </vt:variant>
      <vt:variant>
        <vt:lpwstr/>
      </vt:variant>
      <vt:variant>
        <vt:i4>1114143</vt:i4>
      </vt:variant>
      <vt:variant>
        <vt:i4>171</vt:i4>
      </vt:variant>
      <vt:variant>
        <vt:i4>0</vt:i4>
      </vt:variant>
      <vt:variant>
        <vt:i4>5</vt:i4>
      </vt:variant>
      <vt:variant>
        <vt:lpwstr>https://www.deutschlandfunk.de/afd-nimmt-begriff-remigration-offiziell-ins-wahlprogramm-auf-100.html</vt:lpwstr>
      </vt:variant>
      <vt:variant>
        <vt:lpwstr/>
      </vt:variant>
      <vt:variant>
        <vt:i4>1507406</vt:i4>
      </vt:variant>
      <vt:variant>
        <vt:i4>168</vt:i4>
      </vt:variant>
      <vt:variant>
        <vt:i4>0</vt:i4>
      </vt:variant>
      <vt:variant>
        <vt:i4>5</vt:i4>
      </vt:variant>
      <vt:variant>
        <vt:lpwstr>https://correctiv.org/aktuelles/neue-rechte/2024/01/10/geheimplan-remigration-vertreibung-afd-rechtsextreme-november-treffen/</vt:lpwstr>
      </vt:variant>
      <vt:variant>
        <vt:lpwstr/>
      </vt:variant>
      <vt:variant>
        <vt:i4>4522013</vt:i4>
      </vt:variant>
      <vt:variant>
        <vt:i4>165</vt:i4>
      </vt:variant>
      <vt:variant>
        <vt:i4>0</vt:i4>
      </vt:variant>
      <vt:variant>
        <vt:i4>5</vt:i4>
      </vt:variant>
      <vt:variant>
        <vt:lpwstr>https://www.bpb.de/themen/rechtsextremismus/dossier-rechtsextremismus/500822/zahlencodes/</vt:lpwstr>
      </vt:variant>
      <vt:variant>
        <vt:lpwstr/>
      </vt:variant>
      <vt:variant>
        <vt:i4>4456525</vt:i4>
      </vt:variant>
      <vt:variant>
        <vt:i4>162</vt:i4>
      </vt:variant>
      <vt:variant>
        <vt:i4>0</vt:i4>
      </vt:variant>
      <vt:variant>
        <vt:i4>5</vt:i4>
      </vt:variant>
      <vt:variant>
        <vt:lpwstr>https://www.dist-ex.de/publikationen/detail/leerstelle-rage-radikalisierung-in-der-zweiten-lebenshaelfte-als-herausforderung-fuer-die-distanzierungs-und-ausstiegsarbeit</vt:lpwstr>
      </vt:variant>
      <vt:variant>
        <vt:lpwstr/>
      </vt:variant>
      <vt:variant>
        <vt:i4>1704023</vt:i4>
      </vt:variant>
      <vt:variant>
        <vt:i4>159</vt:i4>
      </vt:variant>
      <vt:variant>
        <vt:i4>0</vt:i4>
      </vt:variant>
      <vt:variant>
        <vt:i4>5</vt:i4>
      </vt:variant>
      <vt:variant>
        <vt:lpwstr>https://machine-vs-rage.net/ausgabe-6/der-flugsandeffekt/</vt:lpwstr>
      </vt:variant>
      <vt:variant>
        <vt:lpwstr/>
      </vt:variant>
      <vt:variant>
        <vt:i4>2359415</vt:i4>
      </vt:variant>
      <vt:variant>
        <vt:i4>155</vt:i4>
      </vt:variant>
      <vt:variant>
        <vt:i4>0</vt:i4>
      </vt:variant>
      <vt:variant>
        <vt:i4>5</vt:i4>
      </vt:variant>
      <vt:variant>
        <vt:lpwstr>https://violencepreventionnetx-my.sharepoint.com/personal/niklas_brinkmoeller_violence-prevention-network_de/Documents/Dokumente/distex/Publikationen/Schriftenreihe Hybrid Ideologies/Versionen/Memes,</vt:lpwstr>
      </vt:variant>
      <vt:variant>
        <vt:lpwstr>_CTVL001bcee10fc2d934686b46918b32f86cf6f</vt:lpwstr>
      </vt:variant>
      <vt:variant>
        <vt:i4>4522073</vt:i4>
      </vt:variant>
      <vt:variant>
        <vt:i4>150</vt:i4>
      </vt:variant>
      <vt:variant>
        <vt:i4>0</vt:i4>
      </vt:variant>
      <vt:variant>
        <vt:i4>5</vt:i4>
      </vt:variant>
      <vt:variant>
        <vt:lpwstr>https://www.instagram.com/p/DIXAHNkOTVh/</vt:lpwstr>
      </vt:variant>
      <vt:variant>
        <vt:lpwstr/>
      </vt:variant>
      <vt:variant>
        <vt:i4>1441887</vt:i4>
      </vt:variant>
      <vt:variant>
        <vt:i4>147</vt:i4>
      </vt:variant>
      <vt:variant>
        <vt:i4>0</vt:i4>
      </vt:variant>
      <vt:variant>
        <vt:i4>5</vt:i4>
      </vt:variant>
      <vt:variant>
        <vt:lpwstr>https://www.instagram.com/p/DKg6ozyOQda/</vt:lpwstr>
      </vt:variant>
      <vt:variant>
        <vt:lpwstr/>
      </vt:variant>
      <vt:variant>
        <vt:i4>3</vt:i4>
      </vt:variant>
      <vt:variant>
        <vt:i4>144</vt:i4>
      </vt:variant>
      <vt:variant>
        <vt:i4>0</vt:i4>
      </vt:variant>
      <vt:variant>
        <vt:i4>5</vt:i4>
      </vt:variant>
      <vt:variant>
        <vt:lpwstr>https://www.instagram.com/p/DLHg7r8t57o/</vt:lpwstr>
      </vt:variant>
      <vt:variant>
        <vt:lpwstr/>
      </vt:variant>
      <vt:variant>
        <vt:i4>1966147</vt:i4>
      </vt:variant>
      <vt:variant>
        <vt:i4>141</vt:i4>
      </vt:variant>
      <vt:variant>
        <vt:i4>0</vt:i4>
      </vt:variant>
      <vt:variant>
        <vt:i4>5</vt:i4>
      </vt:variant>
      <vt:variant>
        <vt:lpwstr>https://www.instagram.com/p/DLR0NUztXYc/</vt:lpwstr>
      </vt:variant>
      <vt:variant>
        <vt:lpwstr/>
      </vt:variant>
      <vt:variant>
        <vt:i4>3604524</vt:i4>
      </vt:variant>
      <vt:variant>
        <vt:i4>137</vt:i4>
      </vt:variant>
      <vt:variant>
        <vt:i4>0</vt:i4>
      </vt:variant>
      <vt:variant>
        <vt:i4>5</vt:i4>
      </vt:variant>
      <vt:variant>
        <vt:lpwstr>https://violencepreventionnetx-my.sharepoint.com/personal/niklas_brinkmoeller_violence-prevention-network_de/Documents/Dokumente/distex/Publikationen/Schriftenreihe Hybrid Ideologies/Versionen/Media</vt:lpwstr>
      </vt:variant>
      <vt:variant>
        <vt:lpwstr>_CTVL0013701e749f53e46cca63467e7c296d67a</vt:lpwstr>
      </vt:variant>
      <vt:variant>
        <vt:i4>3604524</vt:i4>
      </vt:variant>
      <vt:variant>
        <vt:i4>131</vt:i4>
      </vt:variant>
      <vt:variant>
        <vt:i4>0</vt:i4>
      </vt:variant>
      <vt:variant>
        <vt:i4>5</vt:i4>
      </vt:variant>
      <vt:variant>
        <vt:lpwstr>https://violencepreventionnetx-my.sharepoint.com/personal/niklas_brinkmoeller_violence-prevention-network_de/Documents/Dokumente/distex/Publikationen/Schriftenreihe Hybrid Ideologies/Versionen/Media</vt:lpwstr>
      </vt:variant>
      <vt:variant>
        <vt:lpwstr>_CTVL0013701e749f53e46cca63467e7c296d67a</vt:lpwstr>
      </vt:variant>
      <vt:variant>
        <vt:i4>3604524</vt:i4>
      </vt:variant>
      <vt:variant>
        <vt:i4>125</vt:i4>
      </vt:variant>
      <vt:variant>
        <vt:i4>0</vt:i4>
      </vt:variant>
      <vt:variant>
        <vt:i4>5</vt:i4>
      </vt:variant>
      <vt:variant>
        <vt:lpwstr>https://violencepreventionnetx-my.sharepoint.com/personal/niklas_brinkmoeller_violence-prevention-network_de/Documents/Dokumente/distex/Publikationen/Schriftenreihe Hybrid Ideologies/Versionen/Media</vt:lpwstr>
      </vt:variant>
      <vt:variant>
        <vt:lpwstr>_CTVL0013701e749f53e46cca63467e7c296d67a</vt:lpwstr>
      </vt:variant>
      <vt:variant>
        <vt:i4>2949156</vt:i4>
      </vt:variant>
      <vt:variant>
        <vt:i4>119</vt:i4>
      </vt:variant>
      <vt:variant>
        <vt:i4>0</vt:i4>
      </vt:variant>
      <vt:variant>
        <vt:i4>5</vt:i4>
      </vt:variant>
      <vt:variant>
        <vt:lpwstr>https://violencepreventionnetx-my.sharepoint.com/personal/niklas_brinkmoeller_violence-prevention-network_de/Documents/Dokumente/distex/Publikationen/Schriftenreihe Hybrid Ideologies/Versionen/QAnon</vt:lpwstr>
      </vt:variant>
      <vt:variant>
        <vt:lpwstr>_CTVL00192b838e91151492e8086c290d987c684</vt:lpwstr>
      </vt:variant>
      <vt:variant>
        <vt:i4>5439559</vt:i4>
      </vt:variant>
      <vt:variant>
        <vt:i4>114</vt:i4>
      </vt:variant>
      <vt:variant>
        <vt:i4>0</vt:i4>
      </vt:variant>
      <vt:variant>
        <vt:i4>5</vt:i4>
      </vt:variant>
      <vt:variant>
        <vt:lpwstr>https://www.verfassungsschutz-bw.de/,Lde/_Pforzheim+Revolte_+beteiligt+sich+an+Musikvideo</vt:lpwstr>
      </vt:variant>
      <vt:variant>
        <vt:lpwstr/>
      </vt:variant>
      <vt:variant>
        <vt:i4>4390950</vt:i4>
      </vt:variant>
      <vt:variant>
        <vt:i4>110</vt:i4>
      </vt:variant>
      <vt:variant>
        <vt:i4>0</vt:i4>
      </vt:variant>
      <vt:variant>
        <vt:i4>5</vt:i4>
      </vt:variant>
      <vt:variant>
        <vt:lpwstr/>
      </vt:variant>
      <vt:variant>
        <vt:lpwstr>_CTVL0010c082b99a2d34708aa10a027f3867812</vt:lpwstr>
      </vt:variant>
      <vt:variant>
        <vt:i4>1376340</vt:i4>
      </vt:variant>
      <vt:variant>
        <vt:i4>105</vt:i4>
      </vt:variant>
      <vt:variant>
        <vt:i4>0</vt:i4>
      </vt:variant>
      <vt:variant>
        <vt:i4>5</vt:i4>
      </vt:variant>
      <vt:variant>
        <vt:lpwstr>https://omr.com/de/daily/rohgang-verschwoerungstheorien-viral-playbook-fabian-kowallik</vt:lpwstr>
      </vt:variant>
      <vt:variant>
        <vt:lpwstr>umstrittener-%22manfluencer%22-andrew-tate-als-vorbild</vt:lpwstr>
      </vt:variant>
      <vt:variant>
        <vt:i4>1376275</vt:i4>
      </vt:variant>
      <vt:variant>
        <vt:i4>101</vt:i4>
      </vt:variant>
      <vt:variant>
        <vt:i4>0</vt:i4>
      </vt:variant>
      <vt:variant>
        <vt:i4>5</vt:i4>
      </vt:variant>
      <vt:variant>
        <vt:lpwstr>https://violencepreventionnetx-my.sharepoint.com/personal/niklas_brinkmoeller_violence-prevention-network_de/Documents/Dokumente/distex/Publikationen/Schriftenreihe Hybrid Ideologies/Versionen/Zwischen</vt:lpwstr>
      </vt:variant>
      <vt:variant>
        <vt:lpwstr>_CTVL00157849933eb5f4e758b6c5add3993741d</vt:lpwstr>
      </vt:variant>
      <vt:variant>
        <vt:i4>7602224</vt:i4>
      </vt:variant>
      <vt:variant>
        <vt:i4>95</vt:i4>
      </vt:variant>
      <vt:variant>
        <vt:i4>0</vt:i4>
      </vt:variant>
      <vt:variant>
        <vt:i4>5</vt:i4>
      </vt:variant>
      <vt:variant>
        <vt:lpwstr>https://violencepreventionnetx-my.sharepoint.com/personal/niklas_brinkmoeller_violence-prevention-network_de/Documents/Dokumente/distex/Publikationen/Schriftenreihe Hybrid Ideologies/Versionen/Escape</vt:lpwstr>
      </vt:variant>
      <vt:variant>
        <vt:lpwstr>_CTVL001c992013b18fb45fcb2a1a071a7faa150</vt:lpwstr>
      </vt:variant>
      <vt:variant>
        <vt:i4>4915315</vt:i4>
      </vt:variant>
      <vt:variant>
        <vt:i4>89</vt:i4>
      </vt:variant>
      <vt:variant>
        <vt:i4>0</vt:i4>
      </vt:variant>
      <vt:variant>
        <vt:i4>5</vt:i4>
      </vt:variant>
      <vt:variant>
        <vt:lpwstr/>
      </vt:variant>
      <vt:variant>
        <vt:lpwstr>_CTVL001e0cc6b64ffa34402867b495f77565e8f</vt:lpwstr>
      </vt:variant>
      <vt:variant>
        <vt:i4>67</vt:i4>
      </vt:variant>
      <vt:variant>
        <vt:i4>86</vt:i4>
      </vt:variant>
      <vt:variant>
        <vt:i4>0</vt:i4>
      </vt:variant>
      <vt:variant>
        <vt:i4>5</vt:i4>
      </vt:variant>
      <vt:variant>
        <vt:lpwstr>https://violencepreventionnetx-my.sharepoint.com/personal/niklas_brinkmoeller_violence-prevention-network_de/Documents/Dokumente/distex/Publikationen/Schriftenreihe Hybrid Ideologies/Versionen/Nach</vt:lpwstr>
      </vt:variant>
      <vt:variant>
        <vt:lpwstr>_CTVL00112dd98a3eb5a4eb28285ba241440531b</vt:lpwstr>
      </vt:variant>
      <vt:variant>
        <vt:i4>7929970</vt:i4>
      </vt:variant>
      <vt:variant>
        <vt:i4>80</vt:i4>
      </vt:variant>
      <vt:variant>
        <vt:i4>0</vt:i4>
      </vt:variant>
      <vt:variant>
        <vt:i4>5</vt:i4>
      </vt:variant>
      <vt:variant>
        <vt:lpwstr>https://violencepreventionnetx-my.sharepoint.com/personal/niklas_brinkmoeller_violence-prevention-network_de/Documents/Dokumente/distex/Publikationen/Schriftenreihe Hybrid Ideologies/Versionen/Conor</vt:lpwstr>
      </vt:variant>
      <vt:variant>
        <vt:lpwstr>_CTVL00131aa226abb814cef810017f14f179c4e</vt:lpwstr>
      </vt:variant>
      <vt:variant>
        <vt:i4>2162726</vt:i4>
      </vt:variant>
      <vt:variant>
        <vt:i4>77</vt:i4>
      </vt:variant>
      <vt:variant>
        <vt:i4>0</vt:i4>
      </vt:variant>
      <vt:variant>
        <vt:i4>5</vt:i4>
      </vt:variant>
      <vt:variant>
        <vt:lpwstr>https://violencepreventionnetx-my.sharepoint.com/personal/niklas_brinkmoeller_violence-prevention-network_de/Documents/Dokumente/distex/Publikationen/Schriftenreihe Hybrid Ideologies/Versionen/Conor</vt:lpwstr>
      </vt:variant>
      <vt:variant>
        <vt:lpwstr>_CTVL0019e2bedfe35294e08bd2d24ba43796ef0</vt:lpwstr>
      </vt:variant>
      <vt:variant>
        <vt:i4>2490495</vt:i4>
      </vt:variant>
      <vt:variant>
        <vt:i4>71</vt:i4>
      </vt:variant>
      <vt:variant>
        <vt:i4>0</vt:i4>
      </vt:variant>
      <vt:variant>
        <vt:i4>5</vt:i4>
      </vt:variant>
      <vt:variant>
        <vt:lpwstr>https://violencepreventionnetx-my.sharepoint.com/personal/niklas_brinkmoeller_violence-prevention-network_de/Documents/Dokumente/distex/Publikationen/Schriftenreihe Hybrid Ideologies/Versionen/Laplacian</vt:lpwstr>
      </vt:variant>
      <vt:variant>
        <vt:lpwstr>_CTVL001c533236c9e2a42cdbf5156c22facc518</vt:lpwstr>
      </vt:variant>
      <vt:variant>
        <vt:i4>1245204</vt:i4>
      </vt:variant>
      <vt:variant>
        <vt:i4>65</vt:i4>
      </vt:variant>
      <vt:variant>
        <vt:i4>0</vt:i4>
      </vt:variant>
      <vt:variant>
        <vt:i4>5</vt:i4>
      </vt:variant>
      <vt:variant>
        <vt:lpwstr>https://violencepreventionnetx-my.sharepoint.com/personal/niklas_brinkmoeller_violence-prevention-network_de/Documents/Dokumente/distex/Publikationen/Schriftenreihe Hybrid Ideologies/Versionen/Fast</vt:lpwstr>
      </vt:variant>
      <vt:variant>
        <vt:lpwstr>_CTVL0013758048a939e493b96f66ee4d73696f4</vt:lpwstr>
      </vt:variant>
      <vt:variant>
        <vt:i4>5111853</vt:i4>
      </vt:variant>
      <vt:variant>
        <vt:i4>59</vt:i4>
      </vt:variant>
      <vt:variant>
        <vt:i4>0</vt:i4>
      </vt:variant>
      <vt:variant>
        <vt:i4>5</vt:i4>
      </vt:variant>
      <vt:variant>
        <vt:lpwstr/>
      </vt:variant>
      <vt:variant>
        <vt:lpwstr>_CTVL0019c11746b198849ffbf17c19a3fe564af</vt:lpwstr>
      </vt:variant>
      <vt:variant>
        <vt:i4>4784193</vt:i4>
      </vt:variant>
      <vt:variant>
        <vt:i4>53</vt:i4>
      </vt:variant>
      <vt:variant>
        <vt:i4>0</vt:i4>
      </vt:variant>
      <vt:variant>
        <vt:i4>5</vt:i4>
      </vt:variant>
      <vt:variant>
        <vt:lpwstr>https://violencepreventionnetx-my.sharepoint.com/personal/niklas_brinkmoeller_violence-prevention-network_de/Documents/Dokumente/distex/Publikationen/Schriftenreihe Hybrid Ideologies/Versionen/Network</vt:lpwstr>
      </vt:variant>
      <vt:variant>
        <vt:lpwstr>_CTVL001eb4ed4b3d7c84cb3a87c7c1b7928852e</vt:lpwstr>
      </vt:variant>
      <vt:variant>
        <vt:i4>4325409</vt:i4>
      </vt:variant>
      <vt:variant>
        <vt:i4>47</vt:i4>
      </vt:variant>
      <vt:variant>
        <vt:i4>0</vt:i4>
      </vt:variant>
      <vt:variant>
        <vt:i4>5</vt:i4>
      </vt:variant>
      <vt:variant>
        <vt:lpwstr/>
      </vt:variant>
      <vt:variant>
        <vt:lpwstr>_CTVL001b787f3a6b5ae4c4888f00c2bc507c1db</vt:lpwstr>
      </vt:variant>
      <vt:variant>
        <vt:i4>1048662</vt:i4>
      </vt:variant>
      <vt:variant>
        <vt:i4>42</vt:i4>
      </vt:variant>
      <vt:variant>
        <vt:i4>0</vt:i4>
      </vt:variant>
      <vt:variant>
        <vt:i4>5</vt:i4>
      </vt:variant>
      <vt:variant>
        <vt:lpwstr>https://elearning-vpn.digital/kurse/gaming-und-rechtsextremismus/</vt:lpwstr>
      </vt:variant>
      <vt:variant>
        <vt:lpwstr/>
      </vt:variant>
      <vt:variant>
        <vt:i4>983121</vt:i4>
      </vt:variant>
      <vt:variant>
        <vt:i4>39</vt:i4>
      </vt:variant>
      <vt:variant>
        <vt:i4>0</vt:i4>
      </vt:variant>
      <vt:variant>
        <vt:i4>5</vt:i4>
      </vt:variant>
      <vt:variant>
        <vt:lpwstr>https://www.bpb.de/shop/buecher/schriftenreihe/563171/handbuch-gaming-rechtsextremismus/</vt:lpwstr>
      </vt:variant>
      <vt:variant>
        <vt:lpwstr/>
      </vt:variant>
      <vt:variant>
        <vt:i4>983063</vt:i4>
      </vt:variant>
      <vt:variant>
        <vt:i4>36</vt:i4>
      </vt:variant>
      <vt:variant>
        <vt:i4>0</vt:i4>
      </vt:variant>
      <vt:variant>
        <vt:i4>5</vt:i4>
      </vt:variant>
      <vt:variant>
        <vt:lpwstr>https://www.radigame.de/</vt:lpwstr>
      </vt:variant>
      <vt:variant>
        <vt:lpwstr/>
      </vt:variant>
      <vt:variant>
        <vt:i4>1245215</vt:i4>
      </vt:variant>
      <vt:variant>
        <vt:i4>32</vt:i4>
      </vt:variant>
      <vt:variant>
        <vt:i4>0</vt:i4>
      </vt:variant>
      <vt:variant>
        <vt:i4>5</vt:i4>
      </vt:variant>
      <vt:variant>
        <vt:lpwstr>https://violencepreventionnetx-my.sharepoint.com/personal/niklas_brinkmoeller_violence-prevention-network_de/Documents/Dokumente/distex/Publikationen/Schriftenreihe Hybrid Ideologies/Versionen/Incel-Subgruppen</vt:lpwstr>
      </vt:variant>
      <vt:variant>
        <vt:lpwstr>_CTVL0010442fa81a83445df93b7180e30b7663a</vt:lpwstr>
      </vt:variant>
      <vt:variant>
        <vt:i4>5046339</vt:i4>
      </vt:variant>
      <vt:variant>
        <vt:i4>26</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_CTVL00108112f9edfa94f4fbb9a7476aeda3718</vt:lpwstr>
      </vt:variant>
      <vt:variant>
        <vt:i4>4784194</vt:i4>
      </vt:variant>
      <vt:variant>
        <vt:i4>20</vt:i4>
      </vt:variant>
      <vt:variant>
        <vt:i4>0</vt:i4>
      </vt:variant>
      <vt:variant>
        <vt:i4>5</vt:i4>
      </vt:variant>
      <vt:variant>
        <vt:lpwstr>https://violencepreventionnetx-my.sharepoint.com/personal/niklas_brinkmoeller_violence-prevention-network_de/Documents/Dokumente/distex/Publikationen/Schriftenreihe Hybrid Ideologies/Versionen/Militant</vt:lpwstr>
      </vt:variant>
      <vt:variant>
        <vt:lpwstr>_CTVL0014591b1768d9245dca11aa0b31d53326d</vt:lpwstr>
      </vt:variant>
      <vt:variant>
        <vt:i4>8192105</vt:i4>
      </vt:variant>
      <vt:variant>
        <vt:i4>17</vt:i4>
      </vt:variant>
      <vt:variant>
        <vt:i4>0</vt:i4>
      </vt:variant>
      <vt:variant>
        <vt:i4>5</vt:i4>
      </vt:variant>
      <vt:variant>
        <vt:lpwstr>https://violencepreventionnetx-my.sharepoint.com/personal/niklas_brinkmoeller_violence-prevention-network_de/Documents/Dokumente/distex/Publikationen/Schriftenreihe Hybrid Ideologies/Versionen/Militanter</vt:lpwstr>
      </vt:variant>
      <vt:variant>
        <vt:lpwstr>_CTVL001c84f33fd5d654194b9241797beffd10b</vt:lpwstr>
      </vt:variant>
      <vt:variant>
        <vt:i4>7077938</vt:i4>
      </vt:variant>
      <vt:variant>
        <vt:i4>14</vt:i4>
      </vt:variant>
      <vt:variant>
        <vt:i4>0</vt:i4>
      </vt:variant>
      <vt:variant>
        <vt:i4>5</vt:i4>
      </vt:variant>
      <vt:variant>
        <vt:lpwstr>https://violencepreventionnetx-my.sharepoint.com/personal/niklas_brinkmoeller_violence-prevention-network_de/Documents/Dokumente/distex/Publikationen/Schriftenreihe Hybrid Ideologies/Versionen/And the Devil Marches with Us</vt:lpwstr>
      </vt:variant>
      <vt:variant>
        <vt:lpwstr>_CTVL001f8f3c60f933f4f63a97f8d56440064a7</vt:lpwstr>
      </vt:variant>
      <vt:variant>
        <vt:i4>1114183</vt:i4>
      </vt:variant>
      <vt:variant>
        <vt:i4>8</vt:i4>
      </vt:variant>
      <vt:variant>
        <vt:i4>0</vt:i4>
      </vt:variant>
      <vt:variant>
        <vt:i4>5</vt:i4>
      </vt:variant>
      <vt:variant>
        <vt:lpwstr>https://violencepreventionnetx-my.sharepoint.com/personal/niklas_brinkmoeller_violence-prevention-network_de/Documents/Dokumente/distex/Publikationen/Schriftenreihe Hybrid Ideologies/Versionen/The</vt:lpwstr>
      </vt:variant>
      <vt:variant>
        <vt:lpwstr>_CTVL0011b0633be6aef4fe2a73fb57df0c4bfe0</vt:lpwstr>
      </vt:variant>
      <vt:variant>
        <vt:i4>4390950</vt:i4>
      </vt:variant>
      <vt:variant>
        <vt:i4>2</vt:i4>
      </vt:variant>
      <vt:variant>
        <vt:i4>0</vt:i4>
      </vt:variant>
      <vt:variant>
        <vt:i4>5</vt:i4>
      </vt:variant>
      <vt:variant>
        <vt:lpwstr/>
      </vt:variant>
      <vt:variant>
        <vt:lpwstr>_CTVL0010c082b99a2d34708aa10a027f3867812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Hybridisierung, Fragmentierung, Individualisierung –</dc:title>
  <dc:subject/>
  <dc:creator>Niklas Brinkmoeller;benedikt.buechsenschuetz@Violence-prevention-network.de;luis.kreisel@Violence-prevention-network.de</dc:creator>
  <cp:keywords/>
  <dc:description/>
  <cp:lastModifiedBy>Verena Kiesswetter</cp:lastModifiedBy>
  <cp:revision>38</cp:revision>
  <cp:lastPrinted>2025-08-21T15:23:00Z</cp:lastPrinted>
  <dcterms:created xsi:type="dcterms:W3CDTF">2025-10-31T10:57:00Z</dcterms:created>
  <dcterms:modified xsi:type="dcterms:W3CDTF">2025-11-03T09:03:00Z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id="frdQs3GW"/&gt;&lt;style id="http://www.zotero.org/styles/chicago-author-date" locale="de-DE" hasBibliography="1" bibliographyStyleHasBeenSet="1"/&gt;&lt;prefs&gt;&lt;pref name="fieldType" value="Field"/&gt;&lt;/prefs&gt;&lt;/</vt:lpwstr>
  </property>
  <property fmtid="{D5CDD505-2E9C-101B-9397-08002B2CF9AE}" pid="3" name="ContentTypeId">
    <vt:lpwstr>0x010100B6F099BD553DD64C96B0CF935D68A6AD</vt:lpwstr>
  </property>
  <property fmtid="{D5CDD505-2E9C-101B-9397-08002B2CF9AE}" pid="4" name="ZOTERO_PREF_2">
    <vt:lpwstr>data&gt;</vt:lpwstr>
  </property>
  <property fmtid="{D5CDD505-2E9C-101B-9397-08002B2CF9AE}" pid="5" name="CitaviDocumentProperty_7">
    <vt:lpwstr>Hybrid Extremism</vt:lpwstr>
  </property>
  <property fmtid="{D5CDD505-2E9C-101B-9397-08002B2CF9AE}" pid="6" name="CitaviDocumentProperty_11">
    <vt:lpwstr>Überschrift 1</vt:lpwstr>
  </property>
  <property fmtid="{D5CDD505-2E9C-101B-9397-08002B2CF9AE}" pid="7" name="CitaviDocumentProperty_12">
    <vt:lpwstr>Standard</vt:lpwstr>
  </property>
  <property fmtid="{D5CDD505-2E9C-101B-9397-08002B2CF9AE}" pid="8" name="CitaviDocumentProperty_16">
    <vt:lpwstr>Untertitel</vt:lpwstr>
  </property>
  <property fmtid="{D5CDD505-2E9C-101B-9397-08002B2CF9AE}" pid="9" name="CitaviDocumentProperty_13">
    <vt:lpwstr>Standard</vt:lpwstr>
  </property>
  <property fmtid="{D5CDD505-2E9C-101B-9397-08002B2CF9AE}" pid="10" name="CitaviDocumentProperty_15">
    <vt:lpwstr>Standard</vt:lpwstr>
  </property>
  <property fmtid="{D5CDD505-2E9C-101B-9397-08002B2CF9AE}" pid="11" name="CitaviDocumentProperty_17">
    <vt:lpwstr>Standard</vt:lpwstr>
  </property>
  <property fmtid="{D5CDD505-2E9C-101B-9397-08002B2CF9AE}" pid="12" name="CitaviDocumentProperty_24">
    <vt:lpwstr>False</vt:lpwstr>
  </property>
  <property fmtid="{D5CDD505-2E9C-101B-9397-08002B2CF9AE}" pid="13" name="CitaviDocumentProperty_27">
    <vt:lpwstr>True</vt:lpwstr>
  </property>
  <property fmtid="{D5CDD505-2E9C-101B-9397-08002B2CF9AE}" pid="14" name="CitaviDocumentProperty_9">
    <vt:lpwstr>False</vt:lpwstr>
  </property>
  <property fmtid="{D5CDD505-2E9C-101B-9397-08002B2CF9AE}" pid="15" name="MediaServiceImageTags">
    <vt:lpwstr/>
  </property>
  <property fmtid="{D5CDD505-2E9C-101B-9397-08002B2CF9AE}" pid="16" name="CitaviDocumentProperty_31">
    <vt:lpwstr>False</vt:lpwstr>
  </property>
  <property fmtid="{D5CDD505-2E9C-101B-9397-08002B2CF9AE}" pid="17" name="CitaviDocumentProperty_0">
    <vt:lpwstr>dc690469-599a-485e-a426-09131ec9fb20</vt:lpwstr>
  </property>
  <property fmtid="{D5CDD505-2E9C-101B-9397-08002B2CF9AE}" pid="18" name="CitaviDocumentProperty_6">
    <vt:lpwstr>False</vt:lpwstr>
  </property>
  <property fmtid="{D5CDD505-2E9C-101B-9397-08002B2CF9AE}" pid="19" name="CitaviDocumentProperty_8">
    <vt:lpwstr>CloudProjectKey=q2pvemldg11zhtoravmx2q8s0vm9pf1kfs04q28y0; ProjectName=Hybrid Extremism</vt:lpwstr>
  </property>
  <property fmtid="{D5CDD505-2E9C-101B-9397-08002B2CF9AE}" pid="20" name="CitaviDocumentProperty_28">
    <vt:lpwstr>True</vt:lpwstr>
  </property>
  <property fmtid="{D5CDD505-2E9C-101B-9397-08002B2CF9AE}" pid="21" name="CitaviDocumentProperty_26">
    <vt:lpwstr>Literaturverzeichnis</vt:lpwstr>
  </property>
  <property fmtid="{D5CDD505-2E9C-101B-9397-08002B2CF9AE}" pid="22" name="CitaviDocumentProperty_1">
    <vt:lpwstr>7.0.6.1</vt:lpwstr>
  </property>
</Properties>
</file>