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E9EB" w14:textId="34600175" w:rsidR="007E6B7C" w:rsidRPr="003935B9" w:rsidRDefault="00993731" w:rsidP="004B7E8D">
      <w:pPr>
        <w:spacing w:after="0" w:line="360" w:lineRule="auto"/>
        <w:rPr>
          <w:b/>
          <w:lang w:val="en-US"/>
        </w:rPr>
      </w:pPr>
      <w:r w:rsidRPr="003935B9">
        <w:rPr>
          <w:rFonts w:asciiTheme="majorHAnsi" w:eastAsiaTheme="majorEastAsia" w:hAnsiTheme="majorHAnsi" w:cstheme="majorBidi"/>
          <w:spacing w:val="-10"/>
          <w:kern w:val="28"/>
          <w:sz w:val="56"/>
          <w:szCs w:val="56"/>
          <w:lang w:val="en-US"/>
        </w:rPr>
        <w:t>2024 Annual Report</w:t>
      </w:r>
    </w:p>
    <w:p w14:paraId="4AAB6D49" w14:textId="77777777" w:rsidR="00235C95" w:rsidRPr="003935B9" w:rsidRDefault="00235C95" w:rsidP="004B7E8D">
      <w:pPr>
        <w:spacing w:after="0" w:line="360" w:lineRule="auto"/>
        <w:rPr>
          <w:b/>
          <w:lang w:val="en-US"/>
        </w:rPr>
      </w:pPr>
    </w:p>
    <w:p w14:paraId="75138731" w14:textId="77777777" w:rsidR="00235C95" w:rsidRPr="003935B9" w:rsidRDefault="00235C95" w:rsidP="004B7E8D">
      <w:pPr>
        <w:spacing w:after="0" w:line="360" w:lineRule="auto"/>
        <w:rPr>
          <w:b/>
          <w:lang w:val="en-US"/>
        </w:rPr>
      </w:pPr>
    </w:p>
    <w:p w14:paraId="0AD82C8F" w14:textId="77777777" w:rsidR="00235C95" w:rsidRPr="003935B9" w:rsidRDefault="00235C95" w:rsidP="004B7E8D">
      <w:pPr>
        <w:spacing w:after="0" w:line="360" w:lineRule="auto"/>
        <w:rPr>
          <w:b/>
          <w:lang w:val="en-US"/>
        </w:rPr>
      </w:pPr>
    </w:p>
    <w:p w14:paraId="2C4E5DBA" w14:textId="77777777" w:rsidR="00235C95" w:rsidRPr="003935B9" w:rsidRDefault="00235C95" w:rsidP="004B7E8D">
      <w:pPr>
        <w:spacing w:after="0" w:line="360" w:lineRule="auto"/>
        <w:rPr>
          <w:b/>
          <w:lang w:val="en-US"/>
        </w:rPr>
      </w:pPr>
    </w:p>
    <w:p w14:paraId="4012444E" w14:textId="77777777" w:rsidR="00235C95" w:rsidRPr="003935B9" w:rsidRDefault="00235C95" w:rsidP="004B7E8D">
      <w:pPr>
        <w:spacing w:after="0" w:line="360" w:lineRule="auto"/>
        <w:rPr>
          <w:b/>
          <w:lang w:val="en-US"/>
        </w:rPr>
      </w:pPr>
    </w:p>
    <w:p w14:paraId="379F8801" w14:textId="77777777" w:rsidR="00235C95" w:rsidRPr="003935B9" w:rsidRDefault="00235C95" w:rsidP="004B7E8D">
      <w:pPr>
        <w:spacing w:after="0" w:line="360" w:lineRule="auto"/>
        <w:rPr>
          <w:b/>
          <w:lang w:val="en-US"/>
        </w:rPr>
      </w:pPr>
    </w:p>
    <w:p w14:paraId="7C480DD6" w14:textId="77777777" w:rsidR="00235C95" w:rsidRPr="003935B9" w:rsidRDefault="00235C95" w:rsidP="004B7E8D">
      <w:pPr>
        <w:spacing w:after="0" w:line="360" w:lineRule="auto"/>
        <w:rPr>
          <w:b/>
          <w:lang w:val="en-US"/>
        </w:rPr>
      </w:pPr>
    </w:p>
    <w:p w14:paraId="2C8588A5" w14:textId="42E5D650" w:rsidR="00235C95" w:rsidRPr="003935B9" w:rsidRDefault="00235C95" w:rsidP="004B7E8D">
      <w:pPr>
        <w:spacing w:after="0" w:line="360" w:lineRule="auto"/>
        <w:rPr>
          <w:b/>
          <w:lang w:val="en-US"/>
        </w:rPr>
      </w:pPr>
    </w:p>
    <w:p w14:paraId="065BA132" w14:textId="3F034F84" w:rsidR="00235C95" w:rsidRPr="003935B9" w:rsidRDefault="00235C95" w:rsidP="004B7E8D">
      <w:pPr>
        <w:spacing w:after="0" w:line="360" w:lineRule="auto"/>
        <w:rPr>
          <w:b/>
          <w:lang w:val="en-US"/>
        </w:rPr>
      </w:pPr>
    </w:p>
    <w:p w14:paraId="7D0E5C22" w14:textId="0E0525C6" w:rsidR="00235C95" w:rsidRPr="003935B9" w:rsidRDefault="00235C95" w:rsidP="004B7E8D">
      <w:pPr>
        <w:spacing w:after="0" w:line="360" w:lineRule="auto"/>
        <w:rPr>
          <w:b/>
          <w:lang w:val="en-US"/>
        </w:rPr>
      </w:pPr>
    </w:p>
    <w:p w14:paraId="7686CF34" w14:textId="1EBF22ED" w:rsidR="00235C95" w:rsidRPr="003935B9" w:rsidRDefault="00235C95" w:rsidP="004B7E8D">
      <w:pPr>
        <w:spacing w:after="0" w:line="360" w:lineRule="auto"/>
        <w:rPr>
          <w:b/>
          <w:lang w:val="en-US"/>
        </w:rPr>
      </w:pPr>
    </w:p>
    <w:p w14:paraId="25AB9CD1" w14:textId="6CEEE222" w:rsidR="00235C95" w:rsidRPr="003935B9" w:rsidRDefault="00235C95" w:rsidP="004B7E8D">
      <w:pPr>
        <w:spacing w:after="0" w:line="360" w:lineRule="auto"/>
        <w:rPr>
          <w:b/>
          <w:lang w:val="en-US"/>
        </w:rPr>
      </w:pPr>
    </w:p>
    <w:p w14:paraId="236626A4" w14:textId="77777777" w:rsidR="00235C95" w:rsidRPr="003935B9" w:rsidRDefault="00235C95" w:rsidP="004B7E8D">
      <w:pPr>
        <w:spacing w:after="0" w:line="360" w:lineRule="auto"/>
        <w:rPr>
          <w:b/>
          <w:lang w:val="en-US"/>
        </w:rPr>
      </w:pPr>
    </w:p>
    <w:p w14:paraId="1136192B" w14:textId="77777777" w:rsidR="00235C95" w:rsidRPr="003935B9" w:rsidRDefault="00235C95" w:rsidP="004B7E8D">
      <w:pPr>
        <w:spacing w:after="0" w:line="360" w:lineRule="auto"/>
        <w:rPr>
          <w:b/>
          <w:lang w:val="en-US"/>
        </w:rPr>
      </w:pPr>
    </w:p>
    <w:p w14:paraId="40EBF41B" w14:textId="77777777" w:rsidR="00602615" w:rsidRPr="003935B9" w:rsidRDefault="00602615" w:rsidP="004B7E8D">
      <w:pPr>
        <w:spacing w:after="0" w:line="360" w:lineRule="auto"/>
        <w:rPr>
          <w:b/>
          <w:lang w:val="en-US"/>
        </w:rPr>
      </w:pPr>
      <w:r w:rsidRPr="003935B9">
        <w:rPr>
          <w:b/>
          <w:lang w:val="en-US"/>
        </w:rPr>
        <w:br w:type="page"/>
      </w:r>
    </w:p>
    <w:p w14:paraId="54C8582D" w14:textId="4C81831D" w:rsidR="00235C95" w:rsidRPr="003935B9" w:rsidRDefault="003935B9" w:rsidP="004B7E8D">
      <w:pPr>
        <w:pStyle w:val="berschrift1"/>
        <w:spacing w:before="0" w:line="360" w:lineRule="auto"/>
        <w:rPr>
          <w:lang w:val="en-US"/>
        </w:rPr>
      </w:pPr>
      <w:r w:rsidRPr="00792D9E">
        <w:rPr>
          <w:lang w:val="en-US"/>
        </w:rPr>
        <w:t>Subject of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Caption w:val="Gegenstand des Berichts"/>
        <w:tblDescription w:val="Tabelle führt Geltungsbereich, Berichtszeitraum und -zyklus sowie Ansprechpartnerin auf."/>
      </w:tblPr>
      <w:tblGrid>
        <w:gridCol w:w="2861"/>
        <w:gridCol w:w="6201"/>
      </w:tblGrid>
      <w:tr w:rsidR="00235C95" w:rsidRPr="00237E4F" w14:paraId="2453B3B5" w14:textId="77777777" w:rsidTr="00EF4EDA">
        <w:tc>
          <w:tcPr>
            <w:tcW w:w="2861" w:type="dxa"/>
            <w:shd w:val="clear" w:color="auto" w:fill="D9D9D9" w:themeFill="background1" w:themeFillShade="D9"/>
          </w:tcPr>
          <w:p w14:paraId="24EB9642" w14:textId="27A618F0" w:rsidR="00235C95" w:rsidRPr="006F00C5" w:rsidRDefault="001A41E6" w:rsidP="004B7E8D">
            <w:pPr>
              <w:spacing w:after="0" w:line="360" w:lineRule="auto"/>
            </w:pPr>
            <w:r w:rsidRPr="001A41E6">
              <w:t>Scope of validity</w:t>
            </w:r>
          </w:p>
        </w:tc>
        <w:tc>
          <w:tcPr>
            <w:tcW w:w="6201" w:type="dxa"/>
          </w:tcPr>
          <w:p w14:paraId="7CF028A1" w14:textId="78BC0DDA" w:rsidR="00235C95" w:rsidRPr="006036BD" w:rsidRDefault="006036BD" w:rsidP="004B7E8D">
            <w:pPr>
              <w:spacing w:after="0" w:line="360" w:lineRule="auto"/>
              <w:rPr>
                <w:lang w:val="en-US"/>
              </w:rPr>
            </w:pPr>
            <w:r w:rsidRPr="006036BD">
              <w:rPr>
                <w:lang w:val="en-US"/>
              </w:rPr>
              <w:t>This report deals with Violence Prevention Network gGmbH The organisation works with ideologically endangered people, deradicalises offenders motivated by extremism and helps them to reintegrate into the democratic community.</w:t>
            </w:r>
          </w:p>
        </w:tc>
      </w:tr>
      <w:tr w:rsidR="00235C95" w:rsidRPr="00237E4F" w14:paraId="7EDBB0A4" w14:textId="77777777" w:rsidTr="00EF4EDA">
        <w:tc>
          <w:tcPr>
            <w:tcW w:w="2861" w:type="dxa"/>
            <w:shd w:val="clear" w:color="auto" w:fill="D9D9D9" w:themeFill="background1" w:themeFillShade="D9"/>
          </w:tcPr>
          <w:p w14:paraId="3A21ED1D" w14:textId="47E699FF" w:rsidR="00235C95" w:rsidRPr="0036444A" w:rsidRDefault="0036444A" w:rsidP="004B7E8D">
            <w:pPr>
              <w:spacing w:after="0" w:line="360" w:lineRule="auto"/>
              <w:rPr>
                <w:lang w:val="en-US"/>
              </w:rPr>
            </w:pPr>
            <w:r w:rsidRPr="0036444A">
              <w:rPr>
                <w:lang w:val="en-US"/>
              </w:rPr>
              <w:t>Period under review and reporting cycle</w:t>
            </w:r>
          </w:p>
        </w:tc>
        <w:tc>
          <w:tcPr>
            <w:tcW w:w="6201" w:type="dxa"/>
          </w:tcPr>
          <w:p w14:paraId="7887C748" w14:textId="77777777" w:rsidR="00513757" w:rsidRPr="00E03201" w:rsidRDefault="00513757" w:rsidP="004B7E8D">
            <w:pPr>
              <w:spacing w:after="0" w:line="360" w:lineRule="auto"/>
              <w:rPr>
                <w:lang w:val="en-US"/>
              </w:rPr>
            </w:pPr>
            <w:r w:rsidRPr="00513757">
              <w:rPr>
                <w:lang w:val="en-US"/>
              </w:rPr>
              <w:t xml:space="preserve">The period under review is the 2024 financial year from January 1, 2024 until December 31, 2024. </w:t>
            </w:r>
            <w:r w:rsidRPr="00E03201">
              <w:rPr>
                <w:lang w:val="en-US"/>
              </w:rPr>
              <w:t>The report</w:t>
            </w:r>
          </w:p>
          <w:p w14:paraId="0BF4FA76" w14:textId="77777777" w:rsidR="00513757" w:rsidRPr="00E03201" w:rsidRDefault="00513757" w:rsidP="004B7E8D">
            <w:pPr>
              <w:spacing w:after="0" w:line="360" w:lineRule="auto"/>
              <w:rPr>
                <w:lang w:val="en-US"/>
              </w:rPr>
            </w:pPr>
            <w:r w:rsidRPr="00E03201">
              <w:rPr>
                <w:lang w:val="en-US"/>
              </w:rPr>
              <w:t>is prepared annually. The report was completed</w:t>
            </w:r>
          </w:p>
          <w:p w14:paraId="50394A85" w14:textId="77777777" w:rsidR="00513757" w:rsidRPr="00E03201" w:rsidRDefault="00513757" w:rsidP="004B7E8D">
            <w:pPr>
              <w:spacing w:after="0" w:line="360" w:lineRule="auto"/>
              <w:rPr>
                <w:lang w:val="en-US"/>
              </w:rPr>
            </w:pPr>
            <w:r w:rsidRPr="00E03201">
              <w:rPr>
                <w:lang w:val="en-US"/>
              </w:rPr>
              <w:t>on November 24, 2025. All information is up to date</w:t>
            </w:r>
          </w:p>
          <w:p w14:paraId="42923A84" w14:textId="40ECBF5C" w:rsidR="00235C95" w:rsidRPr="00E03201" w:rsidRDefault="00513757" w:rsidP="004B7E8D">
            <w:pPr>
              <w:spacing w:after="0" w:line="360" w:lineRule="auto"/>
              <w:rPr>
                <w:lang w:val="en-US"/>
              </w:rPr>
            </w:pPr>
            <w:r w:rsidRPr="00E03201">
              <w:rPr>
                <w:lang w:val="en-US"/>
              </w:rPr>
              <w:t>as of 24/11/2025, unless it relates exclusively to the previous financial year 2024.</w:t>
            </w:r>
          </w:p>
        </w:tc>
      </w:tr>
      <w:tr w:rsidR="00235C95" w:rsidRPr="00237E4F" w14:paraId="0C6C0096" w14:textId="77777777" w:rsidTr="00EF4EDA">
        <w:tc>
          <w:tcPr>
            <w:tcW w:w="2861" w:type="dxa"/>
            <w:shd w:val="clear" w:color="auto" w:fill="D9D9D9" w:themeFill="background1" w:themeFillShade="D9"/>
          </w:tcPr>
          <w:p w14:paraId="67856EEE" w14:textId="6592CB56" w:rsidR="00235C95" w:rsidRPr="006F00C5" w:rsidRDefault="00E6521A" w:rsidP="004B7E8D">
            <w:pPr>
              <w:spacing w:after="0" w:line="360" w:lineRule="auto"/>
            </w:pPr>
            <w:r w:rsidRPr="00E6521A">
              <w:t>Contacts</w:t>
            </w:r>
          </w:p>
        </w:tc>
        <w:tc>
          <w:tcPr>
            <w:tcW w:w="6201" w:type="dxa"/>
          </w:tcPr>
          <w:p w14:paraId="71443DBA" w14:textId="77777777" w:rsidR="00E03201" w:rsidRPr="00E03201" w:rsidRDefault="00E03201" w:rsidP="004B7E8D">
            <w:pPr>
              <w:spacing w:after="0" w:line="360" w:lineRule="auto"/>
              <w:rPr>
                <w:lang w:val="en-GB"/>
              </w:rPr>
            </w:pPr>
            <w:r w:rsidRPr="00E03201">
              <w:rPr>
                <w:lang w:val="en-GB"/>
              </w:rPr>
              <w:t>Judy Korn</w:t>
            </w:r>
          </w:p>
          <w:p w14:paraId="6200FAC2" w14:textId="77777777" w:rsidR="00E03201" w:rsidRPr="00E03201" w:rsidRDefault="00E03201" w:rsidP="004B7E8D">
            <w:pPr>
              <w:spacing w:after="0" w:line="360" w:lineRule="auto"/>
              <w:rPr>
                <w:lang w:val="en-GB"/>
              </w:rPr>
            </w:pPr>
            <w:r w:rsidRPr="00E03201">
              <w:rPr>
                <w:lang w:val="en-GB"/>
              </w:rPr>
              <w:t>Phone: +49 (0)30 91 70 54 64</w:t>
            </w:r>
          </w:p>
          <w:p w14:paraId="04FD81DF" w14:textId="39B13EBA" w:rsidR="00235C95" w:rsidRPr="00E03201" w:rsidRDefault="00E03201" w:rsidP="004B7E8D">
            <w:pPr>
              <w:spacing w:after="0" w:line="360" w:lineRule="auto"/>
              <w:rPr>
                <w:lang w:val="en-US"/>
              </w:rPr>
            </w:pPr>
            <w:r w:rsidRPr="00E03201">
              <w:rPr>
                <w:lang w:val="en-GB"/>
              </w:rPr>
              <w:t xml:space="preserve">Email: </w:t>
            </w:r>
            <w:hyperlink r:id="rId11" w:history="1">
              <w:r w:rsidR="00792D9E" w:rsidRPr="00792D9E">
                <w:rPr>
                  <w:rStyle w:val="Hyperlink"/>
                  <w:lang w:val="en-GB"/>
                </w:rPr>
                <w:t>Link opens Email to Judy Korn.</w:t>
              </w:r>
            </w:hyperlink>
          </w:p>
        </w:tc>
      </w:tr>
    </w:tbl>
    <w:p w14:paraId="4160A580" w14:textId="21A34FB8" w:rsidR="00066223" w:rsidRPr="00235C95" w:rsidRDefault="00066223" w:rsidP="004B7E8D">
      <w:pPr>
        <w:spacing w:after="0" w:line="360" w:lineRule="auto"/>
        <w:rPr>
          <w:b/>
          <w:lang w:val="en-GB"/>
        </w:rPr>
      </w:pPr>
      <w:r w:rsidRPr="00235C95">
        <w:rPr>
          <w:b/>
          <w:lang w:val="en-GB"/>
        </w:rPr>
        <w:br w:type="page"/>
      </w:r>
    </w:p>
    <w:p w14:paraId="023D3DA9" w14:textId="76ADED21" w:rsidR="007E6B7C" w:rsidRDefault="005C5CD2" w:rsidP="004B7E8D">
      <w:pPr>
        <w:pStyle w:val="berschrift1"/>
        <w:spacing w:before="0" w:line="360" w:lineRule="auto"/>
        <w:rPr>
          <w:lang w:val="en-US"/>
        </w:rPr>
      </w:pPr>
      <w:r w:rsidRPr="006714F0">
        <w:rPr>
          <w:lang w:val="en-US"/>
        </w:rPr>
        <w:t>CONTENTS</w:t>
      </w:r>
    </w:p>
    <w:p w14:paraId="281C8A4E" w14:textId="77777777" w:rsidR="00204370" w:rsidRPr="00204370" w:rsidRDefault="00204370" w:rsidP="004B7E8D">
      <w:pPr>
        <w:spacing w:after="0" w:line="360" w:lineRule="auto"/>
        <w:rPr>
          <w:lang w:val="en-US"/>
        </w:rPr>
      </w:pPr>
    </w:p>
    <w:p w14:paraId="5A7727E3" w14:textId="77777777" w:rsidR="006714F0" w:rsidRPr="00F80020" w:rsidRDefault="006714F0" w:rsidP="004B7E8D">
      <w:pPr>
        <w:spacing w:after="0" w:line="360" w:lineRule="auto"/>
        <w:rPr>
          <w:bCs/>
          <w:lang w:val="en-US"/>
        </w:rPr>
      </w:pPr>
      <w:r w:rsidRPr="00F80020">
        <w:rPr>
          <w:bCs/>
          <w:lang w:val="en-US"/>
        </w:rPr>
        <w:t>Vision and mission</w:t>
      </w:r>
    </w:p>
    <w:p w14:paraId="7DF505FF" w14:textId="77777777" w:rsidR="006714F0" w:rsidRPr="00F80020" w:rsidRDefault="006714F0" w:rsidP="004B7E8D">
      <w:pPr>
        <w:spacing w:after="0" w:line="360" w:lineRule="auto"/>
        <w:rPr>
          <w:bCs/>
          <w:lang w:val="en-US"/>
        </w:rPr>
      </w:pPr>
      <w:r w:rsidRPr="00F80020">
        <w:rPr>
          <w:bCs/>
          <w:lang w:val="en-US"/>
        </w:rPr>
        <w:t>At a glance</w:t>
      </w:r>
    </w:p>
    <w:p w14:paraId="6568AB03" w14:textId="77777777" w:rsidR="006714F0" w:rsidRPr="00F80020" w:rsidRDefault="006714F0" w:rsidP="004B7E8D">
      <w:pPr>
        <w:spacing w:after="0" w:line="360" w:lineRule="auto"/>
        <w:rPr>
          <w:bCs/>
          <w:lang w:val="en-US"/>
        </w:rPr>
      </w:pPr>
      <w:r w:rsidRPr="00F80020">
        <w:rPr>
          <w:bCs/>
          <w:lang w:val="en-US"/>
        </w:rPr>
        <w:t>Where we are active</w:t>
      </w:r>
    </w:p>
    <w:p w14:paraId="3F890C57" w14:textId="77777777" w:rsidR="006714F0" w:rsidRPr="00F80020" w:rsidRDefault="006714F0" w:rsidP="004B7E8D">
      <w:pPr>
        <w:spacing w:after="0" w:line="360" w:lineRule="auto"/>
        <w:rPr>
          <w:bCs/>
          <w:lang w:val="en-US"/>
        </w:rPr>
      </w:pPr>
      <w:r w:rsidRPr="00F80020">
        <w:rPr>
          <w:bCs/>
          <w:lang w:val="en-US"/>
        </w:rPr>
        <w:t>The year in review and looking ahead</w:t>
      </w:r>
    </w:p>
    <w:p w14:paraId="1A02DC4F" w14:textId="77777777" w:rsidR="006714F0" w:rsidRPr="00F80020" w:rsidRDefault="006714F0" w:rsidP="004B7E8D">
      <w:pPr>
        <w:spacing w:after="0" w:line="360" w:lineRule="auto"/>
        <w:rPr>
          <w:bCs/>
          <w:lang w:val="en-US"/>
        </w:rPr>
      </w:pPr>
      <w:r w:rsidRPr="00F80020">
        <w:rPr>
          <w:bCs/>
          <w:lang w:val="en-US"/>
        </w:rPr>
        <w:t>Reports from our departments</w:t>
      </w:r>
    </w:p>
    <w:p w14:paraId="44211AEE" w14:textId="77777777" w:rsidR="006714F0" w:rsidRPr="00F80020" w:rsidRDefault="006714F0" w:rsidP="004B7E8D">
      <w:pPr>
        <w:spacing w:after="0" w:line="360" w:lineRule="auto"/>
        <w:rPr>
          <w:bCs/>
          <w:lang w:val="en-US"/>
        </w:rPr>
      </w:pPr>
      <w:r w:rsidRPr="00F80020">
        <w:rPr>
          <w:bCs/>
          <w:lang w:val="en-US"/>
        </w:rPr>
        <w:t>Evaluation</w:t>
      </w:r>
    </w:p>
    <w:p w14:paraId="079EFCC0" w14:textId="77777777" w:rsidR="006714F0" w:rsidRPr="00F80020" w:rsidRDefault="006714F0" w:rsidP="004B7E8D">
      <w:pPr>
        <w:spacing w:after="0" w:line="360" w:lineRule="auto"/>
        <w:rPr>
          <w:bCs/>
          <w:lang w:val="en-US"/>
        </w:rPr>
      </w:pPr>
      <w:r w:rsidRPr="00F80020">
        <w:rPr>
          <w:bCs/>
          <w:lang w:val="en-US"/>
        </w:rPr>
        <w:t>Organisation</w:t>
      </w:r>
    </w:p>
    <w:p w14:paraId="639AD1D4" w14:textId="39F62EA8" w:rsidR="00FC0D1A" w:rsidRPr="00197C6C" w:rsidRDefault="006714F0" w:rsidP="004B7E8D">
      <w:pPr>
        <w:spacing w:after="0" w:line="360" w:lineRule="auto"/>
        <w:rPr>
          <w:b/>
          <w:bCs/>
          <w:sz w:val="24"/>
          <w:szCs w:val="24"/>
          <w:lang w:val="en-US"/>
        </w:rPr>
      </w:pPr>
      <w:r w:rsidRPr="00F80020">
        <w:rPr>
          <w:bCs/>
          <w:lang w:val="en-US"/>
        </w:rPr>
        <w:t>Finances</w:t>
      </w:r>
      <w:r w:rsidR="00FC0D1A" w:rsidRPr="00197C6C">
        <w:rPr>
          <w:b/>
          <w:bCs/>
          <w:sz w:val="24"/>
          <w:szCs w:val="24"/>
          <w:lang w:val="en-US"/>
        </w:rPr>
        <w:br w:type="page"/>
      </w:r>
    </w:p>
    <w:p w14:paraId="3DA73B59" w14:textId="2DA9BBEA" w:rsidR="00B04DC8" w:rsidRPr="00197C6C" w:rsidRDefault="00B04DC8" w:rsidP="004B7E8D">
      <w:pPr>
        <w:pStyle w:val="berschrift1"/>
        <w:spacing w:before="0" w:line="360" w:lineRule="auto"/>
        <w:rPr>
          <w:lang w:val="en-US"/>
        </w:rPr>
      </w:pPr>
      <w:r w:rsidRPr="00197C6C">
        <w:rPr>
          <w:lang w:val="en-US"/>
        </w:rPr>
        <w:t>Vision</w:t>
      </w:r>
    </w:p>
    <w:p w14:paraId="39BE763A" w14:textId="6405451C" w:rsidR="00B04DC8" w:rsidRPr="00F80020" w:rsidRDefault="00197C6C" w:rsidP="004B7E8D">
      <w:pPr>
        <w:spacing w:after="0" w:line="360" w:lineRule="auto"/>
        <w:rPr>
          <w:lang w:val="en-US"/>
        </w:rPr>
      </w:pPr>
      <w:r w:rsidRPr="00F80020">
        <w:rPr>
          <w:lang w:val="en-US"/>
        </w:rPr>
        <w:t>We strengthen democracy by preventing extremism.</w:t>
      </w:r>
      <w:r w:rsidR="00B04DC8" w:rsidRPr="00F80020">
        <w:rPr>
          <w:lang w:val="en-US"/>
        </w:rPr>
        <w:t xml:space="preserve"> </w:t>
      </w:r>
    </w:p>
    <w:p w14:paraId="5ACA6683" w14:textId="55A2FD0C" w:rsidR="00B04DC8" w:rsidRPr="00F520C8" w:rsidRDefault="00B04DC8" w:rsidP="004B7E8D">
      <w:pPr>
        <w:pStyle w:val="berschrift1"/>
        <w:spacing w:before="0" w:line="360" w:lineRule="auto"/>
      </w:pPr>
      <w:r w:rsidRPr="00F520C8">
        <w:t>Mission</w:t>
      </w:r>
    </w:p>
    <w:p w14:paraId="042361AB" w14:textId="3C325AB8" w:rsidR="00602615" w:rsidRPr="00F80020" w:rsidRDefault="00F75929" w:rsidP="004B7E8D">
      <w:pPr>
        <w:spacing w:after="0" w:line="360" w:lineRule="auto"/>
        <w:rPr>
          <w:lang w:val="en-US"/>
        </w:rPr>
      </w:pPr>
      <w:r w:rsidRPr="00F80020">
        <w:rPr>
          <w:lang w:val="en-US"/>
        </w:rPr>
        <w:t>We draw on disengagement work to lay the foundation for persons endangered by ideology and motivated by extremism to change their behaviour, lead independent lives and become part of the democratic community. We give them tools and resources to help them reflect on and overcome their previous behavioural patterns. They are empowered to lead lives that harm neither themselves nor others. We develop fresh approaches and methods to prevent extremism. We also connect with social actors and political decision-makers to create a sustainable framework for countering extremism both online and offline.</w:t>
      </w:r>
    </w:p>
    <w:p w14:paraId="201BBE0B" w14:textId="6C696380" w:rsidR="00F520C8" w:rsidRPr="00F520C8" w:rsidRDefault="00E96827" w:rsidP="004B7E8D">
      <w:pPr>
        <w:pStyle w:val="berschrift1"/>
        <w:spacing w:before="0" w:line="360" w:lineRule="auto"/>
        <w:rPr>
          <w:lang w:val="en-US"/>
        </w:rPr>
      </w:pPr>
      <w:r w:rsidRPr="00C7153E">
        <w:rPr>
          <w:lang w:val="en-US"/>
        </w:rPr>
        <w:t>At a Glance</w:t>
      </w:r>
    </w:p>
    <w:p w14:paraId="26E84EF3" w14:textId="77777777" w:rsidR="00204370" w:rsidRPr="00204370" w:rsidRDefault="00790070" w:rsidP="004B7E8D">
      <w:pPr>
        <w:spacing w:after="0" w:line="360" w:lineRule="auto"/>
        <w:rPr>
          <w:lang w:val="en-US"/>
        </w:rPr>
      </w:pPr>
      <w:r w:rsidRPr="00204370">
        <w:rPr>
          <w:lang w:val="en-US"/>
        </w:rPr>
        <w:t>193</w:t>
      </w:r>
      <w:r w:rsidR="00111B32" w:rsidRPr="00204370">
        <w:rPr>
          <w:lang w:val="en-US"/>
        </w:rPr>
        <w:t xml:space="preserve"> </w:t>
      </w:r>
      <w:r w:rsidR="0063389A" w:rsidRPr="00204370">
        <w:rPr>
          <w:lang w:val="en-US"/>
        </w:rPr>
        <w:t>Employees</w:t>
      </w:r>
    </w:p>
    <w:p w14:paraId="3E15F1D8" w14:textId="4EEAF5E6" w:rsidR="00CF1EBA" w:rsidRPr="00204370" w:rsidRDefault="005B3BA7" w:rsidP="004B7E8D">
      <w:pPr>
        <w:spacing w:after="0" w:line="360" w:lineRule="auto"/>
        <w:rPr>
          <w:lang w:val="en-US"/>
        </w:rPr>
      </w:pPr>
      <w:r w:rsidRPr="00204370">
        <w:rPr>
          <w:lang w:val="en-US"/>
        </w:rPr>
        <w:t>44</w:t>
      </w:r>
      <w:r w:rsidR="00CF1EBA" w:rsidRPr="00204370">
        <w:rPr>
          <w:lang w:val="en-US"/>
        </w:rPr>
        <w:t xml:space="preserve"> </w:t>
      </w:r>
      <w:r w:rsidR="00C7153E" w:rsidRPr="00204370">
        <w:rPr>
          <w:lang w:val="en-US"/>
        </w:rPr>
        <w:t>Projects</w:t>
      </w:r>
    </w:p>
    <w:p w14:paraId="1615A901" w14:textId="719632C9" w:rsidR="0026233B" w:rsidRPr="00204370" w:rsidRDefault="0026233B" w:rsidP="004B7E8D">
      <w:pPr>
        <w:spacing w:after="0" w:line="360" w:lineRule="auto"/>
        <w:rPr>
          <w:lang w:val="en-US"/>
        </w:rPr>
      </w:pPr>
      <w:r w:rsidRPr="00204370">
        <w:rPr>
          <w:lang w:val="en-US"/>
        </w:rPr>
        <w:t>1</w:t>
      </w:r>
      <w:r w:rsidR="00567035" w:rsidRPr="00204370">
        <w:rPr>
          <w:lang w:val="en-US"/>
        </w:rPr>
        <w:t>1</w:t>
      </w:r>
      <w:r w:rsidRPr="00204370">
        <w:rPr>
          <w:lang w:val="en-US"/>
        </w:rPr>
        <w:t xml:space="preserve"> </w:t>
      </w:r>
      <w:r w:rsidR="00616019" w:rsidRPr="00204370">
        <w:rPr>
          <w:lang w:val="en-US"/>
        </w:rPr>
        <w:t>Locations</w:t>
      </w:r>
    </w:p>
    <w:p w14:paraId="061C3E29" w14:textId="0D99191B" w:rsidR="0026233B" w:rsidRPr="00204370" w:rsidRDefault="004C661A" w:rsidP="004B7E8D">
      <w:pPr>
        <w:spacing w:after="0" w:line="360" w:lineRule="auto"/>
        <w:rPr>
          <w:lang w:val="en-US"/>
        </w:rPr>
      </w:pPr>
      <w:r w:rsidRPr="00204370">
        <w:rPr>
          <w:lang w:val="en-US"/>
        </w:rPr>
        <w:t xml:space="preserve">11,06 Mio. € </w:t>
      </w:r>
      <w:r w:rsidR="00A70A5A" w:rsidRPr="00204370">
        <w:rPr>
          <w:lang w:val="en-US"/>
        </w:rPr>
        <w:t>Resources deployed</w:t>
      </w:r>
    </w:p>
    <w:p w14:paraId="1D47E2CC" w14:textId="62D450BC" w:rsidR="0045044D" w:rsidRPr="00204370" w:rsidRDefault="00143C3C" w:rsidP="004B7E8D">
      <w:pPr>
        <w:spacing w:after="0" w:line="360" w:lineRule="auto"/>
        <w:rPr>
          <w:lang w:val="en-US"/>
        </w:rPr>
      </w:pPr>
      <w:r w:rsidRPr="00204370">
        <w:rPr>
          <w:lang w:val="en-US"/>
        </w:rPr>
        <w:t>51</w:t>
      </w:r>
      <w:r w:rsidR="0026233B" w:rsidRPr="00204370">
        <w:rPr>
          <w:lang w:val="en-US"/>
        </w:rPr>
        <w:t xml:space="preserve"> </w:t>
      </w:r>
      <w:r w:rsidR="00850793" w:rsidRPr="00204370">
        <w:rPr>
          <w:lang w:val="en-US"/>
        </w:rPr>
        <w:t>Publications</w:t>
      </w:r>
    </w:p>
    <w:p w14:paraId="4F2BAB65" w14:textId="5269CC31" w:rsidR="00F31E2D" w:rsidRPr="00204370" w:rsidRDefault="00CA642A" w:rsidP="004B7E8D">
      <w:pPr>
        <w:spacing w:after="0" w:line="360" w:lineRule="auto"/>
        <w:rPr>
          <w:lang w:val="en-US"/>
        </w:rPr>
      </w:pPr>
      <w:r w:rsidRPr="00204370">
        <w:rPr>
          <w:lang w:val="en-US"/>
        </w:rPr>
        <w:t>41</w:t>
      </w:r>
      <w:r w:rsidR="009E671F" w:rsidRPr="00204370">
        <w:rPr>
          <w:lang w:val="en-US"/>
        </w:rPr>
        <w:t xml:space="preserve"> </w:t>
      </w:r>
      <w:r w:rsidR="003F3FDB" w:rsidRPr="00204370">
        <w:rPr>
          <w:lang w:val="en-US"/>
        </w:rPr>
        <w:t>E-learning courses (modules and workshops)</w:t>
      </w:r>
    </w:p>
    <w:p w14:paraId="6D388DF8" w14:textId="7F2AD112" w:rsidR="0026233B" w:rsidRPr="00204370" w:rsidRDefault="003051F9" w:rsidP="004B7E8D">
      <w:pPr>
        <w:spacing w:after="0" w:line="360" w:lineRule="auto"/>
        <w:rPr>
          <w:lang w:val="en-US"/>
        </w:rPr>
      </w:pPr>
      <w:r w:rsidRPr="00204370">
        <w:rPr>
          <w:lang w:val="en-US"/>
        </w:rPr>
        <w:t>4</w:t>
      </w:r>
      <w:r w:rsidR="00EE183D" w:rsidRPr="00204370">
        <w:rPr>
          <w:lang w:val="en-US"/>
        </w:rPr>
        <w:t xml:space="preserve"> </w:t>
      </w:r>
      <w:r w:rsidR="003845D5" w:rsidRPr="00204370">
        <w:rPr>
          <w:lang w:val="en-US"/>
        </w:rPr>
        <w:t>Conferences</w:t>
      </w:r>
    </w:p>
    <w:p w14:paraId="4C933E69" w14:textId="0DB9B555" w:rsidR="00CF1EBA" w:rsidRPr="00204370" w:rsidRDefault="009C68C1" w:rsidP="004B7E8D">
      <w:pPr>
        <w:spacing w:after="0" w:line="360" w:lineRule="auto"/>
        <w:rPr>
          <w:lang w:val="en-US"/>
        </w:rPr>
      </w:pPr>
      <w:r w:rsidRPr="00204370">
        <w:rPr>
          <w:lang w:val="en-US"/>
        </w:rPr>
        <w:t>1</w:t>
      </w:r>
      <w:r w:rsidR="00C322ED" w:rsidRPr="00204370">
        <w:rPr>
          <w:lang w:val="en-US"/>
        </w:rPr>
        <w:t>95</w:t>
      </w:r>
      <w:r w:rsidRPr="00204370">
        <w:rPr>
          <w:lang w:val="en-US"/>
        </w:rPr>
        <w:t xml:space="preserve"> </w:t>
      </w:r>
      <w:r w:rsidR="00C11267" w:rsidRPr="00204370">
        <w:rPr>
          <w:lang w:val="en-US"/>
        </w:rPr>
        <w:t>Workshops for schools and youth welfare</w:t>
      </w:r>
    </w:p>
    <w:p w14:paraId="7E66DB69" w14:textId="0225AAA4" w:rsidR="00577E5E" w:rsidRPr="00204370" w:rsidRDefault="00954486" w:rsidP="004B7E8D">
      <w:pPr>
        <w:spacing w:after="0" w:line="360" w:lineRule="auto"/>
        <w:rPr>
          <w:lang w:val="en-US"/>
        </w:rPr>
      </w:pPr>
      <w:r w:rsidRPr="00204370">
        <w:rPr>
          <w:lang w:val="en-US"/>
        </w:rPr>
        <w:t>3</w:t>
      </w:r>
      <w:r w:rsidR="0097122B" w:rsidRPr="00204370">
        <w:rPr>
          <w:lang w:val="en-US"/>
        </w:rPr>
        <w:t>23</w:t>
      </w:r>
      <w:r w:rsidR="009C68C1" w:rsidRPr="00204370">
        <w:rPr>
          <w:lang w:val="en-US"/>
        </w:rPr>
        <w:t xml:space="preserve"> </w:t>
      </w:r>
      <w:r w:rsidR="005357F7" w:rsidRPr="00204370">
        <w:rPr>
          <w:lang w:val="en-US"/>
        </w:rPr>
        <w:t>Further training courses for professionals</w:t>
      </w:r>
    </w:p>
    <w:p w14:paraId="58C297D3" w14:textId="11761CCB" w:rsidR="00577E5E" w:rsidRPr="00204370" w:rsidRDefault="00477D34" w:rsidP="004B7E8D">
      <w:pPr>
        <w:spacing w:after="0" w:line="360" w:lineRule="auto"/>
        <w:rPr>
          <w:lang w:val="en-US"/>
        </w:rPr>
      </w:pPr>
      <w:r w:rsidRPr="00204370">
        <w:rPr>
          <w:lang w:val="en-US"/>
        </w:rPr>
        <w:t>36</w:t>
      </w:r>
      <w:r w:rsidR="00637BD4" w:rsidRPr="00204370">
        <w:rPr>
          <w:lang w:val="en-US"/>
        </w:rPr>
        <w:t>3</w:t>
      </w:r>
      <w:r w:rsidR="009C68C1" w:rsidRPr="00204370">
        <w:rPr>
          <w:lang w:val="en-US"/>
        </w:rPr>
        <w:t xml:space="preserve"> </w:t>
      </w:r>
      <w:r w:rsidR="00BF0E32" w:rsidRPr="00204370">
        <w:rPr>
          <w:lang w:val="en-US"/>
        </w:rPr>
        <w:t>Group and individual trainings in the prison system</w:t>
      </w:r>
    </w:p>
    <w:p w14:paraId="6368A740" w14:textId="338E7B52" w:rsidR="00763962" w:rsidRPr="00204370" w:rsidRDefault="00E975BB" w:rsidP="004B7E8D">
      <w:pPr>
        <w:spacing w:after="0" w:line="360" w:lineRule="auto"/>
        <w:rPr>
          <w:lang w:val="en-US"/>
        </w:rPr>
      </w:pPr>
      <w:r w:rsidRPr="00204370">
        <w:rPr>
          <w:lang w:val="en-US"/>
        </w:rPr>
        <w:t>1</w:t>
      </w:r>
      <w:r w:rsidR="001F1565" w:rsidRPr="00204370">
        <w:rPr>
          <w:lang w:val="en-US"/>
        </w:rPr>
        <w:t>19</w:t>
      </w:r>
      <w:r w:rsidR="009C68C1" w:rsidRPr="00204370">
        <w:rPr>
          <w:lang w:val="en-US"/>
        </w:rPr>
        <w:t xml:space="preserve"> </w:t>
      </w:r>
      <w:r w:rsidR="004C2DE4" w:rsidRPr="00204370">
        <w:rPr>
          <w:lang w:val="en-US"/>
        </w:rPr>
        <w:t>Advice for institutions</w:t>
      </w:r>
    </w:p>
    <w:p w14:paraId="7FC152A7" w14:textId="5D116C7B" w:rsidR="00763962" w:rsidRPr="00204370" w:rsidRDefault="007B2645" w:rsidP="004B7E8D">
      <w:pPr>
        <w:spacing w:after="0" w:line="360" w:lineRule="auto"/>
        <w:rPr>
          <w:lang w:val="en-US"/>
        </w:rPr>
      </w:pPr>
      <w:r w:rsidRPr="00204370">
        <w:rPr>
          <w:lang w:val="en-US"/>
        </w:rPr>
        <w:t>1</w:t>
      </w:r>
      <w:r w:rsidR="004F1C80" w:rsidRPr="00204370">
        <w:rPr>
          <w:lang w:val="en-US"/>
        </w:rPr>
        <w:t>55</w:t>
      </w:r>
      <w:r w:rsidR="009C68C1" w:rsidRPr="00204370">
        <w:rPr>
          <w:lang w:val="en-US"/>
        </w:rPr>
        <w:t xml:space="preserve"> </w:t>
      </w:r>
      <w:r w:rsidR="00F3761B" w:rsidRPr="00204370">
        <w:rPr>
          <w:lang w:val="en-US"/>
        </w:rPr>
        <w:t>Consultations with relatives</w:t>
      </w:r>
    </w:p>
    <w:p w14:paraId="45E87A08" w14:textId="76DA468D" w:rsidR="00763962" w:rsidRPr="00204370" w:rsidRDefault="000621D8" w:rsidP="004B7E8D">
      <w:pPr>
        <w:spacing w:after="0" w:line="360" w:lineRule="auto"/>
        <w:rPr>
          <w:lang w:val="en-US"/>
        </w:rPr>
      </w:pPr>
      <w:r w:rsidRPr="00204370">
        <w:rPr>
          <w:lang w:val="en-US"/>
        </w:rPr>
        <w:t>1</w:t>
      </w:r>
      <w:r w:rsidR="0030141C" w:rsidRPr="00204370">
        <w:rPr>
          <w:lang w:val="en-US"/>
        </w:rPr>
        <w:t>35</w:t>
      </w:r>
      <w:r w:rsidR="009C68C1" w:rsidRPr="00204370">
        <w:rPr>
          <w:lang w:val="en-US"/>
        </w:rPr>
        <w:t xml:space="preserve"> </w:t>
      </w:r>
      <w:r w:rsidR="00F12F61" w:rsidRPr="00204370">
        <w:rPr>
          <w:lang w:val="en-US"/>
        </w:rPr>
        <w:t>Cases of disengagement</w:t>
      </w:r>
    </w:p>
    <w:p w14:paraId="57E922CE" w14:textId="707AF330" w:rsidR="00F72AB6" w:rsidRPr="00204370" w:rsidRDefault="00982ACE" w:rsidP="004B7E8D">
      <w:pPr>
        <w:spacing w:after="0" w:line="360" w:lineRule="auto"/>
        <w:rPr>
          <w:lang w:val="en-US"/>
        </w:rPr>
      </w:pPr>
      <w:r w:rsidRPr="00204370">
        <w:rPr>
          <w:lang w:val="en-US"/>
        </w:rPr>
        <w:t xml:space="preserve">9.284 </w:t>
      </w:r>
      <w:r w:rsidR="00643DC9" w:rsidRPr="00204370">
        <w:rPr>
          <w:lang w:val="en-US"/>
        </w:rPr>
        <w:t>People reached by our activities (in total)</w:t>
      </w:r>
    </w:p>
    <w:p w14:paraId="46CB0816" w14:textId="77777777" w:rsidR="00982ACE" w:rsidRPr="00643DC9" w:rsidRDefault="00982ACE" w:rsidP="004B7E8D">
      <w:pPr>
        <w:spacing w:after="0" w:line="360" w:lineRule="auto"/>
        <w:rPr>
          <w:b/>
          <w:sz w:val="28"/>
          <w:szCs w:val="28"/>
          <w:lang w:val="en-US"/>
        </w:rPr>
      </w:pPr>
    </w:p>
    <w:p w14:paraId="6617E3FE" w14:textId="77777777" w:rsidR="00412428" w:rsidRPr="00FA20D4" w:rsidRDefault="00412428" w:rsidP="004B7E8D">
      <w:pPr>
        <w:pStyle w:val="berschrift1"/>
        <w:spacing w:before="0" w:line="360" w:lineRule="auto"/>
        <w:rPr>
          <w:lang w:val="en-US"/>
        </w:rPr>
      </w:pPr>
      <w:r w:rsidRPr="00FA20D4">
        <w:rPr>
          <w:lang w:val="en-US"/>
        </w:rPr>
        <w:t>WHERE WE ARE ACTIVE</w:t>
      </w:r>
    </w:p>
    <w:p w14:paraId="0F3549B1" w14:textId="188D46B7" w:rsidR="00D40792" w:rsidRPr="001500E3" w:rsidRDefault="00B83075" w:rsidP="004B7E8D">
      <w:pPr>
        <w:spacing w:after="0" w:line="360" w:lineRule="auto"/>
        <w:rPr>
          <w:lang w:val="en-US"/>
        </w:rPr>
      </w:pPr>
      <w:r w:rsidRPr="001500E3">
        <w:rPr>
          <w:lang w:val="en-US"/>
        </w:rPr>
        <w:t>Federal States:</w:t>
      </w:r>
      <w:r w:rsidR="00D40792" w:rsidRPr="001500E3">
        <w:rPr>
          <w:lang w:val="en-US"/>
        </w:rPr>
        <w:t xml:space="preserve"> Baden-Württemberg, </w:t>
      </w:r>
      <w:r w:rsidR="00384E00" w:rsidRPr="001500E3">
        <w:rPr>
          <w:lang w:val="en-US"/>
        </w:rPr>
        <w:t>Bavaria</w:t>
      </w:r>
      <w:r w:rsidR="00D40792" w:rsidRPr="001500E3">
        <w:rPr>
          <w:lang w:val="en-US"/>
        </w:rPr>
        <w:t xml:space="preserve">, Berlin, Brandenburg, Hesse, </w:t>
      </w:r>
      <w:r w:rsidR="00EF05FE" w:rsidRPr="001500E3">
        <w:rPr>
          <w:lang w:val="en-US"/>
        </w:rPr>
        <w:t>Lower Saxony</w:t>
      </w:r>
      <w:r w:rsidR="00D40792" w:rsidRPr="001500E3">
        <w:rPr>
          <w:lang w:val="en-US"/>
        </w:rPr>
        <w:t xml:space="preserve">, </w:t>
      </w:r>
      <w:r w:rsidR="00130B6C" w:rsidRPr="001500E3">
        <w:rPr>
          <w:lang w:val="en-US"/>
        </w:rPr>
        <w:t>S</w:t>
      </w:r>
      <w:r w:rsidR="0005706F" w:rsidRPr="001500E3">
        <w:rPr>
          <w:lang w:val="en-US"/>
        </w:rPr>
        <w:t>axony</w:t>
      </w:r>
      <w:r w:rsidR="00130B6C" w:rsidRPr="001500E3">
        <w:rPr>
          <w:lang w:val="en-US"/>
        </w:rPr>
        <w:t xml:space="preserve">, </w:t>
      </w:r>
      <w:r w:rsidR="001500E3" w:rsidRPr="001500E3">
        <w:rPr>
          <w:lang w:val="en-US"/>
        </w:rPr>
        <w:t>Thuringia</w:t>
      </w:r>
    </w:p>
    <w:p w14:paraId="633D458A" w14:textId="77777777" w:rsidR="008204E8" w:rsidRPr="008204E8" w:rsidRDefault="008204E8" w:rsidP="004B7E8D">
      <w:pPr>
        <w:pStyle w:val="berschrift2"/>
        <w:spacing w:before="0" w:line="360" w:lineRule="auto"/>
        <w:rPr>
          <w:lang w:val="en-US"/>
        </w:rPr>
      </w:pPr>
      <w:r w:rsidRPr="008204E8">
        <w:rPr>
          <w:lang w:val="en-US"/>
        </w:rPr>
        <w:t xml:space="preserve">Projects in the federal states (selection): </w:t>
      </w:r>
    </w:p>
    <w:p w14:paraId="25F38983" w14:textId="71B4103C" w:rsidR="00130B6C" w:rsidRDefault="00E5759F" w:rsidP="004B7E8D">
      <w:pPr>
        <w:spacing w:after="0" w:line="360" w:lineRule="auto"/>
        <w:rPr>
          <w:b/>
          <w:lang w:val="en-US"/>
        </w:rPr>
      </w:pPr>
      <w:r w:rsidRPr="00E5759F">
        <w:rPr>
          <w:b/>
          <w:lang w:val="en-US"/>
        </w:rPr>
        <w:t>Baden-Württemberg:</w:t>
      </w:r>
      <w:r>
        <w:rPr>
          <w:b/>
          <w:lang w:val="en-US"/>
        </w:rPr>
        <w:t xml:space="preserve"> </w:t>
      </w:r>
      <w:r w:rsidRPr="00E5759F">
        <w:rPr>
          <w:bCs/>
          <w:lang w:val="en-US"/>
        </w:rPr>
        <w:t>PräWo Justiz – Series of prison workshops for young detainees at risk of radicalization</w:t>
      </w:r>
    </w:p>
    <w:p w14:paraId="171492CF" w14:textId="282BCCE6" w:rsidR="00130B6C" w:rsidRPr="0060772A" w:rsidRDefault="00D358E6" w:rsidP="004B7E8D">
      <w:pPr>
        <w:spacing w:after="0" w:line="360" w:lineRule="auto"/>
        <w:rPr>
          <w:bCs/>
          <w:lang w:val="en-US"/>
        </w:rPr>
      </w:pPr>
      <w:r w:rsidRPr="0060772A">
        <w:rPr>
          <w:b/>
          <w:lang w:val="en-US"/>
        </w:rPr>
        <w:t xml:space="preserve">Bavaria: </w:t>
      </w:r>
      <w:r w:rsidRPr="0060772A">
        <w:rPr>
          <w:bCs/>
          <w:lang w:val="en-US"/>
        </w:rPr>
        <w:t>Bavaria Advice Centre</w:t>
      </w:r>
    </w:p>
    <w:p w14:paraId="5ECA0A1E" w14:textId="0B1C1BC5" w:rsidR="004C6E73" w:rsidRPr="004C6E73" w:rsidRDefault="00612671" w:rsidP="004B7E8D">
      <w:pPr>
        <w:spacing w:after="0" w:line="360" w:lineRule="auto"/>
        <w:rPr>
          <w:lang w:val="en-US"/>
        </w:rPr>
      </w:pPr>
      <w:r w:rsidRPr="004C6E73">
        <w:rPr>
          <w:b/>
          <w:lang w:val="en-US"/>
        </w:rPr>
        <w:t>Berlin:</w:t>
      </w:r>
      <w:r w:rsidR="00130B6C" w:rsidRPr="004C6E73">
        <w:rPr>
          <w:b/>
          <w:lang w:val="en-US"/>
        </w:rPr>
        <w:t xml:space="preserve"> </w:t>
      </w:r>
      <w:r w:rsidR="004C6E73" w:rsidRPr="004C6E73">
        <w:rPr>
          <w:lang w:val="en-US"/>
        </w:rPr>
        <w:t>Berlin Advice Centre – Ways out of extremism</w:t>
      </w:r>
      <w:r w:rsidR="004C6E73">
        <w:rPr>
          <w:lang w:val="en-US"/>
        </w:rPr>
        <w:t xml:space="preserve">, </w:t>
      </w:r>
      <w:r w:rsidR="004C6E73" w:rsidRPr="004C6E73">
        <w:rPr>
          <w:lang w:val="en-US"/>
        </w:rPr>
        <w:t>Prevent Berlin 2.0</w:t>
      </w:r>
      <w:r w:rsidR="004C6E73">
        <w:rPr>
          <w:lang w:val="en-US"/>
        </w:rPr>
        <w:t xml:space="preserve">, </w:t>
      </w:r>
      <w:r w:rsidR="004C6E73" w:rsidRPr="004C6E73">
        <w:rPr>
          <w:lang w:val="en-US"/>
        </w:rPr>
        <w:t>CROSSROADS – Leaving right-wing extremism behind</w:t>
      </w:r>
      <w:r w:rsidR="004C6E73">
        <w:rPr>
          <w:lang w:val="en-US"/>
        </w:rPr>
        <w:t>,</w:t>
      </w:r>
      <w:r w:rsidR="004C6E73" w:rsidRPr="004C6E73">
        <w:rPr>
          <w:lang w:val="en-US"/>
        </w:rPr>
        <w:t xml:space="preserve"> proRespekt specialist unit – A democratic path to violence-free schools</w:t>
      </w:r>
      <w:r w:rsidR="004C6E73">
        <w:rPr>
          <w:lang w:val="en-US"/>
        </w:rPr>
        <w:t xml:space="preserve">, </w:t>
      </w:r>
      <w:r w:rsidR="004C6E73" w:rsidRPr="004C6E73">
        <w:rPr>
          <w:lang w:val="en-US"/>
        </w:rPr>
        <w:t>JUST X Berlin – Prevention and deradicalisation in the Berlin justice and probation service</w:t>
      </w:r>
      <w:r w:rsidR="004C6E73">
        <w:rPr>
          <w:lang w:val="en-US"/>
        </w:rPr>
        <w:t>,</w:t>
      </w:r>
    </w:p>
    <w:p w14:paraId="5515DDC0" w14:textId="07F31258" w:rsidR="00130B6C" w:rsidRDefault="004C6E73" w:rsidP="004B7E8D">
      <w:pPr>
        <w:spacing w:after="0" w:line="360" w:lineRule="auto"/>
        <w:rPr>
          <w:lang w:val="en-US"/>
        </w:rPr>
      </w:pPr>
      <w:r w:rsidRPr="004C6E73">
        <w:rPr>
          <w:lang w:val="en-US"/>
        </w:rPr>
        <w:t>REE! – A change of course for right-wing extremists</w:t>
      </w:r>
    </w:p>
    <w:p w14:paraId="078F4AD9" w14:textId="1005FD10" w:rsidR="00D56F3A" w:rsidRPr="00AC193E" w:rsidRDefault="00612671" w:rsidP="004B7E8D">
      <w:pPr>
        <w:spacing w:after="0" w:line="360" w:lineRule="auto"/>
        <w:rPr>
          <w:bCs/>
          <w:lang w:val="en-US"/>
        </w:rPr>
      </w:pPr>
      <w:r w:rsidRPr="00AC193E">
        <w:rPr>
          <w:b/>
          <w:lang w:val="en-US"/>
        </w:rPr>
        <w:t>Brandenburg:</w:t>
      </w:r>
      <w:r w:rsidR="00130B6C" w:rsidRPr="00AC193E">
        <w:rPr>
          <w:b/>
          <w:lang w:val="en-US"/>
        </w:rPr>
        <w:t xml:space="preserve"> </w:t>
      </w:r>
      <w:r w:rsidR="00AC193E" w:rsidRPr="00AC193E">
        <w:rPr>
          <w:bCs/>
          <w:lang w:val="en-US"/>
        </w:rPr>
        <w:t>Exchange Brandenburg – Mobile prevention and deradicalisation services in the justice and probation system</w:t>
      </w:r>
      <w:r w:rsidR="00AC193E">
        <w:rPr>
          <w:bCs/>
          <w:lang w:val="en-US"/>
        </w:rPr>
        <w:t xml:space="preserve">, </w:t>
      </w:r>
      <w:r w:rsidR="00AC193E" w:rsidRPr="00AC193E">
        <w:rPr>
          <w:bCs/>
          <w:lang w:val="en-US"/>
        </w:rPr>
        <w:t>FAIR STÄRKEN – Communication in value-based conflicts</w:t>
      </w:r>
    </w:p>
    <w:p w14:paraId="11689E59" w14:textId="491BBA38" w:rsidR="00D56F3A" w:rsidRPr="00B3201E" w:rsidRDefault="00612671" w:rsidP="004B7E8D">
      <w:pPr>
        <w:spacing w:after="0" w:line="360" w:lineRule="auto"/>
        <w:rPr>
          <w:bCs/>
          <w:lang w:val="en-US"/>
        </w:rPr>
      </w:pPr>
      <w:r w:rsidRPr="00B3201E">
        <w:rPr>
          <w:b/>
          <w:lang w:val="en-US"/>
        </w:rPr>
        <w:t>Hesse</w:t>
      </w:r>
      <w:r w:rsidRPr="00B3201E">
        <w:rPr>
          <w:bCs/>
          <w:lang w:val="en-US"/>
        </w:rPr>
        <w:t>:</w:t>
      </w:r>
      <w:r w:rsidR="00130B6C" w:rsidRPr="00B3201E">
        <w:rPr>
          <w:bCs/>
          <w:lang w:val="en-US"/>
        </w:rPr>
        <w:t xml:space="preserve"> </w:t>
      </w:r>
      <w:r w:rsidR="00B3201E" w:rsidRPr="00B3201E">
        <w:rPr>
          <w:lang w:val="en-US"/>
        </w:rPr>
        <w:t>Hesse Advice Centre,</w:t>
      </w:r>
      <w:r w:rsidR="00B3201E">
        <w:rPr>
          <w:lang w:val="en-US"/>
        </w:rPr>
        <w:t xml:space="preserve"> </w:t>
      </w:r>
      <w:r w:rsidR="00B3201E" w:rsidRPr="00B3201E">
        <w:rPr>
          <w:lang w:val="en-US"/>
        </w:rPr>
        <w:t>KOgEX Hessen 2.0 – Fighting smart against</w:t>
      </w:r>
      <w:r w:rsidR="00B3201E">
        <w:rPr>
          <w:lang w:val="en-US"/>
        </w:rPr>
        <w:t xml:space="preserve"> </w:t>
      </w:r>
      <w:r w:rsidR="00B3201E" w:rsidRPr="00B3201E">
        <w:rPr>
          <w:lang w:val="en-US"/>
        </w:rPr>
        <w:t>extremism in the justice and probation system</w:t>
      </w:r>
    </w:p>
    <w:p w14:paraId="550A4CF1" w14:textId="52B0D64F" w:rsidR="00C8725A" w:rsidRDefault="0060772A" w:rsidP="004B7E8D">
      <w:pPr>
        <w:spacing w:after="0" w:line="360" w:lineRule="auto"/>
        <w:rPr>
          <w:bCs/>
          <w:lang w:val="en-US"/>
        </w:rPr>
      </w:pPr>
      <w:r w:rsidRPr="0060772A">
        <w:rPr>
          <w:b/>
          <w:lang w:val="en-US"/>
        </w:rPr>
        <w:t>Lower Saxony:</w:t>
      </w:r>
      <w:r>
        <w:rPr>
          <w:b/>
          <w:lang w:val="en-US"/>
        </w:rPr>
        <w:t xml:space="preserve"> </w:t>
      </w:r>
      <w:r w:rsidRPr="0060772A">
        <w:rPr>
          <w:bCs/>
          <w:lang w:val="en-US"/>
        </w:rPr>
        <w:t>Focus ISLEX – Mobile prevention and deradicalisation services in the justice and probation system in Lower Saxony</w:t>
      </w:r>
    </w:p>
    <w:p w14:paraId="57C086F5" w14:textId="3F62470D" w:rsidR="00C8725A" w:rsidRPr="006B789D" w:rsidRDefault="006B789D" w:rsidP="004B7E8D">
      <w:pPr>
        <w:spacing w:after="0" w:line="360" w:lineRule="auto"/>
        <w:rPr>
          <w:b/>
          <w:lang w:val="en-US"/>
        </w:rPr>
      </w:pPr>
      <w:r w:rsidRPr="006B789D">
        <w:rPr>
          <w:b/>
          <w:lang w:val="en-US"/>
        </w:rPr>
        <w:t>Saxony:</w:t>
      </w:r>
      <w:r>
        <w:rPr>
          <w:b/>
          <w:lang w:val="en-US"/>
        </w:rPr>
        <w:t xml:space="preserve"> </w:t>
      </w:r>
      <w:r w:rsidRPr="006B789D">
        <w:rPr>
          <w:bCs/>
          <w:lang w:val="en-US"/>
        </w:rPr>
        <w:t>Saxony Advice Centre, FAIRhandeln – Practical skills for dealing with group-focused enmity, Prisma Sachsen – Identifying radicalisation, assisting with deradicalisation, bundling skills</w:t>
      </w:r>
    </w:p>
    <w:p w14:paraId="406459B1" w14:textId="529173E2" w:rsidR="004B61F5" w:rsidRPr="00FA20D4" w:rsidRDefault="00E27816" w:rsidP="004B7E8D">
      <w:pPr>
        <w:spacing w:after="0" w:line="360" w:lineRule="auto"/>
        <w:rPr>
          <w:bCs/>
          <w:lang w:val="en-US"/>
        </w:rPr>
      </w:pPr>
      <w:r w:rsidRPr="00FA20D4">
        <w:rPr>
          <w:b/>
          <w:lang w:val="en-US"/>
        </w:rPr>
        <w:t xml:space="preserve">Thuringia: </w:t>
      </w:r>
      <w:r w:rsidRPr="00FA20D4">
        <w:rPr>
          <w:bCs/>
          <w:lang w:val="en-US"/>
        </w:rPr>
        <w:t>Thuringia Advice Centre</w:t>
      </w:r>
    </w:p>
    <w:p w14:paraId="0F5A3D9D" w14:textId="77777777" w:rsidR="00E27816" w:rsidRPr="00FA20D4" w:rsidRDefault="00E27816" w:rsidP="004B7E8D">
      <w:pPr>
        <w:spacing w:after="0" w:line="360" w:lineRule="auto"/>
        <w:rPr>
          <w:bCs/>
          <w:lang w:val="en-US"/>
        </w:rPr>
      </w:pPr>
    </w:p>
    <w:p w14:paraId="05F0FF7A" w14:textId="77777777" w:rsidR="00E27816" w:rsidRPr="00FA20D4" w:rsidRDefault="00E27816" w:rsidP="004B7E8D">
      <w:pPr>
        <w:spacing w:after="0" w:line="360" w:lineRule="auto"/>
        <w:rPr>
          <w:b/>
          <w:lang w:val="en-US"/>
        </w:rPr>
      </w:pPr>
    </w:p>
    <w:p w14:paraId="0A51201F" w14:textId="343F65C6" w:rsidR="00E01753" w:rsidRPr="00E01753" w:rsidRDefault="00E01753" w:rsidP="004B7E8D">
      <w:pPr>
        <w:spacing w:after="0" w:line="360" w:lineRule="auto"/>
        <w:rPr>
          <w:bCs/>
          <w:lang w:val="en-US"/>
        </w:rPr>
      </w:pPr>
      <w:r w:rsidRPr="00E01753">
        <w:rPr>
          <w:b/>
          <w:lang w:val="en-US"/>
        </w:rPr>
        <w:t>Nationwide</w:t>
      </w:r>
      <w:r w:rsidR="00D56F3A" w:rsidRPr="00E01753">
        <w:rPr>
          <w:bCs/>
          <w:lang w:val="en-US"/>
        </w:rPr>
        <w:t>:</w:t>
      </w:r>
      <w:r w:rsidR="004B61F5" w:rsidRPr="00E01753">
        <w:rPr>
          <w:bCs/>
          <w:lang w:val="en-US"/>
        </w:rPr>
        <w:t xml:space="preserve"> </w:t>
      </w:r>
      <w:r w:rsidRPr="00E01753">
        <w:rPr>
          <w:bCs/>
          <w:lang w:val="en-US"/>
        </w:rPr>
        <w:t>Prison and probation working group</w:t>
      </w:r>
      <w:r>
        <w:rPr>
          <w:bCs/>
          <w:lang w:val="en-US"/>
        </w:rPr>
        <w:t>,</w:t>
      </w:r>
      <w:r w:rsidRPr="00E01753">
        <w:rPr>
          <w:bCs/>
          <w:lang w:val="en-US"/>
        </w:rPr>
        <w:t xml:space="preserve"> DeSBa – De-escalation and self-protection for advisers in disengagement work</w:t>
      </w:r>
      <w:r>
        <w:rPr>
          <w:bCs/>
          <w:lang w:val="en-US"/>
        </w:rPr>
        <w:t xml:space="preserve">, </w:t>
      </w:r>
      <w:r w:rsidRPr="00E01753">
        <w:rPr>
          <w:bCs/>
          <w:lang w:val="en-US"/>
        </w:rPr>
        <w:t>EVOLUO – Psychology expertise and coaching for counsellors working with (de)</w:t>
      </w:r>
      <w:r>
        <w:rPr>
          <w:bCs/>
          <w:lang w:val="en-US"/>
        </w:rPr>
        <w:t>radicalization,</w:t>
      </w:r>
      <w:r w:rsidRPr="00E01753">
        <w:rPr>
          <w:bCs/>
          <w:lang w:val="en-US"/>
        </w:rPr>
        <w:t xml:space="preserve"> KN:IX – ‘Islamist Extremism’ expert network</w:t>
      </w:r>
      <w:r>
        <w:rPr>
          <w:bCs/>
          <w:lang w:val="en-US"/>
        </w:rPr>
        <w:t xml:space="preserve">, </w:t>
      </w:r>
      <w:r w:rsidRPr="00E01753">
        <w:rPr>
          <w:bCs/>
          <w:lang w:val="en-US"/>
        </w:rPr>
        <w:t>PrEval – Evaluation designs for prevention measures</w:t>
      </w:r>
      <w:r>
        <w:rPr>
          <w:bCs/>
          <w:lang w:val="en-US"/>
        </w:rPr>
        <w:t>,</w:t>
      </w:r>
      <w:r w:rsidRPr="00E01753">
        <w:rPr>
          <w:bCs/>
          <w:lang w:val="en-US"/>
        </w:rPr>
        <w:t xml:space="preserve"> RADIS – Researching the social causes and effects</w:t>
      </w:r>
    </w:p>
    <w:p w14:paraId="526DF692" w14:textId="654A05C6" w:rsidR="00EC31B3" w:rsidRPr="00E01753" w:rsidRDefault="00E01753" w:rsidP="004B7E8D">
      <w:pPr>
        <w:spacing w:after="0" w:line="360" w:lineRule="auto"/>
        <w:rPr>
          <w:bCs/>
          <w:lang w:val="en-US"/>
        </w:rPr>
      </w:pPr>
      <w:r w:rsidRPr="00E01753">
        <w:rPr>
          <w:bCs/>
          <w:lang w:val="en-US"/>
        </w:rPr>
        <w:t>of radical Islam in Germany and Europe</w:t>
      </w:r>
    </w:p>
    <w:p w14:paraId="74CEE137" w14:textId="77777777" w:rsidR="00C02090" w:rsidRPr="00E01753" w:rsidRDefault="00C02090" w:rsidP="004B7E8D">
      <w:pPr>
        <w:spacing w:after="0" w:line="360" w:lineRule="auto"/>
        <w:rPr>
          <w:b/>
          <w:lang w:val="en-US"/>
        </w:rPr>
      </w:pPr>
    </w:p>
    <w:p w14:paraId="34B5FB96" w14:textId="753289E4" w:rsidR="0066398A" w:rsidRPr="00CF525B" w:rsidRDefault="00D56F3A" w:rsidP="004B7E8D">
      <w:pPr>
        <w:spacing w:after="0" w:line="360" w:lineRule="auto"/>
        <w:rPr>
          <w:rStyle w:val="normaltextrun"/>
          <w:rFonts w:ascii="Calibri" w:hAnsi="Calibri" w:cs="Calibri"/>
          <w:color w:val="000000"/>
          <w:shd w:val="clear" w:color="auto" w:fill="FFFFFF"/>
          <w:lang w:val="en-US"/>
        </w:rPr>
      </w:pPr>
      <w:r w:rsidRPr="00CF525B">
        <w:rPr>
          <w:b/>
          <w:lang w:val="en-US"/>
        </w:rPr>
        <w:t>Online</w:t>
      </w:r>
      <w:r w:rsidRPr="00CF525B">
        <w:rPr>
          <w:lang w:val="en-US"/>
        </w:rPr>
        <w:t xml:space="preserve">: </w:t>
      </w:r>
      <w:r w:rsidR="00CF525B" w:rsidRPr="00CF525B">
        <w:rPr>
          <w:bCs/>
          <w:lang w:val="en-US"/>
        </w:rPr>
        <w:t>Gaming and right-wing extremism – How right-wing</w:t>
      </w:r>
      <w:r w:rsidR="00CF525B">
        <w:rPr>
          <w:bCs/>
          <w:lang w:val="en-US"/>
        </w:rPr>
        <w:t xml:space="preserve"> </w:t>
      </w:r>
      <w:r w:rsidR="00CF525B" w:rsidRPr="00CF525B">
        <w:rPr>
          <w:bCs/>
          <w:lang w:val="en-US"/>
        </w:rPr>
        <w:t>extremists exploit gaming platforms</w:t>
      </w:r>
      <w:r w:rsidR="00CF525B">
        <w:rPr>
          <w:bCs/>
          <w:lang w:val="en-US"/>
        </w:rPr>
        <w:t>, R</w:t>
      </w:r>
      <w:r w:rsidR="00CF525B" w:rsidRPr="00CF525B">
        <w:rPr>
          <w:bCs/>
          <w:lang w:val="en-US"/>
        </w:rPr>
        <w:t xml:space="preserve">E:GAIN gaming platforms and right-wing extremism – Online intervention and </w:t>
      </w:r>
      <w:r w:rsidR="00CF525B">
        <w:rPr>
          <w:bCs/>
          <w:lang w:val="en-US"/>
        </w:rPr>
        <w:t xml:space="preserve">deradicalization, </w:t>
      </w:r>
      <w:r w:rsidR="00CF525B" w:rsidRPr="00CF525B">
        <w:rPr>
          <w:bCs/>
          <w:lang w:val="en-US"/>
        </w:rPr>
        <w:t>SOMEX – Social media extreme</w:t>
      </w:r>
      <w:r w:rsidR="00CF525B">
        <w:rPr>
          <w:bCs/>
          <w:lang w:val="en-US"/>
        </w:rPr>
        <w:t xml:space="preserve"> </w:t>
      </w:r>
      <w:r w:rsidR="00CF525B" w:rsidRPr="00CF525B">
        <w:rPr>
          <w:bCs/>
          <w:lang w:val="en-US"/>
        </w:rPr>
        <w:t>Referral counselling when facing conspiratorial thinking</w:t>
      </w:r>
      <w:r w:rsidR="00CF525B">
        <w:rPr>
          <w:bCs/>
          <w:lang w:val="en-US"/>
        </w:rPr>
        <w:t xml:space="preserve">, </w:t>
      </w:r>
      <w:r w:rsidR="00CF525B" w:rsidRPr="00CF525B">
        <w:rPr>
          <w:bCs/>
          <w:lang w:val="en-US"/>
        </w:rPr>
        <w:t>VIVA – Understanding and intercepting conspiracy</w:t>
      </w:r>
      <w:r w:rsidR="00CF525B">
        <w:rPr>
          <w:bCs/>
          <w:lang w:val="en-US"/>
        </w:rPr>
        <w:t xml:space="preserve"> </w:t>
      </w:r>
      <w:r w:rsidR="00CF525B" w:rsidRPr="00CF525B">
        <w:rPr>
          <w:bCs/>
          <w:lang w:val="en-US"/>
        </w:rPr>
        <w:t>thinking at an individual level</w:t>
      </w:r>
    </w:p>
    <w:p w14:paraId="37686CA2" w14:textId="77777777" w:rsidR="006800C7" w:rsidRPr="00CF525B" w:rsidRDefault="006800C7" w:rsidP="004B7E8D">
      <w:pPr>
        <w:spacing w:after="0" w:line="360" w:lineRule="auto"/>
        <w:rPr>
          <w:b/>
          <w:sz w:val="28"/>
          <w:szCs w:val="28"/>
          <w:lang w:val="en-US"/>
        </w:rPr>
      </w:pPr>
    </w:p>
    <w:p w14:paraId="147C6F1D" w14:textId="20BC7AC0" w:rsidR="009A007F" w:rsidRPr="00C046AD" w:rsidRDefault="009A007F" w:rsidP="004B7E8D">
      <w:pPr>
        <w:pStyle w:val="berschrift2"/>
        <w:spacing w:before="0" w:line="360" w:lineRule="auto"/>
        <w:rPr>
          <w:lang w:val="en-US"/>
        </w:rPr>
      </w:pPr>
      <w:r w:rsidRPr="00C046AD">
        <w:rPr>
          <w:lang w:val="en-US"/>
        </w:rPr>
        <w:t>Proje</w:t>
      </w:r>
      <w:r w:rsidR="00DC4653" w:rsidRPr="00C046AD">
        <w:rPr>
          <w:lang w:val="en-US"/>
        </w:rPr>
        <w:t>cts</w:t>
      </w:r>
      <w:r w:rsidRPr="00C046AD">
        <w:rPr>
          <w:lang w:val="en-US"/>
        </w:rPr>
        <w:t xml:space="preserve"> International:</w:t>
      </w:r>
    </w:p>
    <w:p w14:paraId="5ADBC689" w14:textId="77777777" w:rsidR="00B278AC" w:rsidRDefault="00B278AC" w:rsidP="004B7E8D">
      <w:pPr>
        <w:spacing w:after="0" w:line="360" w:lineRule="auto"/>
        <w:rPr>
          <w:lang w:val="en-US"/>
        </w:rPr>
      </w:pPr>
    </w:p>
    <w:p w14:paraId="3E976C20" w14:textId="22E4D9C8" w:rsidR="00B278AC" w:rsidRPr="00B278AC" w:rsidRDefault="006B0D3D" w:rsidP="004B7E8D">
      <w:pPr>
        <w:spacing w:after="0" w:line="360" w:lineRule="auto"/>
        <w:rPr>
          <w:lang w:val="en-US"/>
        </w:rPr>
      </w:pPr>
      <w:r w:rsidRPr="006B0D3D">
        <w:rPr>
          <w:lang w:val="en-US"/>
        </w:rPr>
        <w:t>European Union and Western Balkans</w:t>
      </w:r>
    </w:p>
    <w:p w14:paraId="65D6C6D9" w14:textId="77777777" w:rsidR="005D2274" w:rsidRDefault="001449F4" w:rsidP="004B7E8D">
      <w:pPr>
        <w:pStyle w:val="Listenabsatz"/>
        <w:numPr>
          <w:ilvl w:val="0"/>
          <w:numId w:val="9"/>
        </w:numPr>
        <w:spacing w:after="0" w:line="360" w:lineRule="auto"/>
        <w:rPr>
          <w:lang w:val="en-US"/>
        </w:rPr>
      </w:pPr>
      <w:r w:rsidRPr="005D2274">
        <w:rPr>
          <w:lang w:val="en-US"/>
        </w:rPr>
        <w:t>RAN Practitioners – Radicalisation Awareness Network and RAN in the Western Balkans, until June 2024</w:t>
      </w:r>
      <w:r w:rsidR="005D2274">
        <w:rPr>
          <w:lang w:val="en-US"/>
        </w:rPr>
        <w:t xml:space="preserve"> </w:t>
      </w:r>
      <w:r w:rsidRPr="005D2274">
        <w:rPr>
          <w:lang w:val="en-US"/>
        </w:rPr>
        <w:t xml:space="preserve">(EU Member States as well as Albania, Bosnia and Herzegovina, Kosovo, Montenegro, North Macedonia and Serbia) </w:t>
      </w:r>
    </w:p>
    <w:p w14:paraId="71CB685B" w14:textId="57CCC60D" w:rsidR="001449F4" w:rsidRPr="005D2274" w:rsidRDefault="001449F4" w:rsidP="004B7E8D">
      <w:pPr>
        <w:pStyle w:val="Listenabsatz"/>
        <w:numPr>
          <w:ilvl w:val="0"/>
          <w:numId w:val="9"/>
        </w:numPr>
        <w:spacing w:after="0" w:line="360" w:lineRule="auto"/>
        <w:rPr>
          <w:lang w:val="en-US"/>
        </w:rPr>
      </w:pPr>
      <w:r w:rsidRPr="005D2274">
        <w:rPr>
          <w:lang w:val="en-US"/>
        </w:rPr>
        <w:t>FRISCO (EU)</w:t>
      </w:r>
    </w:p>
    <w:p w14:paraId="18C59F9A" w14:textId="77777777" w:rsidR="006A4F7D" w:rsidRDefault="001449F4" w:rsidP="004B7E8D">
      <w:pPr>
        <w:pStyle w:val="Listenabsatz"/>
        <w:numPr>
          <w:ilvl w:val="0"/>
          <w:numId w:val="9"/>
        </w:numPr>
        <w:spacing w:after="0" w:line="360" w:lineRule="auto"/>
        <w:rPr>
          <w:lang w:val="en-US"/>
        </w:rPr>
      </w:pPr>
      <w:r w:rsidRPr="001449F4">
        <w:rPr>
          <w:lang w:val="en-US"/>
        </w:rPr>
        <w:t xml:space="preserve">CCAN – Christchurch Call Advisory Network (France) </w:t>
      </w:r>
    </w:p>
    <w:p w14:paraId="76CBDF0D" w14:textId="77777777" w:rsidR="00CA2F29" w:rsidRDefault="001449F4" w:rsidP="004B7E8D">
      <w:pPr>
        <w:pStyle w:val="Listenabsatz"/>
        <w:numPr>
          <w:ilvl w:val="0"/>
          <w:numId w:val="9"/>
        </w:numPr>
        <w:spacing w:after="0" w:line="360" w:lineRule="auto"/>
        <w:rPr>
          <w:lang w:val="en-US"/>
        </w:rPr>
      </w:pPr>
      <w:r w:rsidRPr="001449F4">
        <w:rPr>
          <w:lang w:val="en-US"/>
        </w:rPr>
        <w:t xml:space="preserve">EOOH – European Observatory of Online Hate (EU) </w:t>
      </w:r>
    </w:p>
    <w:p w14:paraId="236F6378" w14:textId="6BAD6A17" w:rsidR="001449F4" w:rsidRPr="001449F4" w:rsidRDefault="001449F4" w:rsidP="004B7E8D">
      <w:pPr>
        <w:pStyle w:val="Listenabsatz"/>
        <w:numPr>
          <w:ilvl w:val="0"/>
          <w:numId w:val="9"/>
        </w:numPr>
        <w:spacing w:after="0" w:line="360" w:lineRule="auto"/>
        <w:rPr>
          <w:lang w:val="en-US"/>
        </w:rPr>
      </w:pPr>
      <w:r w:rsidRPr="001449F4">
        <w:rPr>
          <w:lang w:val="en-US"/>
        </w:rPr>
        <w:t>PARTES (EU)</w:t>
      </w:r>
    </w:p>
    <w:p w14:paraId="0D6BB42B" w14:textId="0347C88A" w:rsidR="009973AD" w:rsidRPr="001449F4" w:rsidRDefault="001449F4" w:rsidP="004B7E8D">
      <w:pPr>
        <w:pStyle w:val="Listenabsatz"/>
        <w:numPr>
          <w:ilvl w:val="0"/>
          <w:numId w:val="9"/>
        </w:numPr>
        <w:spacing w:after="0" w:line="360" w:lineRule="auto"/>
        <w:rPr>
          <w:lang w:val="en-US"/>
        </w:rPr>
      </w:pPr>
      <w:r w:rsidRPr="001449F4">
        <w:rPr>
          <w:lang w:val="en-US"/>
        </w:rPr>
        <w:t>TRACE (Poland, Hungary, Czechia and Slovakia)</w:t>
      </w:r>
    </w:p>
    <w:p w14:paraId="7544ED14" w14:textId="77777777" w:rsidR="00D218D0" w:rsidRPr="00D218D0" w:rsidRDefault="00D218D0" w:rsidP="004B7E8D">
      <w:pPr>
        <w:spacing w:after="0" w:line="360" w:lineRule="auto"/>
        <w:rPr>
          <w:lang w:val="en-US"/>
        </w:rPr>
      </w:pPr>
      <w:r w:rsidRPr="00D218D0">
        <w:rPr>
          <w:lang w:val="en-US"/>
        </w:rPr>
        <w:t>USA/North America</w:t>
      </w:r>
    </w:p>
    <w:p w14:paraId="70481671" w14:textId="77777777" w:rsidR="00D218D0" w:rsidRPr="00D218D0" w:rsidRDefault="00D218D0" w:rsidP="004B7E8D">
      <w:pPr>
        <w:pStyle w:val="Listenabsatz"/>
        <w:numPr>
          <w:ilvl w:val="0"/>
          <w:numId w:val="10"/>
        </w:numPr>
        <w:spacing w:after="0" w:line="360" w:lineRule="auto"/>
        <w:rPr>
          <w:lang w:val="en-US"/>
        </w:rPr>
      </w:pPr>
      <w:r w:rsidRPr="00D218D0">
        <w:rPr>
          <w:lang w:val="en-US"/>
        </w:rPr>
        <w:t>Violence Prevention Network USA Inc. (Pittsburgh/Pennsylvania)</w:t>
      </w:r>
    </w:p>
    <w:p w14:paraId="309B301F" w14:textId="77777777" w:rsidR="00D218D0" w:rsidRPr="00D218D0" w:rsidRDefault="00D218D0" w:rsidP="004B7E8D">
      <w:pPr>
        <w:spacing w:after="0" w:line="360" w:lineRule="auto"/>
        <w:rPr>
          <w:lang w:val="en-US"/>
        </w:rPr>
      </w:pPr>
      <w:r w:rsidRPr="00D218D0">
        <w:rPr>
          <w:lang w:val="en-US"/>
        </w:rPr>
        <w:t>Oceania</w:t>
      </w:r>
    </w:p>
    <w:p w14:paraId="4C91E057" w14:textId="77777777" w:rsidR="00D218D0" w:rsidRPr="00D218D0" w:rsidRDefault="00D218D0" w:rsidP="004B7E8D">
      <w:pPr>
        <w:pStyle w:val="Listenabsatz"/>
        <w:numPr>
          <w:ilvl w:val="0"/>
          <w:numId w:val="10"/>
        </w:numPr>
        <w:spacing w:after="0" w:line="360" w:lineRule="auto"/>
        <w:rPr>
          <w:lang w:val="en-US"/>
        </w:rPr>
      </w:pPr>
      <w:r w:rsidRPr="00D218D0">
        <w:rPr>
          <w:lang w:val="en-US"/>
        </w:rPr>
        <w:t>CCAN – Christchurch Call Advisory Network (New Zealand)</w:t>
      </w:r>
    </w:p>
    <w:p w14:paraId="3C25FDD4" w14:textId="77777777" w:rsidR="00D218D0" w:rsidRPr="00D218D0" w:rsidRDefault="00D218D0" w:rsidP="004B7E8D">
      <w:pPr>
        <w:spacing w:after="0" w:line="360" w:lineRule="auto"/>
        <w:rPr>
          <w:lang w:val="en-US"/>
        </w:rPr>
      </w:pPr>
      <w:r w:rsidRPr="00D218D0">
        <w:rPr>
          <w:lang w:val="en-US"/>
        </w:rPr>
        <w:t>Worldwide</w:t>
      </w:r>
    </w:p>
    <w:p w14:paraId="20D50BA2" w14:textId="18877F2A" w:rsidR="006B0D3D" w:rsidRPr="00D218D0" w:rsidRDefault="00D218D0" w:rsidP="004B7E8D">
      <w:pPr>
        <w:pStyle w:val="Listenabsatz"/>
        <w:numPr>
          <w:ilvl w:val="0"/>
          <w:numId w:val="10"/>
        </w:numPr>
        <w:spacing w:after="0" w:line="360" w:lineRule="auto"/>
        <w:rPr>
          <w:lang w:val="en-US"/>
        </w:rPr>
      </w:pPr>
      <w:r w:rsidRPr="00D218D0">
        <w:rPr>
          <w:lang w:val="en-US"/>
        </w:rPr>
        <w:t>INDEX – International Network for Disengagement and Exit</w:t>
      </w:r>
    </w:p>
    <w:p w14:paraId="3E1F2E1D" w14:textId="77777777" w:rsidR="006B0D3D" w:rsidRPr="00D218D0" w:rsidRDefault="006B0D3D" w:rsidP="004B7E8D">
      <w:pPr>
        <w:spacing w:after="0" w:line="360" w:lineRule="auto"/>
        <w:rPr>
          <w:lang w:val="en-US"/>
        </w:rPr>
      </w:pPr>
    </w:p>
    <w:p w14:paraId="6C79B75D" w14:textId="49EE0FD4" w:rsidR="009A007F" w:rsidRPr="00D3787E" w:rsidRDefault="002E3781" w:rsidP="004B7E8D">
      <w:pPr>
        <w:spacing w:after="0" w:line="360" w:lineRule="auto"/>
        <w:rPr>
          <w:lang w:val="en-US"/>
        </w:rPr>
      </w:pPr>
      <w:r w:rsidRPr="00D3787E">
        <w:rPr>
          <w:lang w:val="en-US"/>
        </w:rPr>
        <w:t>As of: 2024</w:t>
      </w:r>
      <w:r w:rsidR="009A007F" w:rsidRPr="00D3787E">
        <w:rPr>
          <w:b/>
          <w:sz w:val="28"/>
          <w:szCs w:val="28"/>
          <w:lang w:val="en-US"/>
        </w:rPr>
        <w:br w:type="page"/>
      </w:r>
    </w:p>
    <w:p w14:paraId="61714F99" w14:textId="77777777" w:rsidR="008850CB" w:rsidRPr="008850CB" w:rsidRDefault="008850CB" w:rsidP="004B7E8D">
      <w:pPr>
        <w:pStyle w:val="berschrift1"/>
        <w:spacing w:before="0" w:line="360" w:lineRule="auto"/>
        <w:rPr>
          <w:lang w:val="en-US"/>
        </w:rPr>
      </w:pPr>
      <w:r w:rsidRPr="008850CB">
        <w:rPr>
          <w:lang w:val="en-US"/>
        </w:rPr>
        <w:t>THE YEAR IN REVIEW AND LOOKING AHEAD</w:t>
      </w:r>
    </w:p>
    <w:p w14:paraId="0279BAE7" w14:textId="0ED90438" w:rsidR="008850CB" w:rsidRPr="008850CB" w:rsidRDefault="008850CB" w:rsidP="004B7E8D">
      <w:pPr>
        <w:pStyle w:val="berschrift2"/>
        <w:spacing w:before="0" w:line="360" w:lineRule="auto"/>
        <w:rPr>
          <w:lang w:val="en-US"/>
        </w:rPr>
      </w:pPr>
      <w:r w:rsidRPr="008850CB">
        <w:rPr>
          <w:lang w:val="en-US"/>
        </w:rPr>
        <w:t>Dare to prevent – A plea</w:t>
      </w:r>
    </w:p>
    <w:p w14:paraId="17AD4611" w14:textId="77777777" w:rsidR="008850CB" w:rsidRPr="008850CB" w:rsidRDefault="008850CB" w:rsidP="004B7E8D">
      <w:pPr>
        <w:spacing w:after="0" w:line="360" w:lineRule="auto"/>
        <w:rPr>
          <w:lang w:val="en-US"/>
        </w:rPr>
      </w:pPr>
      <w:r w:rsidRPr="008850CB">
        <w:rPr>
          <w:lang w:val="en-US"/>
        </w:rPr>
        <w:t>Solingen, Mannheim, Magdeburg, Halle, Hanau – unfor-tunately the list goes on. Everyone knows immediately what these city names mean. They are associated with suffering, despair and death for many people, as these city names stand for terrorist, extremist attacks on people living in Germany. It is irrelevant which extremist ideology is used to commit an attack. An act of terrorism always feels like a threat to the people directly affected, as well as to those who are only indirectly involved and hear of an attack through the media or other channels. It is also less important that the number of attacks per year fluctuates greatly, increasing one year and decreas-ing the next. The perceived threat is always looming, suggesting that acts of terrorism are on the rise and that the danger to life and limb is therefore growing as well. So what can we do to counter both the perceived and the real threat of extremist violence?</w:t>
      </w:r>
    </w:p>
    <w:p w14:paraId="71D1E52E" w14:textId="77777777" w:rsidR="008850CB" w:rsidRPr="008850CB" w:rsidRDefault="008850CB" w:rsidP="004B7E8D">
      <w:pPr>
        <w:pStyle w:val="berschrift2"/>
        <w:spacing w:before="0" w:line="360" w:lineRule="auto"/>
        <w:rPr>
          <w:lang w:val="en-US"/>
        </w:rPr>
      </w:pPr>
      <w:r w:rsidRPr="008850CB">
        <w:rPr>
          <w:lang w:val="en-US"/>
        </w:rPr>
        <w:t>We never give up on anyone</w:t>
      </w:r>
    </w:p>
    <w:p w14:paraId="78A73997" w14:textId="730D22EB" w:rsidR="008850CB" w:rsidRPr="008850CB" w:rsidRDefault="008850CB" w:rsidP="004B7E8D">
      <w:pPr>
        <w:spacing w:after="0" w:line="360" w:lineRule="auto"/>
        <w:rPr>
          <w:lang w:val="en-US"/>
        </w:rPr>
      </w:pPr>
      <w:r w:rsidRPr="008850CB">
        <w:rPr>
          <w:lang w:val="en-US"/>
        </w:rPr>
        <w:t>As one of Germany’s pre-eminent civil society organisa-tions in the field of extremism prevention with over two decades of commitment to the deradicalisation of ex-tremist offenders, we have a clear response: Prevention is needed to counter the threat. Aside from the security aspects associated with extremist attacks, prevention</w:t>
      </w:r>
      <w:r w:rsidR="00CE28EC">
        <w:rPr>
          <w:lang w:val="en-US"/>
        </w:rPr>
        <w:t xml:space="preserve"> </w:t>
      </w:r>
      <w:r w:rsidRPr="008850CB">
        <w:rPr>
          <w:lang w:val="en-US"/>
        </w:rPr>
        <w:t>is the only sustainable solution. Prevention works at different stages and is found in a variety of formats. We use the term ‘primary prevention’ when organising workshops in schools or training teachers, police, and prison staff. By offering ‘basic immunisation’ for young people against recruitment attempts by extremist groups, we protect them from slipping into extremist circles themselves. We train professionals to recognise (young) people at risk in their environment so that they can offer them help. ‘Secondary protection’ comes into play as soon as there are grounds for suspicion or peo-ple are already at significant risk. We can use meaning-ful training to extract people who are in the process of radicalisation out of the vicious cycle.</w:t>
      </w:r>
    </w:p>
    <w:p w14:paraId="5CC32B1D" w14:textId="5E43C096" w:rsidR="008850CB" w:rsidRPr="008850CB" w:rsidRDefault="008850CB" w:rsidP="004B7E8D">
      <w:pPr>
        <w:spacing w:after="0" w:line="360" w:lineRule="auto"/>
        <w:rPr>
          <w:lang w:val="en-US"/>
        </w:rPr>
      </w:pPr>
      <w:r w:rsidRPr="008850CB">
        <w:rPr>
          <w:lang w:val="en-US"/>
        </w:rPr>
        <w:t xml:space="preserve">The term ‘tertiary prevention’ is used when a crime has already been committed and the offender is, for exam-ple, in prison. We step in at this point to prevent further crimes in the future. We never give up on anyone. </w:t>
      </w:r>
    </w:p>
    <w:p w14:paraId="71E03C33" w14:textId="58BCC84A" w:rsidR="008850CB" w:rsidRPr="008850CB" w:rsidRDefault="008850CB" w:rsidP="004B7E8D">
      <w:pPr>
        <w:pStyle w:val="berschrift2"/>
        <w:spacing w:before="0" w:line="360" w:lineRule="auto"/>
        <w:rPr>
          <w:lang w:val="en-US"/>
        </w:rPr>
      </w:pPr>
      <w:r w:rsidRPr="008850CB">
        <w:rPr>
          <w:lang w:val="en-US"/>
        </w:rPr>
        <w:t>Social diagnostics and risk assessment</w:t>
      </w:r>
    </w:p>
    <w:p w14:paraId="39C07A1A" w14:textId="77777777" w:rsidR="008850CB" w:rsidRPr="008850CB" w:rsidRDefault="008850CB" w:rsidP="004B7E8D">
      <w:pPr>
        <w:spacing w:after="0" w:line="360" w:lineRule="auto"/>
        <w:rPr>
          <w:lang w:val="en-US"/>
        </w:rPr>
      </w:pPr>
      <w:r w:rsidRPr="008850CB">
        <w:rPr>
          <w:lang w:val="en-US"/>
        </w:rPr>
        <w:t>We draw on more than just our practical experience to assess how far a person has progressed in the radicali-sation process. In this case, we use the scientific method of social diagnostics. Unlike the risk assessments that security authorities apply to estimate how much of a risk (e.g. of committing an attack) a person poses, social diagnostics analyses the socio-educational perspective of the disengagement process. Social and emotional stabilisation resources are accessed and developed during this process to counteract violent behaviour and extremist thinking. It is not rare for these resources to affect a person's mental health as well.</w:t>
      </w:r>
    </w:p>
    <w:p w14:paraId="60FBBA41" w14:textId="77777777" w:rsidR="008850CB" w:rsidRPr="008850CB" w:rsidRDefault="008850CB" w:rsidP="004B7E8D">
      <w:pPr>
        <w:spacing w:after="0" w:line="360" w:lineRule="auto"/>
        <w:rPr>
          <w:lang w:val="en-US"/>
        </w:rPr>
      </w:pPr>
      <w:r w:rsidRPr="008850CB">
        <w:rPr>
          <w:lang w:val="en-US"/>
        </w:rPr>
        <w:t>Here, preventing extremism stands at the interface between psychotherapeutic and deradicalisation measures.</w:t>
      </w:r>
    </w:p>
    <w:p w14:paraId="15124682" w14:textId="77777777" w:rsidR="008850CB" w:rsidRPr="008850CB" w:rsidRDefault="008850CB" w:rsidP="004B7E8D">
      <w:pPr>
        <w:pStyle w:val="berschrift2"/>
        <w:spacing w:before="0" w:line="360" w:lineRule="auto"/>
        <w:rPr>
          <w:lang w:val="en-US"/>
        </w:rPr>
      </w:pPr>
      <w:r w:rsidRPr="008850CB">
        <w:rPr>
          <w:lang w:val="en-US"/>
        </w:rPr>
        <w:t>More prevention = more democracy</w:t>
      </w:r>
    </w:p>
    <w:p w14:paraId="00DB89BF" w14:textId="77777777" w:rsidR="008850CB" w:rsidRPr="008850CB" w:rsidRDefault="008850CB" w:rsidP="004B7E8D">
      <w:pPr>
        <w:spacing w:after="0" w:line="360" w:lineRule="auto"/>
        <w:rPr>
          <w:lang w:val="en-US"/>
        </w:rPr>
      </w:pPr>
      <w:r w:rsidRPr="008850CB">
        <w:rPr>
          <w:lang w:val="en-US"/>
        </w:rPr>
        <w:t>Prevention is the most important tool we have to fore-stall extremist acts of violence, to protect our democra-cy and to make an effective contribution to identifying and addressing radicalised people at an early stage. At the same time, tertiary prevention in particular saves high follow-up costs and is therefore the method of choice – also from a budgetary perspective. What is needed from politicians is that they find the courage to engage in more – not less – (tertiary) prevention.</w:t>
      </w:r>
    </w:p>
    <w:p w14:paraId="12730FE0" w14:textId="77777777" w:rsidR="008850CB" w:rsidRPr="008850CB" w:rsidRDefault="008850CB" w:rsidP="004B7E8D">
      <w:pPr>
        <w:spacing w:after="0" w:line="360" w:lineRule="auto"/>
        <w:rPr>
          <w:lang w:val="en-US"/>
        </w:rPr>
      </w:pPr>
      <w:r w:rsidRPr="008850CB">
        <w:rPr>
          <w:lang w:val="en-US"/>
        </w:rPr>
        <w:t>Funding cuts in this area send out the wrong signal given the increasing polarisation of society and the hostility towards the work of civil society organisations.</w:t>
      </w:r>
    </w:p>
    <w:p w14:paraId="3147C30F" w14:textId="6AF66A7D" w:rsidR="008850CB" w:rsidRPr="008850CB" w:rsidRDefault="008850CB" w:rsidP="004B7E8D">
      <w:pPr>
        <w:spacing w:after="0" w:line="360" w:lineRule="auto"/>
        <w:rPr>
          <w:lang w:val="en-US"/>
        </w:rPr>
      </w:pPr>
      <w:r w:rsidRPr="008850CB">
        <w:rPr>
          <w:lang w:val="en-US"/>
        </w:rPr>
        <w:t>Right-wing extremism is one of the greatest threats to democracy and we must work together to ensure that the ever-growing global crises do not sow even</w:t>
      </w:r>
      <w:r w:rsidR="00CE28EC">
        <w:rPr>
          <w:lang w:val="en-US"/>
        </w:rPr>
        <w:t xml:space="preserve"> </w:t>
      </w:r>
      <w:r w:rsidRPr="008850CB">
        <w:rPr>
          <w:lang w:val="en-US"/>
        </w:rPr>
        <w:t>more division in our shared values. Prevention is highly effective – politicians can provide the conditions needed to enable prevention and create social cohesion that counters further polarisation and therefore extremist acts.</w:t>
      </w:r>
    </w:p>
    <w:p w14:paraId="3294C502" w14:textId="77777777" w:rsidR="008850CB" w:rsidRDefault="008850CB" w:rsidP="004B7E8D">
      <w:pPr>
        <w:spacing w:after="0" w:line="360" w:lineRule="auto"/>
        <w:rPr>
          <w:bCs/>
          <w:lang w:val="en-US"/>
        </w:rPr>
      </w:pPr>
    </w:p>
    <w:p w14:paraId="7B7DB6F8" w14:textId="180F023B" w:rsidR="0077726C" w:rsidRPr="008850CB" w:rsidRDefault="008850CB" w:rsidP="004B7E8D">
      <w:pPr>
        <w:spacing w:after="0" w:line="360" w:lineRule="auto"/>
        <w:rPr>
          <w:bCs/>
          <w:lang w:val="en-US"/>
        </w:rPr>
      </w:pPr>
      <w:r w:rsidRPr="008850CB">
        <w:rPr>
          <w:bCs/>
          <w:lang w:val="en-US"/>
        </w:rPr>
        <w:t>Judy Korn and Thomas Mücke In November 2025</w:t>
      </w:r>
    </w:p>
    <w:p w14:paraId="7BE7773F" w14:textId="22CD90E7" w:rsidR="00541F7A" w:rsidRPr="008850CB" w:rsidRDefault="00541F7A" w:rsidP="004B7E8D">
      <w:pPr>
        <w:spacing w:after="0" w:line="360" w:lineRule="auto"/>
        <w:rPr>
          <w:bCs/>
          <w:i/>
          <w:iCs/>
          <w:lang w:val="en-US"/>
        </w:rPr>
      </w:pPr>
      <w:r w:rsidRPr="008850CB">
        <w:rPr>
          <w:bCs/>
          <w:i/>
          <w:iCs/>
          <w:lang w:val="en-US"/>
        </w:rPr>
        <w:br w:type="page"/>
      </w:r>
    </w:p>
    <w:p w14:paraId="6592233E" w14:textId="1C354B3A" w:rsidR="00A209B0" w:rsidRPr="0098117F" w:rsidRDefault="006854C5" w:rsidP="004B7E8D">
      <w:pPr>
        <w:pStyle w:val="berschrift1"/>
        <w:spacing w:before="0" w:line="360" w:lineRule="auto"/>
      </w:pPr>
      <w:r w:rsidRPr="0098117F">
        <w:t>REPORTS FROM OUR DEPARTMENTS</w:t>
      </w:r>
    </w:p>
    <w:p w14:paraId="363C47E7" w14:textId="77777777" w:rsidR="00C73CFD" w:rsidRPr="009D42B5" w:rsidRDefault="00C73CFD" w:rsidP="004B7E8D">
      <w:pPr>
        <w:pStyle w:val="berschrift1"/>
        <w:spacing w:before="0" w:line="360" w:lineRule="auto"/>
        <w:rPr>
          <w:lang w:val="en-US"/>
        </w:rPr>
      </w:pPr>
      <w:r w:rsidRPr="009D42B5">
        <w:rPr>
          <w:lang w:val="en-US"/>
        </w:rPr>
        <w:t>DIGITAL DEPARTMENT</w:t>
      </w:r>
    </w:p>
    <w:p w14:paraId="6F6C3594" w14:textId="3B54909A" w:rsidR="0054787A" w:rsidRPr="00631D57" w:rsidRDefault="00F41FD1" w:rsidP="004B7E8D">
      <w:pPr>
        <w:pStyle w:val="Untertitel"/>
        <w:spacing w:after="0" w:line="360" w:lineRule="auto"/>
        <w:rPr>
          <w:lang w:val="en-US"/>
        </w:rPr>
      </w:pPr>
      <w:r w:rsidRPr="00631D57">
        <w:rPr>
          <w:lang w:val="en-US"/>
        </w:rPr>
        <w:t>Sebastian Ehlers</w:t>
      </w:r>
      <w:r w:rsidR="00567DE8" w:rsidRPr="00631D57">
        <w:rPr>
          <w:lang w:val="en-US"/>
        </w:rPr>
        <w:t>/Franziska Kreller</w:t>
      </w:r>
    </w:p>
    <w:p w14:paraId="3FEDF8FB" w14:textId="1A579075" w:rsidR="009E7879" w:rsidRPr="009D42B5" w:rsidRDefault="009E7879" w:rsidP="004B7E8D">
      <w:pPr>
        <w:spacing w:after="0" w:line="360" w:lineRule="auto"/>
        <w:rPr>
          <w:lang w:val="en-US"/>
        </w:rPr>
      </w:pPr>
      <w:r w:rsidRPr="009D42B5">
        <w:rPr>
          <w:lang w:val="en-US"/>
        </w:rPr>
        <w:t>The Digital Department transfers the expertise of the Violence Prevention Network to the online sector and in doing so makes a vital complementary contribution to the work of practical prevention and disengagement professionals. We develop programs for specific target audiences to expand knowledge and skills about dig-ital spaces and approaches to preventing extremism, develop ideas for connecting these approaches and implement them as e-learning courses, online counselling or as data processing within our monitoring of social media. In doing so, we work on a variety of intertwined phenomena of digitalisation and extremism, e.g. man-ifestations of modern right-wing extremism in digital gaming worlds, disinformation, false reports and fakes in social media or conspiracy narratives as a propaganda tool in extremist contexts.</w:t>
      </w:r>
    </w:p>
    <w:p w14:paraId="108D4A5A" w14:textId="5F511E00" w:rsidR="001A11D6" w:rsidRPr="009D42B5" w:rsidRDefault="001A11D6" w:rsidP="004B7E8D">
      <w:pPr>
        <w:spacing w:after="0" w:line="360" w:lineRule="auto"/>
        <w:rPr>
          <w:rStyle w:val="normaltextrun"/>
          <w:rFonts w:ascii="Calibri" w:eastAsiaTheme="majorEastAsia" w:hAnsi="Calibri" w:cs="Calibri"/>
          <w:lang w:val="en-US"/>
        </w:rPr>
      </w:pPr>
      <w:r w:rsidRPr="009D42B5">
        <w:rPr>
          <w:rStyle w:val="normaltextrun"/>
          <w:rFonts w:ascii="Calibri" w:eastAsiaTheme="majorEastAsia" w:hAnsi="Calibri" w:cs="Calibri"/>
          <w:lang w:val="en-US"/>
        </w:rPr>
        <w:t>The year 2024 was largely shaped by two areas of activity:</w:t>
      </w:r>
    </w:p>
    <w:p w14:paraId="1822AD99" w14:textId="62D2AD4E" w:rsidR="00B86FEB" w:rsidRPr="0098117F" w:rsidRDefault="001A11D6" w:rsidP="004B7E8D">
      <w:pPr>
        <w:pStyle w:val="Listenabsatz"/>
        <w:numPr>
          <w:ilvl w:val="0"/>
          <w:numId w:val="15"/>
        </w:numPr>
        <w:spacing w:after="0" w:line="360" w:lineRule="auto"/>
        <w:rPr>
          <w:rStyle w:val="normaltextrun"/>
          <w:rFonts w:ascii="Calibri" w:eastAsiaTheme="majorEastAsia" w:hAnsi="Calibri" w:cs="Calibri"/>
          <w:lang w:val="en-US"/>
        </w:rPr>
      </w:pPr>
      <w:r w:rsidRPr="0098117F">
        <w:rPr>
          <w:rStyle w:val="normaltextrun"/>
          <w:rFonts w:ascii="Calibri" w:eastAsiaTheme="majorEastAsia" w:hAnsi="Calibri" w:cs="Calibri"/>
          <w:lang w:val="en-US"/>
        </w:rPr>
        <w:t>We expanded the courses program on our e-learning platform to include content on preventing anti-Semitism, conspiratorial thinking and hate speech.</w:t>
      </w:r>
      <w:r w:rsidR="00B86FEB" w:rsidRPr="0098117F">
        <w:rPr>
          <w:rStyle w:val="normaltextrun"/>
          <w:rFonts w:ascii="Calibri" w:eastAsiaTheme="majorEastAsia" w:hAnsi="Calibri" w:cs="Calibri"/>
          <w:lang w:val="en-US"/>
        </w:rPr>
        <w:t xml:space="preserve"> </w:t>
      </w:r>
      <w:r w:rsidR="00B86FEB" w:rsidRPr="0098117F">
        <w:rPr>
          <w:rStyle w:val="normaltextrun"/>
          <w:rFonts w:ascii="Calibri" w:eastAsiaTheme="majorEastAsia" w:hAnsi="Calibri" w:cs="Calibri"/>
          <w:lang w:val="en-US"/>
        </w:rPr>
        <w:t>https://elearning-vpn.digital/</w:t>
      </w:r>
    </w:p>
    <w:p w14:paraId="46480691" w14:textId="77777777" w:rsidR="00804553" w:rsidRPr="00804553" w:rsidRDefault="001A11D6" w:rsidP="004B7E8D">
      <w:pPr>
        <w:pStyle w:val="Listenabsatz"/>
        <w:numPr>
          <w:ilvl w:val="0"/>
          <w:numId w:val="15"/>
        </w:numPr>
        <w:spacing w:after="0" w:line="360" w:lineRule="auto"/>
        <w:rPr>
          <w:rStyle w:val="normaltextrun"/>
          <w:rFonts w:ascii="Calibri" w:eastAsiaTheme="majorEastAsia" w:hAnsi="Calibri" w:cs="Calibri"/>
          <w:b/>
          <w:bCs/>
          <w:lang w:val="en-US"/>
        </w:rPr>
      </w:pPr>
      <w:r w:rsidRPr="0098117F">
        <w:rPr>
          <w:rStyle w:val="normaltextrun"/>
          <w:rFonts w:ascii="Calibri" w:eastAsiaTheme="majorEastAsia" w:hAnsi="Calibri" w:cs="Calibri"/>
          <w:lang w:val="en-US"/>
        </w:rPr>
        <w:t>Our online counselling platforms for right-wing extremism and Islamist extremism now give those affected the ability to reach their counsellors digitally and – if preferred – to contact them anonymously and from any location.</w:t>
      </w:r>
      <w:r w:rsidR="00D83409" w:rsidRPr="0098117F">
        <w:rPr>
          <w:rStyle w:val="normaltextrun"/>
          <w:rFonts w:ascii="Calibri" w:eastAsiaTheme="majorEastAsia" w:hAnsi="Calibri" w:cs="Calibri"/>
          <w:lang w:val="en-US"/>
        </w:rPr>
        <w:t xml:space="preserve"> </w:t>
      </w:r>
    </w:p>
    <w:p w14:paraId="6D6F55F3" w14:textId="77777777" w:rsidR="00804553" w:rsidRPr="00804553" w:rsidRDefault="00804553" w:rsidP="004B7E8D">
      <w:pPr>
        <w:pStyle w:val="Listenabsatz"/>
        <w:spacing w:after="0" w:line="360" w:lineRule="auto"/>
        <w:rPr>
          <w:rStyle w:val="normaltextrun"/>
          <w:rFonts w:ascii="Calibri" w:eastAsiaTheme="majorEastAsia" w:hAnsi="Calibri" w:cs="Calibri"/>
          <w:b/>
          <w:bCs/>
          <w:lang w:val="en-US"/>
        </w:rPr>
      </w:pPr>
      <w:hyperlink r:id="rId12" w:history="1">
        <w:r w:rsidRPr="00804553">
          <w:rPr>
            <w:rStyle w:val="Hyperlink"/>
            <w:rFonts w:ascii="Calibri" w:eastAsiaTheme="majorEastAsia" w:hAnsi="Calibri" w:cs="Calibri"/>
          </w:rPr>
          <w:t>Link opens website ausstiegsberatung-extremismus.violence-prevention-network.de.</w:t>
        </w:r>
      </w:hyperlink>
      <w:r w:rsidRPr="00804553">
        <w:rPr>
          <w:rStyle w:val="normaltextrun"/>
          <w:rFonts w:ascii="Calibri" w:eastAsiaTheme="majorEastAsia" w:hAnsi="Calibri" w:cs="Calibri"/>
        </w:rPr>
        <w:t xml:space="preserve"> </w:t>
      </w:r>
    </w:p>
    <w:p w14:paraId="47FC8046" w14:textId="3E52E2A6" w:rsidR="00804553" w:rsidRPr="00804553" w:rsidRDefault="00804553" w:rsidP="004B7E8D">
      <w:pPr>
        <w:pStyle w:val="Listenabsatz"/>
        <w:spacing w:after="0" w:line="360" w:lineRule="auto"/>
        <w:rPr>
          <w:rStyle w:val="normaltextrun"/>
          <w:rFonts w:ascii="Calibri" w:eastAsiaTheme="majorEastAsia" w:hAnsi="Calibri" w:cs="Calibri"/>
          <w:b/>
          <w:bCs/>
        </w:rPr>
      </w:pPr>
      <w:hyperlink r:id="rId13" w:history="1">
        <w:r w:rsidR="00551712">
          <w:rPr>
            <w:rStyle w:val="Hyperlink"/>
            <w:rFonts w:ascii="Calibri" w:eastAsiaTheme="majorEastAsia" w:hAnsi="Calibri" w:cs="Calibri"/>
          </w:rPr>
          <w:t>Link opens website ausstiegsberatung-islamismus.violence-prevention-network.de.</w:t>
        </w:r>
      </w:hyperlink>
    </w:p>
    <w:p w14:paraId="07C370B8" w14:textId="3B319AE3" w:rsidR="00BD6086" w:rsidRPr="0098117F" w:rsidRDefault="00A949E6" w:rsidP="004B7E8D">
      <w:pPr>
        <w:pStyle w:val="berschrift2"/>
        <w:spacing w:before="0" w:line="360" w:lineRule="auto"/>
      </w:pPr>
      <w:r w:rsidRPr="0098117F">
        <w:rPr>
          <w:rStyle w:val="normaltextrun"/>
        </w:rPr>
        <w:t>Project insight</w:t>
      </w:r>
      <w:r w:rsidR="00BD6086" w:rsidRPr="0098117F">
        <w:rPr>
          <w:rStyle w:val="eop"/>
        </w:rPr>
        <w:t> </w:t>
      </w:r>
    </w:p>
    <w:p w14:paraId="6BBD8AC9" w14:textId="77777777" w:rsidR="005F4467" w:rsidRDefault="00BA7C1D" w:rsidP="004B7E8D">
      <w:pPr>
        <w:pStyle w:val="paragraph"/>
        <w:spacing w:before="0" w:beforeAutospacing="0" w:after="0" w:afterAutospacing="0" w:line="360" w:lineRule="auto"/>
        <w:textAlignment w:val="baseline"/>
        <w:rPr>
          <w:rFonts w:ascii="Calibri" w:eastAsia="Calibri" w:hAnsi="Calibri" w:cs="Calibri"/>
          <w:sz w:val="22"/>
          <w:szCs w:val="22"/>
          <w:lang w:val="en-US" w:eastAsia="en-US"/>
        </w:rPr>
      </w:pPr>
      <w:r w:rsidRPr="00BA7C1D">
        <w:rPr>
          <w:rFonts w:ascii="Calibri" w:eastAsia="Calibri" w:hAnsi="Calibri" w:cs="Calibri"/>
          <w:sz w:val="22"/>
          <w:szCs w:val="22"/>
          <w:lang w:val="en-US" w:eastAsia="en-US"/>
        </w:rPr>
        <w:t>Professionals, multipliers and interested persons can access our Violence Prevention Network e-learning platform to learn more about digital training courses on topics relating to the prevention of extremism, which can be flexibly integrated into everyday (working) life, expand knowledge and strengthen skills. We create freely accessible self-study courses as web-based training or microlearning. At the same time, we are developing access-restricted digital learning opportuni-ties for hybrid settings in a blended learning format.</w:t>
      </w:r>
    </w:p>
    <w:p w14:paraId="7FA11C50" w14:textId="0CFD7B00" w:rsidR="00952861" w:rsidRPr="00F80020" w:rsidRDefault="00BA7C1D" w:rsidP="004B7E8D">
      <w:pPr>
        <w:pStyle w:val="paragraph"/>
        <w:spacing w:before="0" w:beforeAutospacing="0" w:after="0" w:afterAutospacing="0" w:line="360" w:lineRule="auto"/>
        <w:textAlignment w:val="baseline"/>
        <w:rPr>
          <w:rFonts w:asciiTheme="minorHAnsi" w:eastAsia="Calibri" w:hAnsiTheme="minorHAnsi" w:cstheme="minorHAnsi"/>
          <w:sz w:val="22"/>
          <w:szCs w:val="22"/>
          <w:lang w:val="en-US" w:eastAsia="en-US"/>
        </w:rPr>
      </w:pPr>
      <w:r w:rsidRPr="00F80020">
        <w:rPr>
          <w:rFonts w:asciiTheme="minorHAnsi" w:eastAsia="Calibri" w:hAnsiTheme="minorHAnsi" w:cstheme="minorHAnsi"/>
          <w:sz w:val="22"/>
          <w:szCs w:val="22"/>
          <w:lang w:val="en-US" w:eastAsia="en-US"/>
        </w:rPr>
        <w:t>The following learning opportunities are available on the e-learning platform:</w:t>
      </w:r>
    </w:p>
    <w:p w14:paraId="4D7D6C0D" w14:textId="181EBA07" w:rsidR="00F57FFA" w:rsidRPr="00F80020" w:rsidRDefault="00F57FFA" w:rsidP="004B7E8D">
      <w:pPr>
        <w:spacing w:after="0" w:line="360" w:lineRule="auto"/>
        <w:rPr>
          <w:rFonts w:eastAsia="Times New Roman" w:cstheme="minorHAnsi"/>
          <w:lang w:val="en-US" w:eastAsia="en-GB"/>
        </w:rPr>
      </w:pPr>
      <w:r w:rsidRPr="00F80020">
        <w:rPr>
          <w:rFonts w:eastAsia="Times New Roman" w:cstheme="minorHAnsi"/>
          <w:lang w:val="en-US" w:eastAsia="en-GB"/>
        </w:rPr>
        <w:t>GaRex – Gaming and right-wing extremism Participants of this five-part course learn how digital games shape our everyday</w:t>
      </w:r>
      <w:r w:rsidRPr="00F80020">
        <w:rPr>
          <w:rFonts w:eastAsia="Times New Roman" w:cstheme="minorHAnsi"/>
          <w:lang w:val="en-US" w:eastAsia="en-GB"/>
        </w:rPr>
        <w:t xml:space="preserve"> </w:t>
      </w:r>
      <w:r w:rsidRPr="00F80020">
        <w:rPr>
          <w:rFonts w:eastAsia="Times New Roman" w:cstheme="minorHAnsi"/>
          <w:lang w:val="en-US" w:eastAsia="en-GB"/>
        </w:rPr>
        <w:t>lives and how right-wing extremists misuse them for their own purposes.</w:t>
      </w:r>
    </w:p>
    <w:p w14:paraId="3028EEBE" w14:textId="77777777" w:rsidR="00F57FFA" w:rsidRPr="00F80020" w:rsidRDefault="00F57FFA" w:rsidP="004B7E8D">
      <w:pPr>
        <w:spacing w:after="0" w:line="360" w:lineRule="auto"/>
        <w:rPr>
          <w:rFonts w:eastAsia="Times New Roman" w:cstheme="minorHAnsi"/>
          <w:lang w:val="en-US" w:eastAsia="en-GB"/>
        </w:rPr>
      </w:pPr>
      <w:r w:rsidRPr="00F80020">
        <w:rPr>
          <w:rFonts w:eastAsia="Times New Roman" w:cstheme="minorHAnsi"/>
          <w:lang w:val="en-US" w:eastAsia="en-GB"/>
        </w:rPr>
        <w:t>They also learn how to address the</w:t>
      </w:r>
      <w:r w:rsidRPr="00F80020">
        <w:rPr>
          <w:rFonts w:eastAsia="Times New Roman" w:cstheme="minorHAnsi"/>
          <w:lang w:val="en-US" w:eastAsia="en-GB"/>
        </w:rPr>
        <w:t xml:space="preserve"> </w:t>
      </w:r>
      <w:r w:rsidRPr="00F80020">
        <w:rPr>
          <w:rFonts w:eastAsia="Times New Roman" w:cstheme="minorHAnsi"/>
          <w:lang w:val="en-US" w:eastAsia="en-GB"/>
        </w:rPr>
        <w:t>topic of right-wing extremism and digital games in educational contexts and how to deal with right-wing extremist content and potential radicalisation processes.</w:t>
      </w:r>
      <w:r w:rsidRPr="00F80020">
        <w:rPr>
          <w:rFonts w:eastAsia="Times New Roman" w:cstheme="minorHAnsi"/>
          <w:lang w:val="en-US" w:eastAsia="en-GB"/>
        </w:rPr>
        <w:t xml:space="preserve"> </w:t>
      </w:r>
    </w:p>
    <w:p w14:paraId="687971CD" w14:textId="0017869A" w:rsidR="00F57FFA" w:rsidRDefault="00647868" w:rsidP="004B7E8D">
      <w:pPr>
        <w:spacing w:after="0" w:line="360" w:lineRule="auto"/>
        <w:rPr>
          <w:rFonts w:eastAsia="Times New Roman" w:cstheme="minorHAnsi"/>
          <w:lang w:eastAsia="en-GB"/>
        </w:rPr>
      </w:pPr>
      <w:hyperlink r:id="rId14" w:history="1">
        <w:r w:rsidR="00551712">
          <w:rPr>
            <w:rStyle w:val="Hyperlink"/>
            <w:rFonts w:eastAsia="Times New Roman" w:cstheme="minorHAnsi"/>
            <w:lang w:eastAsia="en-GB"/>
          </w:rPr>
          <w:t>Link opens website elearning-vpn.digital/kurse/gaming- and-rechtsextremismus.</w:t>
        </w:r>
      </w:hyperlink>
    </w:p>
    <w:p w14:paraId="551818B5" w14:textId="77777777" w:rsidR="00647868" w:rsidRPr="00F80020" w:rsidRDefault="00647868" w:rsidP="004B7E8D">
      <w:pPr>
        <w:spacing w:after="0" w:line="360" w:lineRule="auto"/>
        <w:rPr>
          <w:rFonts w:eastAsia="Times New Roman" w:cstheme="minorHAnsi"/>
          <w:lang w:eastAsia="en-GB"/>
        </w:rPr>
      </w:pPr>
    </w:p>
    <w:p w14:paraId="160FC6E0" w14:textId="77777777" w:rsidR="00F57FFA" w:rsidRPr="00F80020" w:rsidRDefault="00F57FFA" w:rsidP="004B7E8D">
      <w:pPr>
        <w:spacing w:after="0" w:line="360" w:lineRule="auto"/>
        <w:rPr>
          <w:rFonts w:eastAsia="Times New Roman" w:cstheme="minorHAnsi"/>
          <w:lang w:eastAsia="en-GB"/>
        </w:rPr>
      </w:pPr>
    </w:p>
    <w:p w14:paraId="764D4D73" w14:textId="30EB895C" w:rsidR="00F57FFA" w:rsidRPr="00F80020" w:rsidRDefault="00F57FFA" w:rsidP="004B7E8D">
      <w:pPr>
        <w:spacing w:after="0" w:line="360" w:lineRule="auto"/>
        <w:rPr>
          <w:rFonts w:eastAsia="Times New Roman" w:cstheme="minorHAnsi"/>
          <w:lang w:val="en-US" w:eastAsia="en-GB"/>
        </w:rPr>
      </w:pPr>
      <w:r w:rsidRPr="00F80020">
        <w:rPr>
          <w:rFonts w:eastAsia="Times New Roman" w:cstheme="minorHAnsi"/>
          <w:lang w:val="en-US" w:eastAsia="en-GB"/>
        </w:rPr>
        <w:t>VIVA – Understanding and intercepting conspira-cy thinking at a individual level</w:t>
      </w:r>
    </w:p>
    <w:p w14:paraId="054D1091" w14:textId="77777777" w:rsidR="00F57FFA" w:rsidRPr="00F80020" w:rsidRDefault="00F57FFA" w:rsidP="004B7E8D">
      <w:pPr>
        <w:spacing w:after="0" w:line="360" w:lineRule="auto"/>
        <w:rPr>
          <w:rFonts w:eastAsia="Times New Roman" w:cstheme="minorHAnsi"/>
          <w:lang w:val="en-US" w:eastAsia="en-GB"/>
        </w:rPr>
      </w:pPr>
      <w:r w:rsidRPr="00F80020">
        <w:rPr>
          <w:rFonts w:eastAsia="Times New Roman" w:cstheme="minorHAnsi"/>
          <w:lang w:val="en-US" w:eastAsia="en-GB"/>
        </w:rPr>
        <w:t>This course teaches participants about</w:t>
      </w:r>
      <w:r w:rsidRPr="00F80020">
        <w:rPr>
          <w:rFonts w:eastAsia="Times New Roman" w:cstheme="minorHAnsi"/>
          <w:lang w:val="en-US" w:eastAsia="en-GB"/>
        </w:rPr>
        <w:t xml:space="preserve"> </w:t>
      </w:r>
      <w:r w:rsidRPr="00F80020">
        <w:rPr>
          <w:rFonts w:eastAsia="Times New Roman" w:cstheme="minorHAnsi"/>
          <w:lang w:val="en-US" w:eastAsia="en-GB"/>
        </w:rPr>
        <w:t>the social, psychological and emotional mechanisms behind conspiratorial think-ing and the functions that belief in con-spiracy narratives can fulfil.</w:t>
      </w:r>
      <w:r w:rsidRPr="00F80020">
        <w:rPr>
          <w:rFonts w:eastAsia="Times New Roman" w:cstheme="minorHAnsi"/>
          <w:lang w:val="en-US" w:eastAsia="en-GB"/>
        </w:rPr>
        <w:t xml:space="preserve"> </w:t>
      </w:r>
    </w:p>
    <w:p w14:paraId="166606B3" w14:textId="435FE4B3" w:rsidR="00D4557B" w:rsidRPr="00551712" w:rsidRDefault="00D4557B" w:rsidP="004B7E8D">
      <w:pPr>
        <w:spacing w:after="0" w:line="360" w:lineRule="auto"/>
        <w:rPr>
          <w:rFonts w:eastAsia="Times New Roman" w:cstheme="minorHAnsi"/>
          <w:lang w:eastAsia="en-GB"/>
        </w:rPr>
      </w:pPr>
      <w:hyperlink r:id="rId15" w:history="1">
        <w:r w:rsidR="00551712">
          <w:rPr>
            <w:rStyle w:val="Hyperlink"/>
            <w:rFonts w:eastAsia="Times New Roman" w:cstheme="minorHAnsi"/>
            <w:lang w:eastAsia="en-GB"/>
          </w:rPr>
          <w:t>Link opens website elearning-vpn.digital/kurse/viva-verschwoerungsdenken-individuell-verstehen-und-auffangen.</w:t>
        </w:r>
      </w:hyperlink>
    </w:p>
    <w:p w14:paraId="6205F57D" w14:textId="77777777" w:rsidR="00D4557B" w:rsidRPr="00551712" w:rsidRDefault="00D4557B" w:rsidP="004B7E8D">
      <w:pPr>
        <w:spacing w:after="0" w:line="360" w:lineRule="auto"/>
        <w:rPr>
          <w:rFonts w:ascii="Segoe UI" w:eastAsia="Times New Roman" w:hAnsi="Segoe UI" w:cs="Segoe UI"/>
          <w:sz w:val="18"/>
          <w:szCs w:val="18"/>
          <w:lang w:eastAsia="en-GB"/>
        </w:rPr>
      </w:pPr>
    </w:p>
    <w:p w14:paraId="373E9D89" w14:textId="77777777" w:rsidR="00D4557B" w:rsidRPr="00D4557B" w:rsidRDefault="00D4557B" w:rsidP="004B7E8D">
      <w:pPr>
        <w:pStyle w:val="berschrift2"/>
        <w:spacing w:before="0" w:line="360" w:lineRule="auto"/>
        <w:rPr>
          <w:lang w:val="en-US"/>
        </w:rPr>
      </w:pPr>
      <w:r w:rsidRPr="00D4557B">
        <w:rPr>
          <w:lang w:val="en-US"/>
        </w:rPr>
        <w:t>Structure</w:t>
      </w:r>
    </w:p>
    <w:p w14:paraId="2632E610" w14:textId="4654A46B" w:rsidR="00D4557B" w:rsidRDefault="00AE735E" w:rsidP="004B7E8D">
      <w:pPr>
        <w:pStyle w:val="Textkrper"/>
        <w:spacing w:line="360" w:lineRule="auto"/>
        <w:rPr>
          <w:rFonts w:asciiTheme="minorHAnsi" w:eastAsia="Times New Roman" w:hAnsiTheme="minorHAnsi" w:cstheme="minorHAnsi"/>
          <w:sz w:val="22"/>
          <w:szCs w:val="22"/>
          <w:lang w:eastAsia="en-GB"/>
        </w:rPr>
      </w:pPr>
      <w:r w:rsidRPr="00F80020">
        <w:rPr>
          <w:rFonts w:asciiTheme="minorHAnsi" w:hAnsiTheme="minorHAnsi" w:cstheme="minorHAnsi"/>
          <w:noProof/>
          <w:sz w:val="22"/>
          <w:szCs w:val="22"/>
        </w:rPr>
        <mc:AlternateContent>
          <mc:Choice Requires="wpg">
            <w:drawing>
              <wp:anchor distT="0" distB="0" distL="0" distR="0" simplePos="0" relativeHeight="251659264" behindDoc="1" locked="0" layoutInCell="1" allowOverlap="1" wp14:anchorId="6BC2A6E4" wp14:editId="51F65302">
                <wp:simplePos x="0" y="0"/>
                <wp:positionH relativeFrom="page">
                  <wp:posOffset>977999</wp:posOffset>
                </wp:positionH>
                <wp:positionV relativeFrom="paragraph">
                  <wp:posOffset>861225</wp:posOffset>
                </wp:positionV>
                <wp:extent cx="5281295" cy="4026535"/>
                <wp:effectExtent l="0" t="0" r="0" b="0"/>
                <wp:wrapTopAndBottom/>
                <wp:docPr id="454" name="Group 454" descr="Shows the structure of the Digitla Depart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1295" cy="4026535"/>
                          <a:chOff x="0" y="0"/>
                          <a:chExt cx="5281295" cy="4026535"/>
                        </a:xfrm>
                      </wpg:grpSpPr>
                      <wps:wsp>
                        <wps:cNvPr id="455" name="Graphic 455"/>
                        <wps:cNvSpPr/>
                        <wps:spPr>
                          <a:xfrm>
                            <a:off x="2945057" y="1310271"/>
                            <a:ext cx="1270" cy="2306320"/>
                          </a:xfrm>
                          <a:custGeom>
                            <a:avLst/>
                            <a:gdLst/>
                            <a:ahLst/>
                            <a:cxnLst/>
                            <a:rect l="l" t="t" r="r" b="b"/>
                            <a:pathLst>
                              <a:path h="2306320">
                                <a:moveTo>
                                  <a:pt x="0" y="2164054"/>
                                </a:moveTo>
                                <a:lnTo>
                                  <a:pt x="0" y="2305964"/>
                                </a:lnTo>
                              </a:path>
                              <a:path h="2306320">
                                <a:moveTo>
                                  <a:pt x="0" y="1623809"/>
                                </a:moveTo>
                                <a:lnTo>
                                  <a:pt x="0" y="1765719"/>
                                </a:lnTo>
                              </a:path>
                              <a:path h="2306320">
                                <a:moveTo>
                                  <a:pt x="0" y="1083551"/>
                                </a:moveTo>
                                <a:lnTo>
                                  <a:pt x="0" y="1225473"/>
                                </a:lnTo>
                              </a:path>
                              <a:path h="2306320">
                                <a:moveTo>
                                  <a:pt x="0" y="543305"/>
                                </a:moveTo>
                                <a:lnTo>
                                  <a:pt x="0" y="685215"/>
                                </a:lnTo>
                              </a:path>
                              <a:path h="2306320">
                                <a:moveTo>
                                  <a:pt x="0" y="0"/>
                                </a:moveTo>
                                <a:lnTo>
                                  <a:pt x="0" y="144970"/>
                                </a:lnTo>
                              </a:path>
                            </a:pathLst>
                          </a:custGeom>
                          <a:ln w="22859">
                            <a:solidFill>
                              <a:srgbClr val="F8A51C"/>
                            </a:solidFill>
                            <a:prstDash val="solid"/>
                          </a:ln>
                        </wps:spPr>
                        <wps:bodyPr wrap="square" lIns="0" tIns="0" rIns="0" bIns="0" rtlCol="0">
                          <a:prstTxWarp prst="textNoShape">
                            <a:avLst/>
                          </a:prstTxWarp>
                          <a:noAutofit/>
                        </wps:bodyPr>
                      </wps:wsp>
                      <wps:wsp>
                        <wps:cNvPr id="456" name="Graphic 456"/>
                        <wps:cNvSpPr/>
                        <wps:spPr>
                          <a:xfrm>
                            <a:off x="550795" y="777351"/>
                            <a:ext cx="4180204" cy="1270"/>
                          </a:xfrm>
                          <a:custGeom>
                            <a:avLst/>
                            <a:gdLst/>
                            <a:ahLst/>
                            <a:cxnLst/>
                            <a:rect l="l" t="t" r="r" b="b"/>
                            <a:pathLst>
                              <a:path w="4180204">
                                <a:moveTo>
                                  <a:pt x="0" y="0"/>
                                </a:moveTo>
                                <a:lnTo>
                                  <a:pt x="4179595" y="0"/>
                                </a:lnTo>
                              </a:path>
                            </a:pathLst>
                          </a:custGeom>
                          <a:ln w="22860">
                            <a:solidFill>
                              <a:srgbClr val="F8A51C"/>
                            </a:solidFill>
                            <a:prstDash val="solid"/>
                          </a:ln>
                        </wps:spPr>
                        <wps:bodyPr wrap="square" lIns="0" tIns="0" rIns="0" bIns="0" rtlCol="0">
                          <a:prstTxWarp prst="textNoShape">
                            <a:avLst/>
                          </a:prstTxWarp>
                          <a:noAutofit/>
                        </wps:bodyPr>
                      </wps:wsp>
                      <wps:wsp>
                        <wps:cNvPr id="457" name="Graphic 457"/>
                        <wps:cNvSpPr/>
                        <wps:spPr>
                          <a:xfrm>
                            <a:off x="4730388" y="777358"/>
                            <a:ext cx="1270" cy="134620"/>
                          </a:xfrm>
                          <a:custGeom>
                            <a:avLst/>
                            <a:gdLst/>
                            <a:ahLst/>
                            <a:cxnLst/>
                            <a:rect l="l" t="t" r="r" b="b"/>
                            <a:pathLst>
                              <a:path h="134620">
                                <a:moveTo>
                                  <a:pt x="0" y="0"/>
                                </a:moveTo>
                                <a:lnTo>
                                  <a:pt x="0" y="134578"/>
                                </a:lnTo>
                              </a:path>
                            </a:pathLst>
                          </a:custGeom>
                          <a:ln w="22860">
                            <a:solidFill>
                              <a:srgbClr val="F8A51C"/>
                            </a:solidFill>
                            <a:prstDash val="solid"/>
                          </a:ln>
                        </wps:spPr>
                        <wps:bodyPr wrap="square" lIns="0" tIns="0" rIns="0" bIns="0" rtlCol="0">
                          <a:prstTxWarp prst="textNoShape">
                            <a:avLst/>
                          </a:prstTxWarp>
                          <a:noAutofit/>
                        </wps:bodyPr>
                      </wps:wsp>
                      <wps:wsp>
                        <wps:cNvPr id="458" name="Graphic 458"/>
                        <wps:cNvSpPr/>
                        <wps:spPr>
                          <a:xfrm>
                            <a:off x="550797" y="777356"/>
                            <a:ext cx="3787775" cy="1221740"/>
                          </a:xfrm>
                          <a:custGeom>
                            <a:avLst/>
                            <a:gdLst/>
                            <a:ahLst/>
                            <a:cxnLst/>
                            <a:rect l="l" t="t" r="r" b="b"/>
                            <a:pathLst>
                              <a:path w="3787775" h="1221740">
                                <a:moveTo>
                                  <a:pt x="3787465" y="532914"/>
                                </a:moveTo>
                                <a:lnTo>
                                  <a:pt x="3787465" y="677885"/>
                                </a:lnTo>
                              </a:path>
                              <a:path w="3787775" h="1221740">
                                <a:moveTo>
                                  <a:pt x="3787465" y="1076220"/>
                                </a:moveTo>
                                <a:lnTo>
                                  <a:pt x="3787465" y="1221191"/>
                                </a:lnTo>
                              </a:path>
                              <a:path w="3787775" h="1221740">
                                <a:moveTo>
                                  <a:pt x="2786397" y="5551"/>
                                </a:moveTo>
                                <a:lnTo>
                                  <a:pt x="2786397" y="134579"/>
                                </a:lnTo>
                              </a:path>
                              <a:path w="3787775" h="1221740">
                                <a:moveTo>
                                  <a:pt x="0" y="0"/>
                                </a:moveTo>
                                <a:lnTo>
                                  <a:pt x="0" y="134579"/>
                                </a:lnTo>
                              </a:path>
                            </a:pathLst>
                          </a:custGeom>
                          <a:ln w="22859">
                            <a:solidFill>
                              <a:srgbClr val="F8A51C"/>
                            </a:solidFill>
                            <a:prstDash val="solid"/>
                          </a:ln>
                        </wps:spPr>
                        <wps:bodyPr wrap="square" lIns="0" tIns="0" rIns="0" bIns="0" rtlCol="0">
                          <a:prstTxWarp prst="textNoShape">
                            <a:avLst/>
                          </a:prstTxWarp>
                          <a:noAutofit/>
                        </wps:bodyPr>
                      </wps:wsp>
                      <wps:wsp>
                        <wps:cNvPr id="459" name="Graphic 459"/>
                        <wps:cNvSpPr/>
                        <wps:spPr>
                          <a:xfrm>
                            <a:off x="539367" y="1855471"/>
                            <a:ext cx="22860" cy="1270"/>
                          </a:xfrm>
                          <a:custGeom>
                            <a:avLst/>
                            <a:gdLst/>
                            <a:ahLst/>
                            <a:cxnLst/>
                            <a:rect l="l" t="t" r="r" b="b"/>
                            <a:pathLst>
                              <a:path w="22860">
                                <a:moveTo>
                                  <a:pt x="0" y="0"/>
                                </a:moveTo>
                                <a:lnTo>
                                  <a:pt x="22859" y="0"/>
                                </a:lnTo>
                              </a:path>
                            </a:pathLst>
                          </a:custGeom>
                          <a:ln w="3787">
                            <a:solidFill>
                              <a:srgbClr val="F8A51C"/>
                            </a:solidFill>
                            <a:prstDash val="solid"/>
                          </a:ln>
                        </wps:spPr>
                        <wps:bodyPr wrap="square" lIns="0" tIns="0" rIns="0" bIns="0" rtlCol="0">
                          <a:prstTxWarp prst="textNoShape">
                            <a:avLst/>
                          </a:prstTxWarp>
                          <a:noAutofit/>
                        </wps:bodyPr>
                      </wps:wsp>
                      <wps:wsp>
                        <wps:cNvPr id="460" name="Graphic 460"/>
                        <wps:cNvSpPr/>
                        <wps:spPr>
                          <a:xfrm>
                            <a:off x="550797" y="777356"/>
                            <a:ext cx="1393190" cy="678180"/>
                          </a:xfrm>
                          <a:custGeom>
                            <a:avLst/>
                            <a:gdLst/>
                            <a:ahLst/>
                            <a:cxnLst/>
                            <a:rect l="l" t="t" r="r" b="b"/>
                            <a:pathLst>
                              <a:path w="1393190" h="678180">
                                <a:moveTo>
                                  <a:pt x="0" y="532914"/>
                                </a:moveTo>
                                <a:lnTo>
                                  <a:pt x="0" y="677885"/>
                                </a:lnTo>
                              </a:path>
                              <a:path w="1393190" h="678180">
                                <a:moveTo>
                                  <a:pt x="1393192" y="0"/>
                                </a:moveTo>
                                <a:lnTo>
                                  <a:pt x="1393192" y="134579"/>
                                </a:lnTo>
                              </a:path>
                            </a:pathLst>
                          </a:custGeom>
                          <a:ln w="22859">
                            <a:solidFill>
                              <a:srgbClr val="F8A51C"/>
                            </a:solidFill>
                            <a:prstDash val="solid"/>
                          </a:ln>
                        </wps:spPr>
                        <wps:bodyPr wrap="square" lIns="0" tIns="0" rIns="0" bIns="0" rtlCol="0">
                          <a:prstTxWarp prst="textNoShape">
                            <a:avLst/>
                          </a:prstTxWarp>
                          <a:noAutofit/>
                        </wps:bodyPr>
                      </wps:wsp>
                      <wps:wsp>
                        <wps:cNvPr id="461" name="Graphic 461"/>
                        <wps:cNvSpPr/>
                        <wps:spPr>
                          <a:xfrm>
                            <a:off x="1932560" y="1855471"/>
                            <a:ext cx="22860" cy="1270"/>
                          </a:xfrm>
                          <a:custGeom>
                            <a:avLst/>
                            <a:gdLst/>
                            <a:ahLst/>
                            <a:cxnLst/>
                            <a:rect l="l" t="t" r="r" b="b"/>
                            <a:pathLst>
                              <a:path w="22860">
                                <a:moveTo>
                                  <a:pt x="0" y="0"/>
                                </a:moveTo>
                                <a:lnTo>
                                  <a:pt x="22859" y="0"/>
                                </a:lnTo>
                              </a:path>
                            </a:pathLst>
                          </a:custGeom>
                          <a:ln w="3787">
                            <a:solidFill>
                              <a:srgbClr val="F8A51C"/>
                            </a:solidFill>
                            <a:prstDash val="solid"/>
                          </a:ln>
                        </wps:spPr>
                        <wps:bodyPr wrap="square" lIns="0" tIns="0" rIns="0" bIns="0" rtlCol="0">
                          <a:prstTxWarp prst="textNoShape">
                            <a:avLst/>
                          </a:prstTxWarp>
                          <a:noAutofit/>
                        </wps:bodyPr>
                      </wps:wsp>
                      <wps:wsp>
                        <wps:cNvPr id="462" name="Graphic 462"/>
                        <wps:cNvSpPr/>
                        <wps:spPr>
                          <a:xfrm>
                            <a:off x="1943990" y="1310271"/>
                            <a:ext cx="1270" cy="145415"/>
                          </a:xfrm>
                          <a:custGeom>
                            <a:avLst/>
                            <a:gdLst/>
                            <a:ahLst/>
                            <a:cxnLst/>
                            <a:rect l="l" t="t" r="r" b="b"/>
                            <a:pathLst>
                              <a:path h="145415">
                                <a:moveTo>
                                  <a:pt x="0" y="0"/>
                                </a:moveTo>
                                <a:lnTo>
                                  <a:pt x="0" y="144970"/>
                                </a:lnTo>
                              </a:path>
                            </a:pathLst>
                          </a:custGeom>
                          <a:ln w="22859">
                            <a:solidFill>
                              <a:srgbClr val="F8A51C"/>
                            </a:solidFill>
                            <a:prstDash val="solid"/>
                          </a:ln>
                        </wps:spPr>
                        <wps:bodyPr wrap="square" lIns="0" tIns="0" rIns="0" bIns="0" rtlCol="0">
                          <a:prstTxWarp prst="textNoShape">
                            <a:avLst/>
                          </a:prstTxWarp>
                          <a:noAutofit/>
                        </wps:bodyPr>
                      </wps:wsp>
                      <wps:wsp>
                        <wps:cNvPr id="463" name="Graphic 463"/>
                        <wps:cNvSpPr/>
                        <wps:spPr>
                          <a:xfrm>
                            <a:off x="2640592" y="558989"/>
                            <a:ext cx="1270" cy="216535"/>
                          </a:xfrm>
                          <a:custGeom>
                            <a:avLst/>
                            <a:gdLst/>
                            <a:ahLst/>
                            <a:cxnLst/>
                            <a:rect l="l" t="t" r="r" b="b"/>
                            <a:pathLst>
                              <a:path h="216535">
                                <a:moveTo>
                                  <a:pt x="0" y="216128"/>
                                </a:moveTo>
                                <a:lnTo>
                                  <a:pt x="0" y="0"/>
                                </a:lnTo>
                              </a:path>
                            </a:pathLst>
                          </a:custGeom>
                          <a:ln w="22860">
                            <a:solidFill>
                              <a:srgbClr val="F8A51C"/>
                            </a:solidFill>
                            <a:prstDash val="solid"/>
                          </a:ln>
                        </wps:spPr>
                        <wps:bodyPr wrap="square" lIns="0" tIns="0" rIns="0" bIns="0" rtlCol="0">
                          <a:prstTxWarp prst="textNoShape">
                            <a:avLst/>
                          </a:prstTxWarp>
                          <a:noAutofit/>
                        </wps:bodyPr>
                      </wps:wsp>
                      <wps:wsp>
                        <wps:cNvPr id="464" name="Graphic 464"/>
                        <wps:cNvSpPr/>
                        <wps:spPr>
                          <a:xfrm>
                            <a:off x="1977021" y="11429"/>
                            <a:ext cx="1305560" cy="545465"/>
                          </a:xfrm>
                          <a:custGeom>
                            <a:avLst/>
                            <a:gdLst/>
                            <a:ahLst/>
                            <a:cxnLst/>
                            <a:rect l="l" t="t" r="r" b="b"/>
                            <a:pathLst>
                              <a:path w="1305560" h="545465">
                                <a:moveTo>
                                  <a:pt x="0" y="545401"/>
                                </a:moveTo>
                                <a:lnTo>
                                  <a:pt x="1305534" y="545401"/>
                                </a:lnTo>
                                <a:lnTo>
                                  <a:pt x="1305534" y="0"/>
                                </a:lnTo>
                                <a:lnTo>
                                  <a:pt x="0" y="0"/>
                                </a:lnTo>
                                <a:lnTo>
                                  <a:pt x="0" y="545401"/>
                                </a:lnTo>
                                <a:close/>
                              </a:path>
                            </a:pathLst>
                          </a:custGeom>
                          <a:ln w="22860">
                            <a:solidFill>
                              <a:srgbClr val="F8A51C"/>
                            </a:solidFill>
                            <a:prstDash val="solid"/>
                          </a:ln>
                        </wps:spPr>
                        <wps:bodyPr wrap="square" lIns="0" tIns="0" rIns="0" bIns="0" rtlCol="0">
                          <a:prstTxWarp prst="textNoShape">
                            <a:avLst/>
                          </a:prstTxWarp>
                          <a:noAutofit/>
                        </wps:bodyPr>
                      </wps:wsp>
                      <wps:wsp>
                        <wps:cNvPr id="465" name="Graphic 465"/>
                        <wps:cNvSpPr/>
                        <wps:spPr>
                          <a:xfrm>
                            <a:off x="11429" y="1455242"/>
                            <a:ext cx="1078865" cy="398780"/>
                          </a:xfrm>
                          <a:custGeom>
                            <a:avLst/>
                            <a:gdLst/>
                            <a:ahLst/>
                            <a:cxnLst/>
                            <a:rect l="l" t="t" r="r" b="b"/>
                            <a:pathLst>
                              <a:path w="1078865" h="398780">
                                <a:moveTo>
                                  <a:pt x="1078737" y="0"/>
                                </a:moveTo>
                                <a:lnTo>
                                  <a:pt x="0" y="0"/>
                                </a:lnTo>
                                <a:lnTo>
                                  <a:pt x="0" y="398335"/>
                                </a:lnTo>
                                <a:lnTo>
                                  <a:pt x="1078737" y="398335"/>
                                </a:lnTo>
                                <a:lnTo>
                                  <a:pt x="1078737" y="0"/>
                                </a:lnTo>
                                <a:close/>
                              </a:path>
                            </a:pathLst>
                          </a:custGeom>
                          <a:solidFill>
                            <a:srgbClr val="FFE5C2"/>
                          </a:solidFill>
                        </wps:spPr>
                        <wps:bodyPr wrap="square" lIns="0" tIns="0" rIns="0" bIns="0" rtlCol="0">
                          <a:prstTxWarp prst="textNoShape">
                            <a:avLst/>
                          </a:prstTxWarp>
                          <a:noAutofit/>
                        </wps:bodyPr>
                      </wps:wsp>
                      <wps:wsp>
                        <wps:cNvPr id="466" name="Graphic 466"/>
                        <wps:cNvSpPr/>
                        <wps:spPr>
                          <a:xfrm>
                            <a:off x="1404619" y="1455242"/>
                            <a:ext cx="1078865" cy="398780"/>
                          </a:xfrm>
                          <a:custGeom>
                            <a:avLst/>
                            <a:gdLst/>
                            <a:ahLst/>
                            <a:cxnLst/>
                            <a:rect l="l" t="t" r="r" b="b"/>
                            <a:pathLst>
                              <a:path w="1078865" h="398780">
                                <a:moveTo>
                                  <a:pt x="1078737" y="0"/>
                                </a:moveTo>
                                <a:lnTo>
                                  <a:pt x="0" y="0"/>
                                </a:lnTo>
                                <a:lnTo>
                                  <a:pt x="0" y="398335"/>
                                </a:lnTo>
                                <a:lnTo>
                                  <a:pt x="1078737" y="398335"/>
                                </a:lnTo>
                                <a:lnTo>
                                  <a:pt x="1078737" y="0"/>
                                </a:lnTo>
                                <a:close/>
                              </a:path>
                            </a:pathLst>
                          </a:custGeom>
                          <a:solidFill>
                            <a:srgbClr val="DBEBDA"/>
                          </a:solidFill>
                        </wps:spPr>
                        <wps:bodyPr wrap="square" lIns="0" tIns="0" rIns="0" bIns="0" rtlCol="0">
                          <a:prstTxWarp prst="textNoShape">
                            <a:avLst/>
                          </a:prstTxWarp>
                          <a:noAutofit/>
                        </wps:bodyPr>
                      </wps:wsp>
                      <wps:wsp>
                        <wps:cNvPr id="467" name="Textbox 467"/>
                        <wps:cNvSpPr txBox="1"/>
                        <wps:spPr>
                          <a:xfrm>
                            <a:off x="2797822" y="3616236"/>
                            <a:ext cx="1078865" cy="398780"/>
                          </a:xfrm>
                          <a:prstGeom prst="rect">
                            <a:avLst/>
                          </a:prstGeom>
                          <a:solidFill>
                            <a:srgbClr val="FFF2CD"/>
                          </a:solidFill>
                          <a:ln w="22859">
                            <a:solidFill>
                              <a:srgbClr val="F8A51C"/>
                            </a:solidFill>
                            <a:prstDash val="solid"/>
                          </a:ln>
                        </wps:spPr>
                        <wps:txbx>
                          <w:txbxContent>
                            <w:p w14:paraId="335AC241" w14:textId="77777777" w:rsidR="00AE735E" w:rsidRDefault="00AE735E" w:rsidP="00AE735E">
                              <w:pPr>
                                <w:spacing w:before="146"/>
                                <w:jc w:val="center"/>
                                <w:rPr>
                                  <w:b/>
                                  <w:i/>
                                  <w:color w:val="000000"/>
                                  <w:sz w:val="23"/>
                                </w:rPr>
                              </w:pPr>
                              <w:r w:rsidRPr="00305F96">
                                <w:rPr>
                                  <w:b/>
                                  <w:i/>
                                  <w:spacing w:val="-5"/>
                                  <w:sz w:val="23"/>
                                </w:rPr>
                                <w:t>EAS</w:t>
                              </w:r>
                            </w:p>
                          </w:txbxContent>
                        </wps:txbx>
                        <wps:bodyPr wrap="square" lIns="0" tIns="0" rIns="0" bIns="0" rtlCol="0">
                          <a:noAutofit/>
                        </wps:bodyPr>
                      </wps:wsp>
                      <wps:wsp>
                        <wps:cNvPr id="468" name="Textbox 468"/>
                        <wps:cNvSpPr txBox="1"/>
                        <wps:spPr>
                          <a:xfrm>
                            <a:off x="2797822" y="3075990"/>
                            <a:ext cx="1078865" cy="398780"/>
                          </a:xfrm>
                          <a:prstGeom prst="rect">
                            <a:avLst/>
                          </a:prstGeom>
                          <a:solidFill>
                            <a:srgbClr val="FFF2CD"/>
                          </a:solidFill>
                          <a:ln w="22859">
                            <a:solidFill>
                              <a:srgbClr val="F8A51C"/>
                            </a:solidFill>
                            <a:prstDash val="solid"/>
                          </a:ln>
                        </wps:spPr>
                        <wps:txbx>
                          <w:txbxContent>
                            <w:p w14:paraId="5B6AC125" w14:textId="77777777" w:rsidR="00AE735E" w:rsidRDefault="00AE735E" w:rsidP="00AE735E">
                              <w:pPr>
                                <w:spacing w:before="146"/>
                                <w:jc w:val="center"/>
                                <w:rPr>
                                  <w:b/>
                                  <w:i/>
                                  <w:color w:val="000000"/>
                                  <w:sz w:val="23"/>
                                </w:rPr>
                              </w:pPr>
                              <w:r w:rsidRPr="00305F96">
                                <w:rPr>
                                  <w:b/>
                                  <w:i/>
                                  <w:spacing w:val="-4"/>
                                  <w:sz w:val="23"/>
                                </w:rPr>
                                <w:t>VIVA</w:t>
                              </w:r>
                            </w:p>
                          </w:txbxContent>
                        </wps:txbx>
                        <wps:bodyPr wrap="square" lIns="0" tIns="0" rIns="0" bIns="0" rtlCol="0">
                          <a:noAutofit/>
                        </wps:bodyPr>
                      </wps:wsp>
                      <wps:wsp>
                        <wps:cNvPr id="469" name="Textbox 469"/>
                        <wps:cNvSpPr txBox="1"/>
                        <wps:spPr>
                          <a:xfrm>
                            <a:off x="2797822" y="2535745"/>
                            <a:ext cx="1078865" cy="398780"/>
                          </a:xfrm>
                          <a:prstGeom prst="rect">
                            <a:avLst/>
                          </a:prstGeom>
                          <a:solidFill>
                            <a:srgbClr val="FFF2CD"/>
                          </a:solidFill>
                          <a:ln w="22859">
                            <a:solidFill>
                              <a:srgbClr val="F8A51C"/>
                            </a:solidFill>
                            <a:prstDash val="solid"/>
                          </a:ln>
                        </wps:spPr>
                        <wps:txbx>
                          <w:txbxContent>
                            <w:p w14:paraId="412CE02D" w14:textId="77777777" w:rsidR="00AE735E" w:rsidRDefault="00AE735E" w:rsidP="00AE735E">
                              <w:pPr>
                                <w:spacing w:before="18" w:line="244" w:lineRule="auto"/>
                                <w:ind w:left="502" w:right="71" w:hanging="278"/>
                                <w:rPr>
                                  <w:b/>
                                  <w:i/>
                                  <w:color w:val="000000"/>
                                  <w:sz w:val="23"/>
                                </w:rPr>
                              </w:pPr>
                              <w:r w:rsidRPr="00305F96">
                                <w:rPr>
                                  <w:b/>
                                  <w:i/>
                                  <w:sz w:val="23"/>
                                </w:rPr>
                                <w:t>Just</w:t>
                              </w:r>
                              <w:r w:rsidRPr="00305F96">
                                <w:rPr>
                                  <w:b/>
                                  <w:i/>
                                  <w:spacing w:val="-13"/>
                                  <w:sz w:val="23"/>
                                </w:rPr>
                                <w:t xml:space="preserve"> </w:t>
                              </w:r>
                              <w:r w:rsidRPr="00305F96">
                                <w:rPr>
                                  <w:b/>
                                  <w:i/>
                                  <w:sz w:val="23"/>
                                </w:rPr>
                                <w:t>X</w:t>
                              </w:r>
                              <w:r w:rsidRPr="00305F96">
                                <w:rPr>
                                  <w:b/>
                                  <w:i/>
                                  <w:spacing w:val="-13"/>
                                  <w:sz w:val="23"/>
                                </w:rPr>
                                <w:t xml:space="preserve"> </w:t>
                              </w:r>
                              <w:r w:rsidRPr="00305F96">
                                <w:rPr>
                                  <w:b/>
                                  <w:i/>
                                  <w:sz w:val="23"/>
                                </w:rPr>
                                <w:t xml:space="preserve">Berlin </w:t>
                              </w:r>
                              <w:r w:rsidRPr="00305F96">
                                <w:rPr>
                                  <w:b/>
                                  <w:i/>
                                  <w:spacing w:val="-2"/>
                                  <w:sz w:val="23"/>
                                </w:rPr>
                                <w:t>Digital</w:t>
                              </w:r>
                            </w:p>
                          </w:txbxContent>
                        </wps:txbx>
                        <wps:bodyPr wrap="square" lIns="0" tIns="0" rIns="0" bIns="0" rtlCol="0">
                          <a:noAutofit/>
                        </wps:bodyPr>
                      </wps:wsp>
                      <wps:wsp>
                        <wps:cNvPr id="470" name="Textbox 470"/>
                        <wps:cNvSpPr txBox="1"/>
                        <wps:spPr>
                          <a:xfrm>
                            <a:off x="2797822" y="1997017"/>
                            <a:ext cx="1078865" cy="398780"/>
                          </a:xfrm>
                          <a:prstGeom prst="rect">
                            <a:avLst/>
                          </a:prstGeom>
                          <a:solidFill>
                            <a:srgbClr val="FFF2CD"/>
                          </a:solidFill>
                          <a:ln w="22859">
                            <a:solidFill>
                              <a:srgbClr val="F8A51C"/>
                            </a:solidFill>
                            <a:prstDash val="solid"/>
                          </a:ln>
                        </wps:spPr>
                        <wps:txbx>
                          <w:txbxContent>
                            <w:p w14:paraId="44F6F6C9" w14:textId="77777777" w:rsidR="00AE735E" w:rsidRDefault="00AE735E" w:rsidP="00AE735E">
                              <w:pPr>
                                <w:spacing w:before="15" w:line="244" w:lineRule="auto"/>
                                <w:ind w:left="502" w:right="71" w:hanging="431"/>
                                <w:rPr>
                                  <w:b/>
                                  <w:i/>
                                  <w:color w:val="000000"/>
                                  <w:sz w:val="23"/>
                                </w:rPr>
                              </w:pPr>
                              <w:r w:rsidRPr="00305F96">
                                <w:rPr>
                                  <w:b/>
                                  <w:i/>
                                  <w:sz w:val="23"/>
                                </w:rPr>
                                <w:t>Prisma</w:t>
                              </w:r>
                              <w:r w:rsidRPr="00305F96">
                                <w:rPr>
                                  <w:b/>
                                  <w:i/>
                                  <w:spacing w:val="-13"/>
                                  <w:sz w:val="23"/>
                                </w:rPr>
                                <w:t xml:space="preserve"> </w:t>
                              </w:r>
                              <w:r w:rsidRPr="00305F96">
                                <w:rPr>
                                  <w:b/>
                                  <w:i/>
                                  <w:sz w:val="23"/>
                                </w:rPr>
                                <w:t xml:space="preserve">Sachsen </w:t>
                              </w:r>
                              <w:r w:rsidRPr="00305F96">
                                <w:rPr>
                                  <w:b/>
                                  <w:i/>
                                  <w:spacing w:val="-2"/>
                                  <w:sz w:val="23"/>
                                </w:rPr>
                                <w:t>Digital</w:t>
                              </w:r>
                            </w:p>
                          </w:txbxContent>
                        </wps:txbx>
                        <wps:bodyPr wrap="square" lIns="0" tIns="0" rIns="0" bIns="0" rtlCol="0">
                          <a:noAutofit/>
                        </wps:bodyPr>
                      </wps:wsp>
                      <wps:wsp>
                        <wps:cNvPr id="471" name="Textbox 471"/>
                        <wps:cNvSpPr txBox="1"/>
                        <wps:spPr>
                          <a:xfrm>
                            <a:off x="2797822" y="1455242"/>
                            <a:ext cx="1078865" cy="398780"/>
                          </a:xfrm>
                          <a:prstGeom prst="rect">
                            <a:avLst/>
                          </a:prstGeom>
                          <a:solidFill>
                            <a:srgbClr val="FFF2CD"/>
                          </a:solidFill>
                          <a:ln w="22859">
                            <a:solidFill>
                              <a:srgbClr val="F8A51C"/>
                            </a:solidFill>
                            <a:prstDash val="solid"/>
                          </a:ln>
                        </wps:spPr>
                        <wps:txbx>
                          <w:txbxContent>
                            <w:p w14:paraId="5DFC8925" w14:textId="77777777" w:rsidR="00AE735E" w:rsidRDefault="00AE735E" w:rsidP="00AE735E">
                              <w:pPr>
                                <w:spacing w:before="146"/>
                                <w:ind w:left="511"/>
                                <w:rPr>
                                  <w:b/>
                                  <w:i/>
                                  <w:color w:val="000000"/>
                                  <w:sz w:val="23"/>
                                </w:rPr>
                              </w:pPr>
                              <w:r w:rsidRPr="00305F96">
                                <w:rPr>
                                  <w:b/>
                                  <w:i/>
                                  <w:spacing w:val="-4"/>
                                  <w:sz w:val="23"/>
                                </w:rPr>
                                <w:t>GaRex</w:t>
                              </w:r>
                            </w:p>
                          </w:txbxContent>
                        </wps:txbx>
                        <wps:bodyPr wrap="square" lIns="0" tIns="0" rIns="0" bIns="0" rtlCol="0">
                          <a:noAutofit/>
                        </wps:bodyPr>
                      </wps:wsp>
                      <wps:wsp>
                        <wps:cNvPr id="472" name="Textbox 472"/>
                        <wps:cNvSpPr txBox="1"/>
                        <wps:spPr>
                          <a:xfrm>
                            <a:off x="2797822" y="911936"/>
                            <a:ext cx="1078865" cy="398780"/>
                          </a:xfrm>
                          <a:prstGeom prst="rect">
                            <a:avLst/>
                          </a:prstGeom>
                          <a:solidFill>
                            <a:srgbClr val="FFEA9E"/>
                          </a:solidFill>
                          <a:ln w="22859">
                            <a:solidFill>
                              <a:srgbClr val="F8A51C"/>
                            </a:solidFill>
                            <a:prstDash val="solid"/>
                          </a:ln>
                        </wps:spPr>
                        <wps:txbx>
                          <w:txbxContent>
                            <w:p w14:paraId="20C90B77" w14:textId="77777777" w:rsidR="00AE735E" w:rsidRDefault="00AE735E" w:rsidP="00AE735E">
                              <w:pPr>
                                <w:spacing w:before="146"/>
                                <w:ind w:left="293"/>
                                <w:rPr>
                                  <w:b/>
                                  <w:color w:val="000000"/>
                                  <w:sz w:val="23"/>
                                </w:rPr>
                              </w:pPr>
                              <w:r w:rsidRPr="00DC49EA">
                                <w:rPr>
                                  <w:b/>
                                  <w:spacing w:val="-4"/>
                                  <w:sz w:val="23"/>
                                </w:rPr>
                                <w:t>E-</w:t>
                              </w:r>
                              <w:r w:rsidRPr="00DC49EA">
                                <w:rPr>
                                  <w:b/>
                                  <w:spacing w:val="-2"/>
                                  <w:sz w:val="23"/>
                                </w:rPr>
                                <w:t>learning</w:t>
                              </w:r>
                            </w:p>
                          </w:txbxContent>
                        </wps:txbx>
                        <wps:bodyPr wrap="square" lIns="0" tIns="0" rIns="0" bIns="0" rtlCol="0">
                          <a:noAutofit/>
                        </wps:bodyPr>
                      </wps:wsp>
                      <wps:wsp>
                        <wps:cNvPr id="473" name="Textbox 473"/>
                        <wps:cNvSpPr txBox="1"/>
                        <wps:spPr>
                          <a:xfrm>
                            <a:off x="1955420" y="22859"/>
                            <a:ext cx="1315720" cy="522605"/>
                          </a:xfrm>
                          <a:prstGeom prst="rect">
                            <a:avLst/>
                          </a:prstGeom>
                        </wps:spPr>
                        <wps:txbx>
                          <w:txbxContent>
                            <w:p w14:paraId="61A0CBCC" w14:textId="77777777" w:rsidR="00AE735E" w:rsidRDefault="00AE735E" w:rsidP="00AE735E">
                              <w:pPr>
                                <w:spacing w:before="45" w:line="237" w:lineRule="auto"/>
                                <w:ind w:left="270" w:right="216" w:firstLine="361"/>
                                <w:rPr>
                                  <w:b/>
                                  <w:sz w:val="29"/>
                                </w:rPr>
                              </w:pPr>
                              <w:r>
                                <w:rPr>
                                  <w:b/>
                                  <w:color w:val="F8A51C"/>
                                  <w:spacing w:val="-2"/>
                                  <w:sz w:val="29"/>
                                </w:rPr>
                                <w:t>Digital Department</w:t>
                              </w:r>
                            </w:p>
                          </w:txbxContent>
                        </wps:txbx>
                        <wps:bodyPr wrap="square" lIns="0" tIns="0" rIns="0" bIns="0" rtlCol="0">
                          <a:noAutofit/>
                        </wps:bodyPr>
                      </wps:wsp>
                      <wps:wsp>
                        <wps:cNvPr id="474" name="Textbox 474"/>
                        <wps:cNvSpPr txBox="1"/>
                        <wps:spPr>
                          <a:xfrm>
                            <a:off x="4191025" y="911936"/>
                            <a:ext cx="1078865" cy="398780"/>
                          </a:xfrm>
                          <a:prstGeom prst="rect">
                            <a:avLst/>
                          </a:prstGeom>
                          <a:solidFill>
                            <a:srgbClr val="B6B9BA"/>
                          </a:solidFill>
                          <a:ln w="22860">
                            <a:solidFill>
                              <a:srgbClr val="F8A51C"/>
                            </a:solidFill>
                            <a:prstDash val="solid"/>
                          </a:ln>
                        </wps:spPr>
                        <wps:txbx>
                          <w:txbxContent>
                            <w:p w14:paraId="41671660" w14:textId="77777777" w:rsidR="00AE735E" w:rsidRDefault="00AE735E" w:rsidP="00AE735E">
                              <w:pPr>
                                <w:spacing w:before="146"/>
                                <w:ind w:left="250"/>
                                <w:rPr>
                                  <w:b/>
                                  <w:color w:val="000000"/>
                                  <w:sz w:val="23"/>
                                </w:rPr>
                              </w:pPr>
                              <w:r w:rsidRPr="00DC49EA">
                                <w:rPr>
                                  <w:b/>
                                  <w:spacing w:val="-2"/>
                                  <w:w w:val="105"/>
                                  <w:sz w:val="23"/>
                                </w:rPr>
                                <w:t>Prevention</w:t>
                              </w:r>
                            </w:p>
                          </w:txbxContent>
                        </wps:txbx>
                        <wps:bodyPr wrap="square" lIns="0" tIns="0" rIns="0" bIns="0" rtlCol="0">
                          <a:noAutofit/>
                        </wps:bodyPr>
                      </wps:wsp>
                      <wps:wsp>
                        <wps:cNvPr id="475" name="Textbox 475"/>
                        <wps:cNvSpPr txBox="1"/>
                        <wps:spPr>
                          <a:xfrm>
                            <a:off x="1404619" y="1455242"/>
                            <a:ext cx="1078865" cy="398780"/>
                          </a:xfrm>
                          <a:prstGeom prst="rect">
                            <a:avLst/>
                          </a:prstGeom>
                          <a:ln w="22859">
                            <a:solidFill>
                              <a:srgbClr val="F8A51C"/>
                            </a:solidFill>
                            <a:prstDash val="solid"/>
                          </a:ln>
                        </wps:spPr>
                        <wps:txbx>
                          <w:txbxContent>
                            <w:p w14:paraId="5ECFC864" w14:textId="77777777" w:rsidR="00AE735E" w:rsidRDefault="00AE735E" w:rsidP="00AE735E">
                              <w:pPr>
                                <w:spacing w:before="146"/>
                                <w:ind w:left="317"/>
                                <w:rPr>
                                  <w:b/>
                                  <w:i/>
                                  <w:sz w:val="23"/>
                                </w:rPr>
                              </w:pPr>
                              <w:r>
                                <w:rPr>
                                  <w:b/>
                                  <w:i/>
                                  <w:color w:val="77787B"/>
                                  <w:spacing w:val="-2"/>
                                  <w:sz w:val="23"/>
                                </w:rPr>
                                <w:t>KN:IX</w:t>
                              </w:r>
                              <w:r>
                                <w:rPr>
                                  <w:b/>
                                  <w:i/>
                                  <w:color w:val="77787B"/>
                                  <w:spacing w:val="-6"/>
                                  <w:sz w:val="23"/>
                                </w:rPr>
                                <w:t xml:space="preserve"> </w:t>
                              </w:r>
                              <w:r>
                                <w:rPr>
                                  <w:b/>
                                  <w:i/>
                                  <w:color w:val="77787B"/>
                                  <w:spacing w:val="-4"/>
                                  <w:sz w:val="23"/>
                                </w:rPr>
                                <w:t>plus</w:t>
                              </w:r>
                            </w:p>
                          </w:txbxContent>
                        </wps:txbx>
                        <wps:bodyPr wrap="square" lIns="0" tIns="0" rIns="0" bIns="0" rtlCol="0">
                          <a:noAutofit/>
                        </wps:bodyPr>
                      </wps:wsp>
                      <wps:wsp>
                        <wps:cNvPr id="476" name="Textbox 476"/>
                        <wps:cNvSpPr txBox="1"/>
                        <wps:spPr>
                          <a:xfrm>
                            <a:off x="11429" y="1455242"/>
                            <a:ext cx="1078865" cy="398780"/>
                          </a:xfrm>
                          <a:prstGeom prst="rect">
                            <a:avLst/>
                          </a:prstGeom>
                          <a:ln w="22859">
                            <a:solidFill>
                              <a:srgbClr val="F8A51C"/>
                            </a:solidFill>
                            <a:prstDash val="solid"/>
                          </a:ln>
                        </wps:spPr>
                        <wps:txbx>
                          <w:txbxContent>
                            <w:p w14:paraId="28DF2558" w14:textId="77777777" w:rsidR="00AE735E" w:rsidRDefault="00AE735E" w:rsidP="00AE735E">
                              <w:pPr>
                                <w:spacing w:before="146"/>
                                <w:ind w:left="404"/>
                                <w:rPr>
                                  <w:b/>
                                  <w:i/>
                                  <w:sz w:val="23"/>
                                </w:rPr>
                              </w:pPr>
                              <w:r>
                                <w:rPr>
                                  <w:b/>
                                  <w:i/>
                                  <w:color w:val="77787B"/>
                                  <w:spacing w:val="-2"/>
                                  <w:sz w:val="23"/>
                                </w:rPr>
                                <w:t>RE:GAIN</w:t>
                              </w:r>
                            </w:p>
                          </w:txbxContent>
                        </wps:txbx>
                        <wps:bodyPr wrap="square" lIns="0" tIns="0" rIns="0" bIns="0" rtlCol="0">
                          <a:noAutofit/>
                        </wps:bodyPr>
                      </wps:wsp>
                      <wps:wsp>
                        <wps:cNvPr id="477" name="Textbox 477"/>
                        <wps:cNvSpPr txBox="1"/>
                        <wps:spPr>
                          <a:xfrm>
                            <a:off x="1404619" y="911936"/>
                            <a:ext cx="1078865" cy="398780"/>
                          </a:xfrm>
                          <a:prstGeom prst="rect">
                            <a:avLst/>
                          </a:prstGeom>
                          <a:solidFill>
                            <a:srgbClr val="BADABB"/>
                          </a:solidFill>
                          <a:ln w="22859">
                            <a:solidFill>
                              <a:srgbClr val="F8A51C"/>
                            </a:solidFill>
                            <a:prstDash val="solid"/>
                          </a:ln>
                        </wps:spPr>
                        <wps:txbx>
                          <w:txbxContent>
                            <w:p w14:paraId="3C7462CF" w14:textId="77777777" w:rsidR="00AE735E" w:rsidRDefault="00AE735E" w:rsidP="00AE735E">
                              <w:pPr>
                                <w:spacing w:before="146"/>
                                <w:jc w:val="center"/>
                                <w:rPr>
                                  <w:b/>
                                  <w:color w:val="000000"/>
                                  <w:sz w:val="23"/>
                                </w:rPr>
                              </w:pPr>
                              <w:r w:rsidRPr="00DC49EA">
                                <w:rPr>
                                  <w:b/>
                                  <w:spacing w:val="-4"/>
                                  <w:w w:val="105"/>
                                  <w:sz w:val="23"/>
                                </w:rPr>
                                <w:t>Data</w:t>
                              </w:r>
                            </w:p>
                          </w:txbxContent>
                        </wps:txbx>
                        <wps:bodyPr wrap="square" lIns="0" tIns="0" rIns="0" bIns="0" rtlCol="0">
                          <a:noAutofit/>
                        </wps:bodyPr>
                      </wps:wsp>
                      <wps:wsp>
                        <wps:cNvPr id="478" name="Textbox 478"/>
                        <wps:cNvSpPr txBox="1"/>
                        <wps:spPr>
                          <a:xfrm>
                            <a:off x="11429" y="911936"/>
                            <a:ext cx="1078865" cy="398780"/>
                          </a:xfrm>
                          <a:prstGeom prst="rect">
                            <a:avLst/>
                          </a:prstGeom>
                          <a:solidFill>
                            <a:srgbClr val="FDCF8D"/>
                          </a:solidFill>
                          <a:ln w="22859">
                            <a:solidFill>
                              <a:srgbClr val="F8A51C"/>
                            </a:solidFill>
                            <a:prstDash val="solid"/>
                          </a:ln>
                        </wps:spPr>
                        <wps:txbx>
                          <w:txbxContent>
                            <w:p w14:paraId="7F79FECD" w14:textId="77777777" w:rsidR="00AE735E" w:rsidRDefault="00AE735E" w:rsidP="00AE735E">
                              <w:pPr>
                                <w:spacing w:before="146"/>
                                <w:ind w:left="469"/>
                                <w:rPr>
                                  <w:b/>
                                  <w:color w:val="000000"/>
                                  <w:sz w:val="23"/>
                                </w:rPr>
                              </w:pPr>
                              <w:r w:rsidRPr="00DC49EA">
                                <w:rPr>
                                  <w:b/>
                                  <w:spacing w:val="-2"/>
                                  <w:sz w:val="23"/>
                                </w:rPr>
                                <w:t>Advice</w:t>
                              </w:r>
                            </w:p>
                          </w:txbxContent>
                        </wps:txbx>
                        <wps:bodyPr wrap="square" lIns="0" tIns="0" rIns="0" bIns="0" rtlCol="0">
                          <a:noAutofit/>
                        </wps:bodyPr>
                      </wps:wsp>
                      <wps:wsp>
                        <wps:cNvPr id="479" name="Textbox 479"/>
                        <wps:cNvSpPr txBox="1"/>
                        <wps:spPr>
                          <a:xfrm>
                            <a:off x="4191025" y="1997017"/>
                            <a:ext cx="1078865" cy="398780"/>
                          </a:xfrm>
                          <a:prstGeom prst="rect">
                            <a:avLst/>
                          </a:prstGeom>
                          <a:solidFill>
                            <a:srgbClr val="D9DBDC"/>
                          </a:solidFill>
                          <a:ln w="22860">
                            <a:solidFill>
                              <a:srgbClr val="F8A51C"/>
                            </a:solidFill>
                            <a:prstDash val="solid"/>
                          </a:ln>
                        </wps:spPr>
                        <wps:txbx>
                          <w:txbxContent>
                            <w:p w14:paraId="1F4294A2" w14:textId="77777777" w:rsidR="00AE735E" w:rsidRDefault="00AE735E" w:rsidP="00AE735E">
                              <w:pPr>
                                <w:spacing w:before="148"/>
                                <w:ind w:left="412"/>
                                <w:rPr>
                                  <w:b/>
                                  <w:i/>
                                  <w:color w:val="000000"/>
                                  <w:sz w:val="23"/>
                                </w:rPr>
                              </w:pPr>
                              <w:r w:rsidRPr="00DC49EA">
                                <w:rPr>
                                  <w:b/>
                                  <w:i/>
                                  <w:spacing w:val="-2"/>
                                  <w:sz w:val="23"/>
                                </w:rPr>
                                <w:t>Islam-</w:t>
                              </w:r>
                              <w:r w:rsidRPr="00DC49EA">
                                <w:rPr>
                                  <w:b/>
                                  <w:i/>
                                  <w:spacing w:val="-5"/>
                                  <w:sz w:val="23"/>
                                </w:rPr>
                                <w:t>ist</w:t>
                              </w:r>
                            </w:p>
                          </w:txbxContent>
                        </wps:txbx>
                        <wps:bodyPr wrap="square" lIns="0" tIns="0" rIns="0" bIns="0" rtlCol="0">
                          <a:noAutofit/>
                        </wps:bodyPr>
                      </wps:wsp>
                      <wps:wsp>
                        <wps:cNvPr id="480" name="Textbox 480"/>
                        <wps:cNvSpPr txBox="1"/>
                        <wps:spPr>
                          <a:xfrm>
                            <a:off x="4191025" y="1455242"/>
                            <a:ext cx="1078865" cy="398780"/>
                          </a:xfrm>
                          <a:prstGeom prst="rect">
                            <a:avLst/>
                          </a:prstGeom>
                          <a:solidFill>
                            <a:srgbClr val="D9DBDC"/>
                          </a:solidFill>
                          <a:ln w="22860">
                            <a:solidFill>
                              <a:srgbClr val="F8A51C"/>
                            </a:solidFill>
                            <a:prstDash val="solid"/>
                          </a:ln>
                        </wps:spPr>
                        <wps:txbx>
                          <w:txbxContent>
                            <w:p w14:paraId="15FFEDBB" w14:textId="77777777" w:rsidR="00AE735E" w:rsidRDefault="00AE735E" w:rsidP="00AE735E">
                              <w:pPr>
                                <w:spacing w:before="146"/>
                                <w:ind w:left="452"/>
                                <w:rPr>
                                  <w:b/>
                                  <w:i/>
                                  <w:color w:val="000000"/>
                                  <w:sz w:val="23"/>
                                </w:rPr>
                              </w:pPr>
                              <w:r w:rsidRPr="00DC49EA">
                                <w:rPr>
                                  <w:b/>
                                  <w:i/>
                                  <w:spacing w:val="-4"/>
                                  <w:sz w:val="23"/>
                                </w:rPr>
                                <w:t>SOMEX</w:t>
                              </w:r>
                            </w:p>
                          </w:txbxContent>
                        </wps:txbx>
                        <wps:bodyPr wrap="square" lIns="0" tIns="0" rIns="0" bIns="0" rtlCol="0">
                          <a:noAutofit/>
                        </wps:bodyPr>
                      </wps:wsp>
                    </wpg:wgp>
                  </a:graphicData>
                </a:graphic>
              </wp:anchor>
            </w:drawing>
          </mc:Choice>
          <mc:Fallback>
            <w:pict>
              <v:group w14:anchorId="6BC2A6E4" id="Group 454" o:spid="_x0000_s1026" alt="Shows the structure of the Digitla Department." style="position:absolute;margin-left:77pt;margin-top:67.8pt;width:415.85pt;height:317.05pt;z-index:-251657216;mso-wrap-distance-left:0;mso-wrap-distance-right:0;mso-position-horizontal-relative:page" coordsize="52812,4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">
                <v:shape id="Graphic 455" o:spid="_x0000_s1027" style="position:absolute;left:29450;top:13102;width:13;height:23063;visibility:visible;mso-wrap-style:square;v-text-anchor:top" coordsize="1270,230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" path="m,2164054r,141910em,1623809r,141910em,1083551r,141922em,543305l,685215em,l,144970e" filled="f" strokecolor="#f8a51c" strokeweight=".63497mm">
                  <v:path arrowok="t"/>
                </v:shape>
                <v:shape id="Graphic 456" o:spid="_x0000_s1028" style="position:absolute;left:5507;top:7773;width:41802;height:13;visibility:visible;mso-wrap-style:square;v-text-anchor:top" coordsize="41802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" path="m,l4179595,e" filled="f" strokecolor="#f8a51c" strokeweight="1.8pt">
                  <v:path arrowok="t"/>
                </v:shape>
                <v:shape id="Graphic 457" o:spid="_x0000_s1029" style="position:absolute;left:47303;top:7773;width:13;height:1346;visibility:visible;mso-wrap-style:square;v-text-anchor:top" coordsize="127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" path="m,l,134578e" filled="f" strokecolor="#f8a51c" strokeweight="1.8pt">
                  <v:path arrowok="t"/>
                </v:shape>
                <v:shape id="Graphic 458" o:spid="_x0000_s1030" style="position:absolute;left:5507;top:7773;width:37878;height:12217;visibility:visible;mso-wrap-style:square;v-text-anchor:top" coordsize="3787775,122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" path="m3787465,532914r,144971em3787465,1076220r,144971em2786397,5551r,129028em,l,134579e" filled="f" strokecolor="#f8a51c" strokeweight=".63497mm">
                  <v:path arrowok="t"/>
                </v:shape>
                <v:shape id="Graphic 459" o:spid="_x0000_s1031" style="position:absolute;left:5393;top:18554;width:229;height:13;visibility:visible;mso-wrap-style:square;v-text-anchor:top" coordsize="22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" path="m,l22859,e" filled="f" strokecolor="#f8a51c" strokeweight=".1052mm">
                  <v:path arrowok="t"/>
                </v:shape>
                <v:shape id="Graphic 460" o:spid="_x0000_s1032" style="position:absolute;left:5507;top:7773;width:13932;height:6782;visibility:visible;mso-wrap-style:square;v-text-anchor:top" coordsize="139319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" path="m,532914l,677885em1393192,r,134579e" filled="f" strokecolor="#f8a51c" strokeweight=".63497mm">
                  <v:path arrowok="t"/>
                </v:shape>
                <v:shape id="Graphic 461" o:spid="_x0000_s1033" style="position:absolute;left:19325;top:18554;width:229;height:13;visibility:visible;mso-wrap-style:square;v-text-anchor:top" coordsize="22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" path="m,l22859,e" filled="f" strokecolor="#f8a51c" strokeweight=".1052mm">
                  <v:path arrowok="t"/>
                </v:shape>
                <v:shape id="Graphic 462" o:spid="_x0000_s1034" style="position:absolute;left:19439;top:13102;width:13;height:1454;visibility:visible;mso-wrap-style:square;v-text-anchor:top" coordsize="12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" path="m,l,144970e" filled="f" strokecolor="#f8a51c" strokeweight=".63497mm">
                  <v:path arrowok="t"/>
                </v:shape>
                <v:shape id="Graphic 463" o:spid="_x0000_s1035" style="position:absolute;left:26405;top:5589;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" path="m,216128l,e" filled="f" strokecolor="#f8a51c" strokeweight="1.8pt">
                  <v:path arrowok="t"/>
                </v:shape>
                <v:shape id="Graphic 464" o:spid="_x0000_s1036" style="position:absolute;left:19770;top:114;width:13055;height:5454;visibility:visible;mso-wrap-style:square;v-text-anchor:top" coordsize="1305560,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" path="m,545401r1305534,l1305534,,,,,545401xe" filled="f" strokecolor="#f8a51c" strokeweight="1.8pt">
                  <v:path arrowok="t"/>
                </v:shape>
                <v:shape id="Graphic 465" o:spid="_x0000_s1037" style="position:absolute;left:114;top:14552;width:10788;height:3988;visibility:visible;mso-wrap-style:square;v-text-anchor:top" coordsize="1078865,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" path="m1078737,l,,,398335r1078737,l1078737,xe" fillcolor="#ffe5c2" stroked="f">
                  <v:path arrowok="t"/>
                </v:shape>
                <v:shape id="Graphic 466" o:spid="_x0000_s1038" style="position:absolute;left:14046;top:14552;width:10788;height:3988;visibility:visible;mso-wrap-style:square;v-text-anchor:top" coordsize="1078865,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" path="m1078737,l,,,398335r1078737,l1078737,xe" fillcolor="#dbebda" stroked="f">
                  <v:path arrowok="t"/>
                </v:shape>
                <v:shapetype id="_x0000_t202" coordsize="21600,21600" o:spt="202" path="m,l,21600r21600,l21600,xe">
                  <v:stroke joinstyle="miter"/>
                  <v:path gradientshapeok="t" o:connecttype="rect"/>
                </v:shapetype>
                <v:shape id="Textbox 467" o:spid="_x0000_s1039" type="#_x0000_t202" style="position:absolute;left:27978;top:36162;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" fillcolor="#fff2cd" strokecolor="#f8a51c" strokeweight=".63497mm">
                  <v:textbox inset="0,0,0,0">
                    <w:txbxContent>
                      <w:p w14:paraId="335AC241" w14:textId="77777777" w:rsidR="00AE735E" w:rsidRDefault="00AE735E" w:rsidP="00AE735E">
                        <w:pPr>
                          <w:spacing w:before="146"/>
                          <w:jc w:val="center"/>
                          <w:rPr>
                            <w:b/>
                            <w:i/>
                            <w:color w:val="000000"/>
                            <w:sz w:val="23"/>
                          </w:rPr>
                        </w:pPr>
                        <w:r w:rsidRPr="00305F96">
                          <w:rPr>
                            <w:b/>
                            <w:i/>
                            <w:spacing w:val="-5"/>
                            <w:sz w:val="23"/>
                          </w:rPr>
                          <w:t>EAS</w:t>
                        </w:r>
                      </w:p>
                    </w:txbxContent>
                  </v:textbox>
                </v:shape>
                <v:shape id="Textbox 468" o:spid="_x0000_s1040" type="#_x0000_t202" style="position:absolute;left:27978;top:30759;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" fillcolor="#fff2cd" strokecolor="#f8a51c" strokeweight=".63497mm">
                  <v:textbox inset="0,0,0,0">
                    <w:txbxContent>
                      <w:p w14:paraId="5B6AC125" w14:textId="77777777" w:rsidR="00AE735E" w:rsidRDefault="00AE735E" w:rsidP="00AE735E">
                        <w:pPr>
                          <w:spacing w:before="146"/>
                          <w:jc w:val="center"/>
                          <w:rPr>
                            <w:b/>
                            <w:i/>
                            <w:color w:val="000000"/>
                            <w:sz w:val="23"/>
                          </w:rPr>
                        </w:pPr>
                        <w:r w:rsidRPr="00305F96">
                          <w:rPr>
                            <w:b/>
                            <w:i/>
                            <w:spacing w:val="-4"/>
                            <w:sz w:val="23"/>
                          </w:rPr>
                          <w:t>VIVA</w:t>
                        </w:r>
                      </w:p>
                    </w:txbxContent>
                  </v:textbox>
                </v:shape>
                <v:shape id="Textbox 469" o:spid="_x0000_s1041" type="#_x0000_t202" style="position:absolute;left:27978;top:25357;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" fillcolor="#fff2cd" strokecolor="#f8a51c" strokeweight=".63497mm">
                  <v:textbox inset="0,0,0,0">
                    <w:txbxContent>
                      <w:p w14:paraId="412CE02D" w14:textId="77777777" w:rsidR="00AE735E" w:rsidRDefault="00AE735E" w:rsidP="00AE735E">
                        <w:pPr>
                          <w:spacing w:before="18" w:line="244" w:lineRule="auto"/>
                          <w:ind w:left="502" w:right="71" w:hanging="278"/>
                          <w:rPr>
                            <w:b/>
                            <w:i/>
                            <w:color w:val="000000"/>
                            <w:sz w:val="23"/>
                          </w:rPr>
                        </w:pPr>
                        <w:r w:rsidRPr="00305F96">
                          <w:rPr>
                            <w:b/>
                            <w:i/>
                            <w:sz w:val="23"/>
                          </w:rPr>
                          <w:t>Just</w:t>
                        </w:r>
                        <w:r w:rsidRPr="00305F96">
                          <w:rPr>
                            <w:b/>
                            <w:i/>
                            <w:spacing w:val="-13"/>
                            <w:sz w:val="23"/>
                          </w:rPr>
                          <w:t xml:space="preserve"> </w:t>
                        </w:r>
                        <w:r w:rsidRPr="00305F96">
                          <w:rPr>
                            <w:b/>
                            <w:i/>
                            <w:sz w:val="23"/>
                          </w:rPr>
                          <w:t>X</w:t>
                        </w:r>
                        <w:r w:rsidRPr="00305F96">
                          <w:rPr>
                            <w:b/>
                            <w:i/>
                            <w:spacing w:val="-13"/>
                            <w:sz w:val="23"/>
                          </w:rPr>
                          <w:t xml:space="preserve"> </w:t>
                        </w:r>
                        <w:r w:rsidRPr="00305F96">
                          <w:rPr>
                            <w:b/>
                            <w:i/>
                            <w:sz w:val="23"/>
                          </w:rPr>
                          <w:t xml:space="preserve">Berlin </w:t>
                        </w:r>
                        <w:r w:rsidRPr="00305F96">
                          <w:rPr>
                            <w:b/>
                            <w:i/>
                            <w:spacing w:val="-2"/>
                            <w:sz w:val="23"/>
                          </w:rPr>
                          <w:t>Digital</w:t>
                        </w:r>
                      </w:p>
                    </w:txbxContent>
                  </v:textbox>
                </v:shape>
                <v:shape id="Textbox 470" o:spid="_x0000_s1042" type="#_x0000_t202" style="position:absolute;left:27978;top:19970;width:1078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" fillcolor="#fff2cd" strokecolor="#f8a51c" strokeweight=".63497mm">
                  <v:textbox inset="0,0,0,0">
                    <w:txbxContent>
                      <w:p w14:paraId="44F6F6C9" w14:textId="77777777" w:rsidR="00AE735E" w:rsidRDefault="00AE735E" w:rsidP="00AE735E">
                        <w:pPr>
                          <w:spacing w:before="15" w:line="244" w:lineRule="auto"/>
                          <w:ind w:left="502" w:right="71" w:hanging="431"/>
                          <w:rPr>
                            <w:b/>
                            <w:i/>
                            <w:color w:val="000000"/>
                            <w:sz w:val="23"/>
                          </w:rPr>
                        </w:pPr>
                        <w:r w:rsidRPr="00305F96">
                          <w:rPr>
                            <w:b/>
                            <w:i/>
                            <w:sz w:val="23"/>
                          </w:rPr>
                          <w:t>Prisma</w:t>
                        </w:r>
                        <w:r w:rsidRPr="00305F96">
                          <w:rPr>
                            <w:b/>
                            <w:i/>
                            <w:spacing w:val="-13"/>
                            <w:sz w:val="23"/>
                          </w:rPr>
                          <w:t xml:space="preserve"> </w:t>
                        </w:r>
                        <w:r w:rsidRPr="00305F96">
                          <w:rPr>
                            <w:b/>
                            <w:i/>
                            <w:sz w:val="23"/>
                          </w:rPr>
                          <w:t xml:space="preserve">Sachsen </w:t>
                        </w:r>
                        <w:r w:rsidRPr="00305F96">
                          <w:rPr>
                            <w:b/>
                            <w:i/>
                            <w:spacing w:val="-2"/>
                            <w:sz w:val="23"/>
                          </w:rPr>
                          <w:t>Digital</w:t>
                        </w:r>
                      </w:p>
                    </w:txbxContent>
                  </v:textbox>
                </v:shape>
                <v:shape id="Textbox 471" o:spid="_x0000_s1043" type="#_x0000_t202" style="position:absolute;left:27978;top:14552;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" fillcolor="#fff2cd" strokecolor="#f8a51c" strokeweight=".63497mm">
                  <v:textbox inset="0,0,0,0">
                    <w:txbxContent>
                      <w:p w14:paraId="5DFC8925" w14:textId="77777777" w:rsidR="00AE735E" w:rsidRDefault="00AE735E" w:rsidP="00AE735E">
                        <w:pPr>
                          <w:spacing w:before="146"/>
                          <w:ind w:left="511"/>
                          <w:rPr>
                            <w:b/>
                            <w:i/>
                            <w:color w:val="000000"/>
                            <w:sz w:val="23"/>
                          </w:rPr>
                        </w:pPr>
                        <w:r w:rsidRPr="00305F96">
                          <w:rPr>
                            <w:b/>
                            <w:i/>
                            <w:spacing w:val="-4"/>
                            <w:sz w:val="23"/>
                          </w:rPr>
                          <w:t>GaRex</w:t>
                        </w:r>
                      </w:p>
                    </w:txbxContent>
                  </v:textbox>
                </v:shape>
                <v:shape id="Textbox 472" o:spid="_x0000_s1044" type="#_x0000_t202" style="position:absolute;left:27978;top:9119;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" fillcolor="#ffea9e" strokecolor="#f8a51c" strokeweight=".63497mm">
                  <v:textbox inset="0,0,0,0">
                    <w:txbxContent>
                      <w:p w14:paraId="20C90B77" w14:textId="77777777" w:rsidR="00AE735E" w:rsidRDefault="00AE735E" w:rsidP="00AE735E">
                        <w:pPr>
                          <w:spacing w:before="146"/>
                          <w:ind w:left="293"/>
                          <w:rPr>
                            <w:b/>
                            <w:color w:val="000000"/>
                            <w:sz w:val="23"/>
                          </w:rPr>
                        </w:pPr>
                        <w:r w:rsidRPr="00DC49EA">
                          <w:rPr>
                            <w:b/>
                            <w:spacing w:val="-4"/>
                            <w:sz w:val="23"/>
                          </w:rPr>
                          <w:t>E-</w:t>
                        </w:r>
                        <w:r w:rsidRPr="00DC49EA">
                          <w:rPr>
                            <w:b/>
                            <w:spacing w:val="-2"/>
                            <w:sz w:val="23"/>
                          </w:rPr>
                          <w:t>learning</w:t>
                        </w:r>
                      </w:p>
                    </w:txbxContent>
                  </v:textbox>
                </v:shape>
                <v:shape id="Textbox 473" o:spid="_x0000_s1045" type="#_x0000_t202" style="position:absolute;left:19554;top:228;width:13157;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61A0CBCC" w14:textId="77777777" w:rsidR="00AE735E" w:rsidRDefault="00AE735E" w:rsidP="00AE735E">
                        <w:pPr>
                          <w:spacing w:before="45" w:line="237" w:lineRule="auto"/>
                          <w:ind w:left="270" w:right="216" w:firstLine="361"/>
                          <w:rPr>
                            <w:b/>
                            <w:sz w:val="29"/>
                          </w:rPr>
                        </w:pPr>
                        <w:r>
                          <w:rPr>
                            <w:b/>
                            <w:color w:val="F8A51C"/>
                            <w:spacing w:val="-2"/>
                            <w:sz w:val="29"/>
                          </w:rPr>
                          <w:t>Digital Department</w:t>
                        </w:r>
                      </w:p>
                    </w:txbxContent>
                  </v:textbox>
                </v:shape>
                <v:shape id="Textbox 474" o:spid="_x0000_s1046" type="#_x0000_t202" style="position:absolute;left:41910;top:9119;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" fillcolor="#b6b9ba" strokecolor="#f8a51c" strokeweight="1.8pt">
                  <v:textbox inset="0,0,0,0">
                    <w:txbxContent>
                      <w:p w14:paraId="41671660" w14:textId="77777777" w:rsidR="00AE735E" w:rsidRDefault="00AE735E" w:rsidP="00AE735E">
                        <w:pPr>
                          <w:spacing w:before="146"/>
                          <w:ind w:left="250"/>
                          <w:rPr>
                            <w:b/>
                            <w:color w:val="000000"/>
                            <w:sz w:val="23"/>
                          </w:rPr>
                        </w:pPr>
                        <w:r w:rsidRPr="00DC49EA">
                          <w:rPr>
                            <w:b/>
                            <w:spacing w:val="-2"/>
                            <w:w w:val="105"/>
                            <w:sz w:val="23"/>
                          </w:rPr>
                          <w:t>Prevention</w:t>
                        </w:r>
                      </w:p>
                    </w:txbxContent>
                  </v:textbox>
                </v:shape>
                <v:shape id="Textbox 475" o:spid="_x0000_s1047" type="#_x0000_t202" style="position:absolute;left:14046;top:14552;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" filled="f" strokecolor="#f8a51c" strokeweight=".63497mm">
                  <v:textbox inset="0,0,0,0">
                    <w:txbxContent>
                      <w:p w14:paraId="5ECFC864" w14:textId="77777777" w:rsidR="00AE735E" w:rsidRDefault="00AE735E" w:rsidP="00AE735E">
                        <w:pPr>
                          <w:spacing w:before="146"/>
                          <w:ind w:left="317"/>
                          <w:rPr>
                            <w:b/>
                            <w:i/>
                            <w:sz w:val="23"/>
                          </w:rPr>
                        </w:pPr>
                        <w:r>
                          <w:rPr>
                            <w:b/>
                            <w:i/>
                            <w:color w:val="77787B"/>
                            <w:spacing w:val="-2"/>
                            <w:sz w:val="23"/>
                          </w:rPr>
                          <w:t>KN:IX</w:t>
                        </w:r>
                        <w:r>
                          <w:rPr>
                            <w:b/>
                            <w:i/>
                            <w:color w:val="77787B"/>
                            <w:spacing w:val="-6"/>
                            <w:sz w:val="23"/>
                          </w:rPr>
                          <w:t xml:space="preserve"> </w:t>
                        </w:r>
                        <w:r>
                          <w:rPr>
                            <w:b/>
                            <w:i/>
                            <w:color w:val="77787B"/>
                            <w:spacing w:val="-4"/>
                            <w:sz w:val="23"/>
                          </w:rPr>
                          <w:t>plus</w:t>
                        </w:r>
                      </w:p>
                    </w:txbxContent>
                  </v:textbox>
                </v:shape>
                <v:shape id="Textbox 476" o:spid="_x0000_s1048" type="#_x0000_t202" style="position:absolute;left:114;top:14552;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" filled="f" strokecolor="#f8a51c" strokeweight=".63497mm">
                  <v:textbox inset="0,0,0,0">
                    <w:txbxContent>
                      <w:p w14:paraId="28DF2558" w14:textId="77777777" w:rsidR="00AE735E" w:rsidRDefault="00AE735E" w:rsidP="00AE735E">
                        <w:pPr>
                          <w:spacing w:before="146"/>
                          <w:ind w:left="404"/>
                          <w:rPr>
                            <w:b/>
                            <w:i/>
                            <w:sz w:val="23"/>
                          </w:rPr>
                        </w:pPr>
                        <w:r>
                          <w:rPr>
                            <w:b/>
                            <w:i/>
                            <w:color w:val="77787B"/>
                            <w:spacing w:val="-2"/>
                            <w:sz w:val="23"/>
                          </w:rPr>
                          <w:t>RE:GAIN</w:t>
                        </w:r>
                      </w:p>
                    </w:txbxContent>
                  </v:textbox>
                </v:shape>
                <v:shape id="Textbox 477" o:spid="_x0000_s1049" type="#_x0000_t202" style="position:absolute;left:14046;top:9119;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" fillcolor="#badabb" strokecolor="#f8a51c" strokeweight=".63497mm">
                  <v:textbox inset="0,0,0,0">
                    <w:txbxContent>
                      <w:p w14:paraId="3C7462CF" w14:textId="77777777" w:rsidR="00AE735E" w:rsidRDefault="00AE735E" w:rsidP="00AE735E">
                        <w:pPr>
                          <w:spacing w:before="146"/>
                          <w:jc w:val="center"/>
                          <w:rPr>
                            <w:b/>
                            <w:color w:val="000000"/>
                            <w:sz w:val="23"/>
                          </w:rPr>
                        </w:pPr>
                        <w:r w:rsidRPr="00DC49EA">
                          <w:rPr>
                            <w:b/>
                            <w:spacing w:val="-4"/>
                            <w:w w:val="105"/>
                            <w:sz w:val="23"/>
                          </w:rPr>
                          <w:t>Data</w:t>
                        </w:r>
                      </w:p>
                    </w:txbxContent>
                  </v:textbox>
                </v:shape>
                <v:shape id="Textbox 478" o:spid="_x0000_s1050" type="#_x0000_t202" style="position:absolute;left:114;top:9119;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" fillcolor="#fdcf8d" strokecolor="#f8a51c" strokeweight=".63497mm">
                  <v:textbox inset="0,0,0,0">
                    <w:txbxContent>
                      <w:p w14:paraId="7F79FECD" w14:textId="77777777" w:rsidR="00AE735E" w:rsidRDefault="00AE735E" w:rsidP="00AE735E">
                        <w:pPr>
                          <w:spacing w:before="146"/>
                          <w:ind w:left="469"/>
                          <w:rPr>
                            <w:b/>
                            <w:color w:val="000000"/>
                            <w:sz w:val="23"/>
                          </w:rPr>
                        </w:pPr>
                        <w:r w:rsidRPr="00DC49EA">
                          <w:rPr>
                            <w:b/>
                            <w:spacing w:val="-2"/>
                            <w:sz w:val="23"/>
                          </w:rPr>
                          <w:t>Advice</w:t>
                        </w:r>
                      </w:p>
                    </w:txbxContent>
                  </v:textbox>
                </v:shape>
                <v:shape id="Textbox 479" o:spid="_x0000_s1051" type="#_x0000_t202" style="position:absolute;left:41910;top:19970;width:1078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" fillcolor="#d9dbdc" strokecolor="#f8a51c" strokeweight="1.8pt">
                  <v:textbox inset="0,0,0,0">
                    <w:txbxContent>
                      <w:p w14:paraId="1F4294A2" w14:textId="77777777" w:rsidR="00AE735E" w:rsidRDefault="00AE735E" w:rsidP="00AE735E">
                        <w:pPr>
                          <w:spacing w:before="148"/>
                          <w:ind w:left="412"/>
                          <w:rPr>
                            <w:b/>
                            <w:i/>
                            <w:color w:val="000000"/>
                            <w:sz w:val="23"/>
                          </w:rPr>
                        </w:pPr>
                        <w:r w:rsidRPr="00DC49EA">
                          <w:rPr>
                            <w:b/>
                            <w:i/>
                            <w:spacing w:val="-2"/>
                            <w:sz w:val="23"/>
                          </w:rPr>
                          <w:t>Islam-</w:t>
                        </w:r>
                        <w:r w:rsidRPr="00DC49EA">
                          <w:rPr>
                            <w:b/>
                            <w:i/>
                            <w:spacing w:val="-5"/>
                            <w:sz w:val="23"/>
                          </w:rPr>
                          <w:t>ist</w:t>
                        </w:r>
                      </w:p>
                    </w:txbxContent>
                  </v:textbox>
                </v:shape>
                <v:shape id="Textbox 480" o:spid="_x0000_s1052" type="#_x0000_t202" style="position:absolute;left:41910;top:14552;width:1078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" fillcolor="#d9dbdc" strokecolor="#f8a51c" strokeweight="1.8pt">
                  <v:textbox inset="0,0,0,0">
                    <w:txbxContent>
                      <w:p w14:paraId="15FFEDBB" w14:textId="77777777" w:rsidR="00AE735E" w:rsidRDefault="00AE735E" w:rsidP="00AE735E">
                        <w:pPr>
                          <w:spacing w:before="146"/>
                          <w:ind w:left="452"/>
                          <w:rPr>
                            <w:b/>
                            <w:i/>
                            <w:color w:val="000000"/>
                            <w:sz w:val="23"/>
                          </w:rPr>
                        </w:pPr>
                        <w:r w:rsidRPr="00DC49EA">
                          <w:rPr>
                            <w:b/>
                            <w:i/>
                            <w:spacing w:val="-4"/>
                            <w:sz w:val="23"/>
                          </w:rPr>
                          <w:t>SOMEX</w:t>
                        </w:r>
                      </w:p>
                    </w:txbxContent>
                  </v:textbox>
                </v:shape>
                <w10:wrap type="topAndBottom" anchorx="page"/>
              </v:group>
            </w:pict>
          </mc:Fallback>
        </mc:AlternateContent>
      </w:r>
      <w:r w:rsidR="00D4557B" w:rsidRPr="00F80020">
        <w:rPr>
          <w:rFonts w:asciiTheme="minorHAnsi" w:eastAsia="Times New Roman" w:hAnsiTheme="minorHAnsi" w:cstheme="minorHAnsi"/>
          <w:sz w:val="22"/>
          <w:szCs w:val="22"/>
          <w:lang w:eastAsia="en-GB"/>
        </w:rPr>
        <w:t>Work in the Digital Department continued to focus on four priority areas in 2024: Counselling, data, e-learning and</w:t>
      </w:r>
      <w:r w:rsidR="00D4557B" w:rsidRPr="00F80020">
        <w:rPr>
          <w:rFonts w:asciiTheme="minorHAnsi" w:eastAsia="Times New Roman" w:hAnsiTheme="minorHAnsi" w:cstheme="minorHAnsi"/>
          <w:sz w:val="22"/>
          <w:szCs w:val="22"/>
          <w:lang w:eastAsia="en-GB"/>
        </w:rPr>
        <w:t xml:space="preserve"> </w:t>
      </w:r>
      <w:r w:rsidR="00D4557B" w:rsidRPr="00F80020">
        <w:rPr>
          <w:rFonts w:asciiTheme="minorHAnsi" w:eastAsia="Times New Roman" w:hAnsiTheme="minorHAnsi" w:cstheme="minorHAnsi"/>
          <w:sz w:val="22"/>
          <w:szCs w:val="22"/>
          <w:lang w:eastAsia="en-GB"/>
        </w:rPr>
        <w:t>prevention. The sub-projects were implemented by 15 colleagues in total.</w:t>
      </w:r>
    </w:p>
    <w:p w14:paraId="407BE0C8" w14:textId="77777777" w:rsidR="00EF5C47" w:rsidRPr="00F80020" w:rsidRDefault="00EF5C47" w:rsidP="004B7E8D">
      <w:pPr>
        <w:pStyle w:val="Textkrper"/>
        <w:spacing w:line="360" w:lineRule="auto"/>
        <w:rPr>
          <w:rFonts w:asciiTheme="minorHAnsi" w:eastAsia="Times New Roman" w:hAnsiTheme="minorHAnsi" w:cstheme="minorHAnsi"/>
          <w:sz w:val="22"/>
          <w:szCs w:val="22"/>
          <w:lang w:eastAsia="en-GB"/>
        </w:rPr>
      </w:pPr>
    </w:p>
    <w:p w14:paraId="1A7B0EA1" w14:textId="56FDBB17" w:rsidR="00BD6086" w:rsidRPr="0098117F" w:rsidRDefault="00D3787E" w:rsidP="004B7E8D">
      <w:pPr>
        <w:pStyle w:val="berschrift2"/>
        <w:spacing w:before="0" w:line="360" w:lineRule="auto"/>
        <w:rPr>
          <w:rStyle w:val="normaltextrun"/>
        </w:rPr>
      </w:pPr>
      <w:r w:rsidRPr="0098117F">
        <w:rPr>
          <w:rStyle w:val="normaltextrun"/>
        </w:rPr>
        <w:t>Networking</w:t>
      </w:r>
    </w:p>
    <w:p w14:paraId="0B809D24" w14:textId="77777777" w:rsidR="00150EA3" w:rsidRPr="00C37B79" w:rsidRDefault="00150EA3" w:rsidP="004B7E8D">
      <w:pPr>
        <w:spacing w:after="0" w:line="360" w:lineRule="auto"/>
        <w:rPr>
          <w:rFonts w:eastAsia="Calibri"/>
        </w:rPr>
      </w:pPr>
      <w:r w:rsidRPr="00C37B79">
        <w:rPr>
          <w:rFonts w:eastAsia="Calibri"/>
        </w:rPr>
        <w:t>The Digital Department again benefited from its network in 2024. In addition to the project partnership with Meta, the colleagues are also working with the National Committee on Hate Online as part of a use case. We are also a member of the online working group, The German Council on Preventing Extremism.</w:t>
      </w:r>
    </w:p>
    <w:p w14:paraId="4087C67B" w14:textId="42AA31D6" w:rsidR="00150EA3" w:rsidRPr="00C37B79" w:rsidRDefault="00150EA3" w:rsidP="004B7E8D">
      <w:pPr>
        <w:spacing w:after="0" w:line="360" w:lineRule="auto"/>
        <w:rPr>
          <w:rFonts w:eastAsia="Calibri"/>
        </w:rPr>
      </w:pPr>
      <w:r w:rsidRPr="00C37B79">
        <w:rPr>
          <w:rFonts w:eastAsia="Calibri"/>
        </w:rPr>
        <w:t>The department was also involved in the project VIVA - Understanding and intercepting conspiracy thinking at an</w:t>
      </w:r>
      <w:r w:rsidR="005A588E" w:rsidRPr="00C37B79">
        <w:rPr>
          <w:rFonts w:eastAsia="Calibri"/>
        </w:rPr>
        <w:t xml:space="preserve"> </w:t>
      </w:r>
      <w:r w:rsidRPr="00C37B79">
        <w:rPr>
          <w:rFonts w:eastAsia="Calibri"/>
        </w:rPr>
        <w:t>individual level as a permanent member of the Berlin Network against Conspiracy Narratives.</w:t>
      </w:r>
    </w:p>
    <w:p w14:paraId="30F07418" w14:textId="41DCE041" w:rsidR="00150EA3" w:rsidRPr="00C37B79" w:rsidRDefault="00150EA3" w:rsidP="004B7E8D">
      <w:pPr>
        <w:spacing w:after="0" w:line="360" w:lineRule="auto"/>
        <w:rPr>
          <w:rFonts w:eastAsia="Calibri"/>
        </w:rPr>
      </w:pPr>
      <w:r w:rsidRPr="00C37B79">
        <w:rPr>
          <w:rFonts w:eastAsia="Calibri"/>
        </w:rPr>
        <w:t>In the area of gaming, colleagues from the department have participated as experts in events organised by the joint project RadiGaMe (Radicalisation on gaming platforms and messenger services). The purpose here was to connect</w:t>
      </w:r>
      <w:r w:rsidR="005A588E" w:rsidRPr="00C37B79">
        <w:rPr>
          <w:rFonts w:eastAsia="Calibri"/>
        </w:rPr>
        <w:t xml:space="preserve"> </w:t>
      </w:r>
      <w:r w:rsidRPr="00C37B79">
        <w:rPr>
          <w:rFonts w:eastAsia="Calibri"/>
        </w:rPr>
        <w:t>research, practice, and civil society. Another aim was to discuss and continue developing current findings, challenges, and practical approaches in dealing with extremist movements in the gaming sector. The team has also been involved in the EU-funded research project GEMS – Gaming Ecosystem as a Multi-layered Security Threat since 2024. The project aims to establish a pan-European network for knowledge sharing and joint analysis of radicalisation risks in digital gaming environments.</w:t>
      </w:r>
    </w:p>
    <w:p w14:paraId="2FA0D4BA" w14:textId="25BD46E1" w:rsidR="00580CE6" w:rsidRPr="00150EA3" w:rsidRDefault="00580CE6" w:rsidP="004B7E8D">
      <w:pPr>
        <w:spacing w:after="0" w:line="360" w:lineRule="auto"/>
        <w:rPr>
          <w:iCs/>
          <w:lang w:val="en-US"/>
        </w:rPr>
      </w:pPr>
      <w:r w:rsidRPr="00150EA3">
        <w:rPr>
          <w:iCs/>
          <w:lang w:val="en-US"/>
        </w:rPr>
        <w:br w:type="page"/>
      </w:r>
    </w:p>
    <w:p w14:paraId="2F0EC9D9" w14:textId="77777777" w:rsidR="007E405C" w:rsidRPr="001F4F4D" w:rsidRDefault="007E405C" w:rsidP="004B7E8D">
      <w:pPr>
        <w:pStyle w:val="berschrift1"/>
        <w:spacing w:before="0" w:line="360" w:lineRule="auto"/>
        <w:rPr>
          <w:lang w:val="en-US"/>
        </w:rPr>
      </w:pPr>
      <w:r w:rsidRPr="001F4F4D">
        <w:rPr>
          <w:lang w:val="en-US"/>
        </w:rPr>
        <w:t>INTERNATIONAL DEPARTMENT</w:t>
      </w:r>
    </w:p>
    <w:p w14:paraId="4B2B020B" w14:textId="19CED6AF" w:rsidR="00864F06" w:rsidRPr="005A588E" w:rsidRDefault="00320863" w:rsidP="004B7E8D">
      <w:pPr>
        <w:pStyle w:val="Untertitel"/>
        <w:spacing w:after="0" w:line="360" w:lineRule="auto"/>
        <w:rPr>
          <w:rStyle w:val="Hervorhebung"/>
          <w:i w:val="0"/>
          <w:iCs w:val="0"/>
        </w:rPr>
      </w:pPr>
      <w:r w:rsidRPr="005A588E">
        <w:rPr>
          <w:rStyle w:val="Hervorhebung"/>
          <w:i w:val="0"/>
          <w:iCs w:val="0"/>
        </w:rPr>
        <w:t>Jonathan Russell</w:t>
      </w:r>
    </w:p>
    <w:p w14:paraId="5BF78D26" w14:textId="77777777" w:rsidR="00E649C7" w:rsidRPr="001F4F4D" w:rsidRDefault="00E649C7" w:rsidP="004B7E8D">
      <w:pPr>
        <w:spacing w:after="0" w:line="360" w:lineRule="auto"/>
        <w:rPr>
          <w:lang w:val="en-US"/>
        </w:rPr>
      </w:pPr>
    </w:p>
    <w:p w14:paraId="33B32752" w14:textId="77777777" w:rsidR="001F4F4D" w:rsidRPr="001F4F4D" w:rsidRDefault="001F4F4D" w:rsidP="004B7E8D">
      <w:pPr>
        <w:spacing w:after="0" w:line="360" w:lineRule="auto"/>
        <w:rPr>
          <w:lang w:val="en-US"/>
        </w:rPr>
      </w:pPr>
      <w:r w:rsidRPr="001F4F4D">
        <w:rPr>
          <w:lang w:val="en-US"/>
        </w:rPr>
        <w:t>The Violence Prevention Network realigned its interna-tional strategy in 2024. In this context, the focus was on sharing expertise in relation to best practices in the field of tertiary prevention, as well as internet use among extremist actors. These two areas were brought togeth-er by developing a referral structure from the online sphere to the offline world. The underlying purpose was to acquire the ability to refer requests for counselling at global level to tertiary prevention professionals in the field of P/CVE. In this context, we ...</w:t>
      </w:r>
    </w:p>
    <w:p w14:paraId="2091A352" w14:textId="77777777" w:rsidR="001F4F4D" w:rsidRPr="001F4F4D" w:rsidRDefault="001F4F4D" w:rsidP="004B7E8D">
      <w:pPr>
        <w:spacing w:after="0" w:line="360" w:lineRule="auto"/>
        <w:rPr>
          <w:lang w:val="en-US"/>
        </w:rPr>
      </w:pPr>
      <w:r w:rsidRPr="001F4F4D">
        <w:rPr>
          <w:lang w:val="en-US"/>
        </w:rPr>
        <w:t>... supported technology companies in countering terrorism on their platforms.</w:t>
      </w:r>
    </w:p>
    <w:p w14:paraId="0E334940" w14:textId="77777777" w:rsidR="001F4F4D" w:rsidRPr="001F4F4D" w:rsidRDefault="001F4F4D" w:rsidP="004B7E8D">
      <w:pPr>
        <w:spacing w:after="0" w:line="360" w:lineRule="auto"/>
        <w:rPr>
          <w:lang w:val="en-US"/>
        </w:rPr>
      </w:pPr>
      <w:r w:rsidRPr="001F4F4D">
        <w:rPr>
          <w:lang w:val="en-US"/>
        </w:rPr>
        <w:t>With support from Public Safety Canada, we laid the foundation for a 10-year plan with the Diversions Play-book to develop a strategic framework for incorporating technology platforms into positive online interventions.</w:t>
      </w:r>
    </w:p>
    <w:p w14:paraId="608DC229" w14:textId="77777777" w:rsidR="001F4F4D" w:rsidRPr="001F4F4D" w:rsidRDefault="001F4F4D" w:rsidP="004B7E8D">
      <w:pPr>
        <w:spacing w:after="0" w:line="360" w:lineRule="auto"/>
        <w:rPr>
          <w:lang w:val="en-US"/>
        </w:rPr>
      </w:pPr>
      <w:r w:rsidRPr="001F4F4D">
        <w:rPr>
          <w:lang w:val="en-US"/>
        </w:rPr>
        <w:t>We remain a member of the Independent Advisory Board of the Global Internet Forum for Counter Terrorism (GIFCT) and are actively involved in this capacity as Vice Chair.</w:t>
      </w:r>
    </w:p>
    <w:p w14:paraId="7D8619B3" w14:textId="77777777" w:rsidR="001F4F4D" w:rsidRPr="001F4F4D" w:rsidRDefault="001F4F4D" w:rsidP="004B7E8D">
      <w:pPr>
        <w:spacing w:after="0" w:line="360" w:lineRule="auto"/>
        <w:rPr>
          <w:lang w:val="en-US"/>
        </w:rPr>
      </w:pPr>
      <w:r w:rsidRPr="001F4F4D">
        <w:rPr>
          <w:lang w:val="en-US"/>
        </w:rPr>
        <w:t>... intensified our efforts to curb hate and terrorism on the internet.</w:t>
      </w:r>
    </w:p>
    <w:p w14:paraId="1C94E589" w14:textId="77777777" w:rsidR="001F4F4D" w:rsidRPr="001F4F4D" w:rsidRDefault="001F4F4D" w:rsidP="004B7E8D">
      <w:pPr>
        <w:spacing w:after="0" w:line="360" w:lineRule="auto"/>
        <w:rPr>
          <w:lang w:val="en-US"/>
        </w:rPr>
      </w:pPr>
      <w:r w:rsidRPr="001F4F4D">
        <w:rPr>
          <w:lang w:val="en-US"/>
        </w:rPr>
        <w:t>In 2024, with the support of the European Commission, we started work on the European Observatory of Online Hate (EOOH) project as part of a strategic partnership with Textgain and other organisations. The aim is to harness artificial intelligence to detect hate speech and then train law enforcement agencies and civil society organisations to use this new technology in their work to curb online hate.</w:t>
      </w:r>
    </w:p>
    <w:p w14:paraId="173675D7" w14:textId="77777777" w:rsidR="001F4F4D" w:rsidRPr="001F4F4D" w:rsidRDefault="001F4F4D" w:rsidP="004B7E8D">
      <w:pPr>
        <w:spacing w:after="0" w:line="360" w:lineRule="auto"/>
        <w:rPr>
          <w:lang w:val="en-US"/>
        </w:rPr>
      </w:pPr>
      <w:r w:rsidRPr="001F4F4D">
        <w:rPr>
          <w:lang w:val="en-US"/>
        </w:rPr>
        <w:t>We also launched the Fighting Terrorist Content Online (FRISCO) project to help small and medium-sized host-ing service providers in implementing the EU regulation on terrorist content online (TCO). FRISCO was estab-lished as part of a strategic partnership with Tremau and other organisations.</w:t>
      </w:r>
    </w:p>
    <w:p w14:paraId="591BB65D" w14:textId="0C7DD836" w:rsidR="001F4F4D" w:rsidRPr="001F4F4D" w:rsidRDefault="001F4F4D" w:rsidP="004B7E8D">
      <w:pPr>
        <w:spacing w:after="0" w:line="360" w:lineRule="auto"/>
        <w:rPr>
          <w:lang w:val="en-US"/>
        </w:rPr>
      </w:pPr>
      <w:r w:rsidRPr="001F4F4D">
        <w:rPr>
          <w:lang w:val="en-US"/>
        </w:rPr>
        <w:t xml:space="preserve"> ... supported the efforts of the European Union</w:t>
      </w:r>
      <w:r w:rsidR="00F104F8">
        <w:rPr>
          <w:lang w:val="en-US"/>
        </w:rPr>
        <w:t xml:space="preserve"> </w:t>
      </w:r>
      <w:r w:rsidRPr="001F4F4D">
        <w:rPr>
          <w:lang w:val="en-US"/>
        </w:rPr>
        <w:t>to fight hate.</w:t>
      </w:r>
    </w:p>
    <w:p w14:paraId="2331DE2C" w14:textId="77777777" w:rsidR="001F4F4D" w:rsidRPr="001F4F4D" w:rsidRDefault="001F4F4D" w:rsidP="004B7E8D">
      <w:pPr>
        <w:spacing w:after="0" w:line="360" w:lineRule="auto"/>
        <w:rPr>
          <w:lang w:val="en-US"/>
        </w:rPr>
      </w:pPr>
      <w:r w:rsidRPr="001F4F4D">
        <w:rPr>
          <w:lang w:val="en-US"/>
        </w:rPr>
        <w:t>We are members of the Participatory Approaches to Protecting Places of Worship (PARTES) project. As part of PARTES, we brought together 15 religious leaders from different countries to provide guidance and feedback on the different research findings generated in the project to ensure they are used sensitively and effectively for their communities.</w:t>
      </w:r>
    </w:p>
    <w:p w14:paraId="63F3E62A" w14:textId="77777777" w:rsidR="001F4F4D" w:rsidRPr="001F4F4D" w:rsidRDefault="001F4F4D" w:rsidP="004B7E8D">
      <w:pPr>
        <w:spacing w:after="0" w:line="360" w:lineRule="auto"/>
        <w:rPr>
          <w:lang w:val="en-US"/>
        </w:rPr>
      </w:pPr>
      <w:r w:rsidRPr="001F4F4D">
        <w:rPr>
          <w:lang w:val="en-US"/>
        </w:rPr>
        <w:t>Since 2024, we have supported the Observatory for Monitoring and Combating Anti-Semitism and Antiziganism in Central and Eastern Europe (TOMCAT), which aims to develop a platform for recording, tracking, and report-ing offenses in these areas and to provide best practices to ensure they are curbed.</w:t>
      </w:r>
    </w:p>
    <w:p w14:paraId="4A33DE11" w14:textId="68CC4FC5" w:rsidR="001F4F4D" w:rsidRPr="001F4F4D" w:rsidRDefault="001F4F4D" w:rsidP="004B7E8D">
      <w:pPr>
        <w:spacing w:after="0" w:line="360" w:lineRule="auto"/>
        <w:rPr>
          <w:lang w:val="en-US"/>
        </w:rPr>
      </w:pPr>
      <w:r w:rsidRPr="001F4F4D">
        <w:rPr>
          <w:lang w:val="en-US"/>
        </w:rPr>
        <w:t>... promoted knowledge sharing between practitioners</w:t>
      </w:r>
      <w:r w:rsidR="00FB50D6">
        <w:rPr>
          <w:lang w:val="en-US"/>
        </w:rPr>
        <w:t xml:space="preserve"> </w:t>
      </w:r>
      <w:r w:rsidRPr="001F4F4D">
        <w:rPr>
          <w:lang w:val="en-US"/>
        </w:rPr>
        <w:t>worldwide.</w:t>
      </w:r>
    </w:p>
    <w:p w14:paraId="41F8E6B4" w14:textId="5C7E7266" w:rsidR="001F4F4D" w:rsidRPr="001F4F4D" w:rsidRDefault="001F4F4D" w:rsidP="004B7E8D">
      <w:pPr>
        <w:spacing w:after="0" w:line="360" w:lineRule="auto"/>
        <w:rPr>
          <w:lang w:val="en-US"/>
        </w:rPr>
      </w:pPr>
      <w:r w:rsidRPr="001F4F4D">
        <w:rPr>
          <w:lang w:val="en-US"/>
        </w:rPr>
        <w:t>We founded the International Network for Disengagement and Exit (INDEX) in 2024. It was launched at a kick-off event in Berlin with ten experienced organisations from around the world, followed by a subsequent online</w:t>
      </w:r>
      <w:r w:rsidR="00F104F8">
        <w:rPr>
          <w:lang w:val="en-US"/>
        </w:rPr>
        <w:t xml:space="preserve"> </w:t>
      </w:r>
      <w:r w:rsidRPr="001F4F4D">
        <w:rPr>
          <w:lang w:val="en-US"/>
        </w:rPr>
        <w:t>kick-off event with over 70 practitioners from four continents and 30 different countries. This was followed by a four-month consultation phase with international practitioners to identify their needs and define the INDEX program priorities for 2025 and beyond.</w:t>
      </w:r>
    </w:p>
    <w:p w14:paraId="04B75A1E" w14:textId="77777777" w:rsidR="001F4F4D" w:rsidRPr="001F4F4D" w:rsidRDefault="001F4F4D" w:rsidP="004B7E8D">
      <w:pPr>
        <w:spacing w:after="0" w:line="360" w:lineRule="auto"/>
        <w:rPr>
          <w:lang w:val="en-US"/>
        </w:rPr>
      </w:pPr>
      <w:r w:rsidRPr="001F4F4D">
        <w:rPr>
          <w:lang w:val="en-US"/>
        </w:rPr>
        <w:t>More over, we cooperated with the United Nations Office on Drugs and Crime (UNODC) to support the National Rehabilitation Centre in the Maldives with capacity build-ing training measures.</w:t>
      </w:r>
    </w:p>
    <w:p w14:paraId="0908D265" w14:textId="79827E94" w:rsidR="001F4F4D" w:rsidRPr="001F4F4D" w:rsidRDefault="001F4F4D" w:rsidP="004B7E8D">
      <w:pPr>
        <w:spacing w:after="0" w:line="360" w:lineRule="auto"/>
        <w:rPr>
          <w:lang w:val="en-US"/>
        </w:rPr>
      </w:pPr>
      <w:r w:rsidRPr="001F4F4D">
        <w:rPr>
          <w:lang w:val="en-US"/>
        </w:rPr>
        <w:t>In 2024, we continued our more than ten years of work as part of the Radicalisation Awareness Network (RAN) of the European Commission. We have been entrusted with its organisational implementation in collaboration with Radar Europe. Among others, we supervised the Prison, Rehabilitation and Victims working groups within this framework and provided technical support and expertise at numerous interdepartmental events.</w:t>
      </w:r>
    </w:p>
    <w:p w14:paraId="499F4940" w14:textId="6C548F47" w:rsidR="00580CE6" w:rsidRPr="001F4F4D" w:rsidRDefault="001F4F4D" w:rsidP="004B7E8D">
      <w:pPr>
        <w:spacing w:after="0" w:line="360" w:lineRule="auto"/>
        <w:rPr>
          <w:b/>
          <w:sz w:val="28"/>
          <w:szCs w:val="28"/>
          <w:lang w:val="en-US"/>
        </w:rPr>
      </w:pPr>
      <w:r w:rsidRPr="001F4F4D">
        <w:rPr>
          <w:lang w:val="en-US"/>
        </w:rPr>
        <w:t>The International Department also supported the establishment and expansion of the Violence Prevention Network Academy.</w:t>
      </w:r>
      <w:r w:rsidR="00580CE6" w:rsidRPr="001F4F4D">
        <w:rPr>
          <w:b/>
          <w:sz w:val="28"/>
          <w:szCs w:val="28"/>
          <w:lang w:val="en-US"/>
        </w:rPr>
        <w:br w:type="page"/>
      </w:r>
    </w:p>
    <w:p w14:paraId="59F2E6DF" w14:textId="77777777" w:rsidR="00771145" w:rsidRPr="00720A43" w:rsidRDefault="00771145" w:rsidP="004B7E8D">
      <w:pPr>
        <w:pStyle w:val="berschrift1"/>
        <w:spacing w:before="0" w:line="360" w:lineRule="auto"/>
        <w:rPr>
          <w:lang w:val="en-US"/>
        </w:rPr>
      </w:pPr>
      <w:r w:rsidRPr="00720A43">
        <w:rPr>
          <w:lang w:val="en-US"/>
        </w:rPr>
        <w:t>DEPARTMENT OF PSYCHOTHERAPY</w:t>
      </w:r>
    </w:p>
    <w:p w14:paraId="0AE2F360" w14:textId="44BB2122" w:rsidR="00F41FD1" w:rsidRPr="009E22A2" w:rsidRDefault="0022512B" w:rsidP="004B7E8D">
      <w:pPr>
        <w:pStyle w:val="Untertitel"/>
        <w:spacing w:after="0" w:line="360" w:lineRule="auto"/>
      </w:pPr>
      <w:r w:rsidRPr="009E22A2">
        <w:t>Marvin Stipp</w:t>
      </w:r>
    </w:p>
    <w:p w14:paraId="6E42FF72" w14:textId="77777777" w:rsidR="00776B14" w:rsidRPr="00776B14" w:rsidRDefault="00776B14" w:rsidP="004B7E8D">
      <w:pPr>
        <w:spacing w:after="0" w:line="360" w:lineRule="auto"/>
        <w:rPr>
          <w:lang w:val="en-US"/>
        </w:rPr>
      </w:pPr>
      <w:r w:rsidRPr="00776B14">
        <w:rPr>
          <w:lang w:val="en-US"/>
        </w:rPr>
        <w:t>In 2024, the Department of Psychotherapy continued to support counsellors involved in disengagement and de-sistance work, as well as people at risk of radicalisation and radicalised individuals with mental health problems or disorders. We also accompanied their relatives. Our work focuses on areas where mental health issues inter-sect with radicalisation and disengagement processes.</w:t>
      </w:r>
    </w:p>
    <w:p w14:paraId="1B4EBDDD" w14:textId="77777777" w:rsidR="00776B14" w:rsidRPr="00776B14" w:rsidRDefault="00776B14" w:rsidP="004B7E8D">
      <w:pPr>
        <w:spacing w:after="0" w:line="360" w:lineRule="auto"/>
        <w:rPr>
          <w:lang w:val="en-US"/>
        </w:rPr>
      </w:pPr>
      <w:r w:rsidRPr="00776B14">
        <w:rPr>
          <w:lang w:val="en-US"/>
        </w:rPr>
        <w:t>Our work is needs-oriented and culturally and religious-ly sensitive. The aim is to help clients overcome complex challenges in a spirit of equality. To this end, the depart-ment is divided into four work areas.</w:t>
      </w:r>
    </w:p>
    <w:p w14:paraId="6015FB25" w14:textId="0E703075" w:rsidR="00776B14" w:rsidRPr="00776B14" w:rsidRDefault="00776B14" w:rsidP="004B7E8D">
      <w:pPr>
        <w:pStyle w:val="berschrift2"/>
        <w:spacing w:before="0" w:line="360" w:lineRule="auto"/>
        <w:rPr>
          <w:lang w:val="en-US"/>
        </w:rPr>
      </w:pPr>
      <w:r w:rsidRPr="00776B14">
        <w:rPr>
          <w:lang w:val="en-US"/>
        </w:rPr>
        <w:t>(Psycho-)therapeutic counselling of</w:t>
      </w:r>
      <w:r w:rsidR="009E22A2">
        <w:rPr>
          <w:lang w:val="en-US"/>
        </w:rPr>
        <w:t xml:space="preserve"> </w:t>
      </w:r>
      <w:r w:rsidRPr="00776B14">
        <w:rPr>
          <w:lang w:val="en-US"/>
        </w:rPr>
        <w:t>affected persons and relatives</w:t>
      </w:r>
    </w:p>
    <w:p w14:paraId="46509EC5" w14:textId="77777777" w:rsidR="00776B14" w:rsidRPr="00776B14" w:rsidRDefault="00776B14" w:rsidP="004B7E8D">
      <w:pPr>
        <w:spacing w:after="0" w:line="360" w:lineRule="auto"/>
        <w:rPr>
          <w:lang w:val="en-US"/>
        </w:rPr>
      </w:pPr>
      <w:r w:rsidRPr="00776B14">
        <w:rPr>
          <w:lang w:val="en-US"/>
        </w:rPr>
        <w:t>The (psycho-)therapeutic accompaniment and support of clients and their relatives is an essential part of our work. This work is completed to a large extent as part of our cooperation with the Berlin counselling centre and in the nationwide project EVOLUO – Psychology expertise and coaching for counsellors working with (de)radicalisation which we implemented together with the Cross-Border Advice Network (IFAK e. V.).</w:t>
      </w:r>
    </w:p>
    <w:p w14:paraId="1DE7CDBA" w14:textId="77777777" w:rsidR="00776B14" w:rsidRPr="00776B14" w:rsidRDefault="00776B14" w:rsidP="004B7E8D">
      <w:pPr>
        <w:spacing w:after="0" w:line="360" w:lineRule="auto"/>
        <w:rPr>
          <w:lang w:val="en-US"/>
        </w:rPr>
      </w:pPr>
      <w:r w:rsidRPr="00776B14">
        <w:rPr>
          <w:lang w:val="en-US"/>
        </w:rPr>
        <w:t>Several clients who received support at the Berlin advice centre or through the project JUST X Berlin - Prevention and deradicalisation in the Berlin justice and probation system in 2024 attended</w:t>
      </w:r>
    </w:p>
    <w:p w14:paraId="0EAC3D66" w14:textId="34EE36DA" w:rsidR="00776B14" w:rsidRPr="00776B14" w:rsidRDefault="00776B14" w:rsidP="004B7E8D">
      <w:pPr>
        <w:spacing w:after="0" w:line="360" w:lineRule="auto"/>
        <w:rPr>
          <w:lang w:val="en-US"/>
        </w:rPr>
      </w:pPr>
      <w:r w:rsidRPr="00776B14">
        <w:rPr>
          <w:lang w:val="en-US"/>
        </w:rPr>
        <w:t>(psycho-)therapeutic sessions with our colleagues. This involved, for example, stabilisation, crisis intervention, dealing with specific mental health problems</w:t>
      </w:r>
      <w:r w:rsidR="00A67F32">
        <w:rPr>
          <w:lang w:val="en-US"/>
        </w:rPr>
        <w:t xml:space="preserve"> </w:t>
      </w:r>
      <w:r w:rsidRPr="00776B14">
        <w:rPr>
          <w:lang w:val="en-US"/>
        </w:rPr>
        <w:t>or preparation for a transition to the healthcare system.</w:t>
      </w:r>
    </w:p>
    <w:p w14:paraId="3AED18E7" w14:textId="0DE3EB6A" w:rsidR="00776B14" w:rsidRPr="00776B14" w:rsidRDefault="00776B14" w:rsidP="004B7E8D">
      <w:pPr>
        <w:spacing w:after="0" w:line="360" w:lineRule="auto"/>
        <w:rPr>
          <w:lang w:val="en-US"/>
        </w:rPr>
      </w:pPr>
      <w:r w:rsidRPr="00776B14">
        <w:rPr>
          <w:lang w:val="en-US"/>
        </w:rPr>
        <w:t>A brochure entitled ‘Guide to Men-tal Health and Religiously Motivated</w:t>
      </w:r>
      <w:r w:rsidR="00A67F32">
        <w:rPr>
          <w:lang w:val="en-US"/>
        </w:rPr>
        <w:t xml:space="preserve"> </w:t>
      </w:r>
      <w:r w:rsidRPr="00776B14">
        <w:rPr>
          <w:lang w:val="en-US"/>
        </w:rPr>
        <w:t>Extremism’ was published as a resource for relatives. It is aimed at people who are concerned about their children or other family members. We encourage relatives to seek professional help instead of remaining isolated with</w:t>
      </w:r>
      <w:r w:rsidR="00C42C04">
        <w:rPr>
          <w:lang w:val="en-US"/>
        </w:rPr>
        <w:t xml:space="preserve"> </w:t>
      </w:r>
      <w:r w:rsidRPr="00776B14">
        <w:rPr>
          <w:lang w:val="en-US"/>
        </w:rPr>
        <w:t>their worries.</w:t>
      </w:r>
    </w:p>
    <w:p w14:paraId="7CE297A8" w14:textId="50DF40DF" w:rsidR="00776B14" w:rsidRPr="00776B14" w:rsidRDefault="00776B14" w:rsidP="004B7E8D">
      <w:pPr>
        <w:pStyle w:val="berschrift2"/>
        <w:spacing w:before="0" w:line="360" w:lineRule="auto"/>
        <w:rPr>
          <w:lang w:val="en-US"/>
        </w:rPr>
      </w:pPr>
      <w:r w:rsidRPr="00776B14">
        <w:rPr>
          <w:lang w:val="en-US"/>
        </w:rPr>
        <w:t>Consultation of professionals</w:t>
      </w:r>
    </w:p>
    <w:p w14:paraId="1BE11041" w14:textId="77777777" w:rsidR="00776B14" w:rsidRPr="00776B14" w:rsidRDefault="00776B14" w:rsidP="004B7E8D">
      <w:pPr>
        <w:spacing w:after="0" w:line="360" w:lineRule="auto"/>
        <w:rPr>
          <w:lang w:val="en-US"/>
        </w:rPr>
      </w:pPr>
      <w:r w:rsidRPr="00776B14">
        <w:rPr>
          <w:lang w:val="en-US"/>
        </w:rPr>
        <w:t>Regular case consultations were provided to colleagues on a (psycho-)therapeutic basis as part of the coopera-tion with the Berlin Advice Centre. These consultations took place in both individual and group settings and were organised at short notice in cases of acute need.</w:t>
      </w:r>
    </w:p>
    <w:p w14:paraId="44D05207" w14:textId="0E5482EE" w:rsidR="00776B14" w:rsidRPr="00776B14" w:rsidRDefault="00776B14" w:rsidP="004B7E8D">
      <w:pPr>
        <w:spacing w:after="0" w:line="360" w:lineRule="auto"/>
        <w:rPr>
          <w:lang w:val="en-US"/>
        </w:rPr>
      </w:pPr>
      <w:r w:rsidRPr="00776B14">
        <w:rPr>
          <w:lang w:val="en-US"/>
        </w:rPr>
        <w:t>Moreover, the department used the EVOLUO project in cooperation with the Cross-Border Advice Network to</w:t>
      </w:r>
      <w:r w:rsidR="00C42C04">
        <w:rPr>
          <w:lang w:val="en-US"/>
        </w:rPr>
        <w:t xml:space="preserve"> </w:t>
      </w:r>
      <w:r w:rsidRPr="00776B14">
        <w:rPr>
          <w:lang w:val="en-US"/>
        </w:rPr>
        <w:t>offer digital case consultations and psychological coach-ing to accompany cases handled by colleagues. In total, 20 counsellors from nine federal states took part in the case consultations for colleagues. Aside from the active cases from 2023, eleven new inquiries from counsellors in five federal states received support in 2024 as part of the psychological coaching sessions accompanying the cases. As part of the courses, professionals were able to reflect on their perceptions from casework, assess men-tal health issues and experiment with new methods for everyday work. As a result, clients also benefited from the counsellors’ increased ability to reflect and act.</w:t>
      </w:r>
    </w:p>
    <w:p w14:paraId="13844A48" w14:textId="50895751" w:rsidR="00776B14" w:rsidRPr="00776B14" w:rsidRDefault="00776B14" w:rsidP="004B7E8D">
      <w:pPr>
        <w:pStyle w:val="berschrift2"/>
        <w:spacing w:before="0" w:line="360" w:lineRule="auto"/>
        <w:rPr>
          <w:lang w:val="en-US"/>
        </w:rPr>
      </w:pPr>
      <w:r w:rsidRPr="00776B14">
        <w:rPr>
          <w:lang w:val="en-US"/>
        </w:rPr>
        <w:t>Knowledge</w:t>
      </w:r>
    </w:p>
    <w:p w14:paraId="55226C85" w14:textId="77777777" w:rsidR="00776B14" w:rsidRPr="00776B14" w:rsidRDefault="00776B14" w:rsidP="004B7E8D">
      <w:pPr>
        <w:spacing w:after="0" w:line="360" w:lineRule="auto"/>
        <w:rPr>
          <w:lang w:val="en-US"/>
        </w:rPr>
      </w:pPr>
      <w:r w:rsidRPr="00776B14">
        <w:rPr>
          <w:lang w:val="en-US"/>
        </w:rPr>
        <w:t>Further training for counsellors from all over Germany in the area of religiously motivated extremism are a central element of EVOLUO. Building on lessons learned from the first run, the program was developed pur-posefully and repeated in 2024. An internal evaluation revealed that the combination of practical knowledge transfer and case-related support led to a significant increase in participants' knowledge and confidence in dealing with clients experiencing mental health issues.</w:t>
      </w:r>
    </w:p>
    <w:p w14:paraId="24AA0548" w14:textId="77777777" w:rsidR="00776B14" w:rsidRPr="00776B14" w:rsidRDefault="00776B14" w:rsidP="004B7E8D">
      <w:pPr>
        <w:spacing w:after="0" w:line="360" w:lineRule="auto"/>
        <w:rPr>
          <w:lang w:val="en-US"/>
        </w:rPr>
      </w:pPr>
      <w:r w:rsidRPr="00776B14">
        <w:rPr>
          <w:lang w:val="en-US"/>
        </w:rPr>
        <w:t>The anthology entitled ‘Mental stress in clients of derad-icalisation counselling’ (Dittmar and Mücke 2025) was conceived and compiled in 2024 based on our experi-ences. It will be published in 2025. The Department of Psychotherapy made contributions on suicidal ideation in religiously motivated extremism, on multi-profession-al collaboration between counselling and psychotherapy and on specific experiences of cooperation at the Berlin advice centre.</w:t>
      </w:r>
    </w:p>
    <w:p w14:paraId="29996244" w14:textId="77777777" w:rsidR="00776B14" w:rsidRPr="00776B14" w:rsidRDefault="00776B14" w:rsidP="004B7E8D">
      <w:pPr>
        <w:spacing w:after="0" w:line="360" w:lineRule="auto"/>
        <w:rPr>
          <w:lang w:val="en-US"/>
        </w:rPr>
      </w:pPr>
      <w:r w:rsidRPr="00776B14">
        <w:rPr>
          <w:lang w:val="en-US"/>
        </w:rPr>
        <w:t>Another focus was on professional self-care in disen-gagement and desistance work and on dealing with suicidal ideation. The Department of Psychotherapy organised several workshops on these topics as part of the DeSBa - De-escalation and self-protection in counsel-ling work project. Further, the Interventionen. Zeitschrift für Verantwortungspädagogik magazine by the Violence Prevention Network published an article entitled ‘Self-care for employees of advice centres for the prevention of extremism’.</w:t>
      </w:r>
    </w:p>
    <w:p w14:paraId="7C5B8CA3" w14:textId="77777777" w:rsidR="00776B14" w:rsidRPr="00776B14" w:rsidRDefault="00776B14" w:rsidP="004B7E8D">
      <w:pPr>
        <w:spacing w:after="0" w:line="360" w:lineRule="auto"/>
        <w:rPr>
          <w:lang w:val="en-US"/>
        </w:rPr>
      </w:pPr>
      <w:r w:rsidRPr="00776B14">
        <w:rPr>
          <w:lang w:val="en-US"/>
        </w:rPr>
        <w:t>We also addressed these topics and prepared them for professionals working in prison settings as part of our work in the Prison and Probation Working Group.</w:t>
      </w:r>
    </w:p>
    <w:p w14:paraId="62FFF980" w14:textId="64A5149C" w:rsidR="00776B14" w:rsidRPr="00776B14" w:rsidRDefault="00776B14" w:rsidP="004B7E8D">
      <w:pPr>
        <w:pStyle w:val="berschrift2"/>
        <w:spacing w:before="0" w:line="360" w:lineRule="auto"/>
        <w:rPr>
          <w:lang w:val="en-US"/>
        </w:rPr>
      </w:pPr>
      <w:r w:rsidRPr="00776B14">
        <w:rPr>
          <w:lang w:val="en-US"/>
        </w:rPr>
        <w:t>Networking</w:t>
      </w:r>
    </w:p>
    <w:p w14:paraId="6A6BC535" w14:textId="4E4B4065" w:rsidR="00776B14" w:rsidRDefault="00776B14" w:rsidP="004B7E8D">
      <w:pPr>
        <w:spacing w:after="0" w:line="360" w:lineRule="auto"/>
        <w:rPr>
          <w:lang w:val="en-US"/>
        </w:rPr>
      </w:pPr>
      <w:r w:rsidRPr="00776B14">
        <w:rPr>
          <w:lang w:val="en-US"/>
        </w:rPr>
        <w:t>Professional networking was another priority</w:t>
      </w:r>
      <w:r w:rsidR="007510A4">
        <w:rPr>
          <w:lang w:val="en-US"/>
        </w:rPr>
        <w:t xml:space="preserve"> </w:t>
      </w:r>
      <w:r w:rsidRPr="00776B14">
        <w:rPr>
          <w:lang w:val="en-US"/>
        </w:rPr>
        <w:t>in 2024. New contacts with psychotherapists and psychiatrists were established and existing connections strengthened. Close cooperation also took place</w:t>
      </w:r>
      <w:r w:rsidR="007510A4">
        <w:rPr>
          <w:lang w:val="en-US"/>
        </w:rPr>
        <w:t xml:space="preserve"> </w:t>
      </w:r>
      <w:r w:rsidRPr="00776B14">
        <w:rPr>
          <w:lang w:val="en-US"/>
        </w:rPr>
        <w:t>with the HE-QV - Activation of Healthcare Professionals for the topic of preventing extremism at Ulm University Hospital. For example, colleagues from the Department of Psychotherapy took part in a symposium for doctors and psychotherapists and a round table on networking in Saxony.</w:t>
      </w:r>
    </w:p>
    <w:p w14:paraId="1AD28E84" w14:textId="77777777" w:rsidR="004B7E8D" w:rsidRDefault="004B7E8D" w:rsidP="004B7E8D">
      <w:pPr>
        <w:spacing w:after="0" w:line="360" w:lineRule="auto"/>
        <w:rPr>
          <w:lang w:val="en-US"/>
        </w:rPr>
      </w:pPr>
    </w:p>
    <w:p w14:paraId="3F13BAF3" w14:textId="77777777" w:rsidR="004B7E8D" w:rsidRDefault="004B7E8D" w:rsidP="004B7E8D">
      <w:pPr>
        <w:spacing w:after="0" w:line="360" w:lineRule="auto"/>
        <w:rPr>
          <w:lang w:val="en-US"/>
        </w:rPr>
      </w:pPr>
    </w:p>
    <w:p w14:paraId="26F8446E" w14:textId="77777777" w:rsidR="004B7E8D" w:rsidRDefault="004B7E8D" w:rsidP="004B7E8D">
      <w:pPr>
        <w:spacing w:after="0" w:line="360" w:lineRule="auto"/>
        <w:rPr>
          <w:lang w:val="en-US"/>
        </w:rPr>
      </w:pPr>
    </w:p>
    <w:p w14:paraId="69A7C7C9" w14:textId="77777777" w:rsidR="004B7E8D" w:rsidRDefault="004B7E8D" w:rsidP="004B7E8D">
      <w:pPr>
        <w:spacing w:after="0" w:line="360" w:lineRule="auto"/>
        <w:rPr>
          <w:lang w:val="en-US"/>
        </w:rPr>
      </w:pPr>
    </w:p>
    <w:p w14:paraId="2C395BCB" w14:textId="77777777" w:rsidR="004B7E8D" w:rsidRDefault="004B7E8D" w:rsidP="004B7E8D">
      <w:pPr>
        <w:spacing w:after="0" w:line="360" w:lineRule="auto"/>
        <w:rPr>
          <w:lang w:val="en-US"/>
        </w:rPr>
      </w:pPr>
    </w:p>
    <w:p w14:paraId="170BFF61" w14:textId="77777777" w:rsidR="00B72CCF" w:rsidRDefault="00B72CCF" w:rsidP="004B7E8D">
      <w:pPr>
        <w:spacing w:after="0" w:line="360" w:lineRule="auto"/>
        <w:rPr>
          <w:lang w:val="en-US"/>
        </w:rPr>
      </w:pPr>
    </w:p>
    <w:p w14:paraId="630375E4" w14:textId="3A0F694E" w:rsidR="000A2AAD" w:rsidRDefault="0030658C" w:rsidP="004B7E8D">
      <w:pPr>
        <w:pStyle w:val="berschrift2"/>
        <w:spacing w:before="0" w:line="360" w:lineRule="auto"/>
        <w:rPr>
          <w:rFonts w:asciiTheme="minorHAnsi" w:eastAsiaTheme="minorHAnsi" w:hAnsiTheme="minorHAnsi" w:cstheme="minorBidi"/>
          <w:color w:val="auto"/>
          <w:sz w:val="22"/>
          <w:szCs w:val="22"/>
          <w:lang w:val="en-US"/>
        </w:rPr>
      </w:pPr>
      <w:r>
        <w:rPr>
          <w:noProof/>
        </w:rPr>
        <mc:AlternateContent>
          <mc:Choice Requires="wpg">
            <w:drawing>
              <wp:anchor distT="0" distB="0" distL="0" distR="0" simplePos="0" relativeHeight="251661312" behindDoc="0" locked="0" layoutInCell="1" allowOverlap="1" wp14:anchorId="50692C54" wp14:editId="19FAE661">
                <wp:simplePos x="0" y="0"/>
                <wp:positionH relativeFrom="margin">
                  <wp:align>left</wp:align>
                </wp:positionH>
                <wp:positionV relativeFrom="paragraph">
                  <wp:posOffset>6850</wp:posOffset>
                </wp:positionV>
                <wp:extent cx="4006850" cy="2418080"/>
                <wp:effectExtent l="0" t="0" r="0" b="1270"/>
                <wp:wrapNone/>
                <wp:docPr id="500" name="Group 500" descr="An arc. The left foot is ‘distancing and deradicalisation work’. The right foot is ‘health and healing professions’. There are four points on the arc line between the two feet: ‘(psycho)therapeutic counselling’, ‘counselling for professionals’, “knowledge” and ‘network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0" cy="2418080"/>
                          <a:chOff x="0" y="0"/>
                          <a:chExt cx="4006850" cy="2418080"/>
                        </a:xfrm>
                      </wpg:grpSpPr>
                      <wps:wsp>
                        <wps:cNvPr id="501" name="Graphic 501"/>
                        <wps:cNvSpPr/>
                        <wps:spPr>
                          <a:xfrm>
                            <a:off x="574953" y="399093"/>
                            <a:ext cx="2847340" cy="1423670"/>
                          </a:xfrm>
                          <a:custGeom>
                            <a:avLst/>
                            <a:gdLst/>
                            <a:ahLst/>
                            <a:cxnLst/>
                            <a:rect l="l" t="t" r="r" b="b"/>
                            <a:pathLst>
                              <a:path w="2847340" h="1423670">
                                <a:moveTo>
                                  <a:pt x="2846997" y="1423492"/>
                                </a:moveTo>
                                <a:lnTo>
                                  <a:pt x="2846204" y="1375549"/>
                                </a:lnTo>
                                <a:lnTo>
                                  <a:pt x="2843845" y="1328003"/>
                                </a:lnTo>
                                <a:lnTo>
                                  <a:pt x="2839942" y="1280879"/>
                                </a:lnTo>
                                <a:lnTo>
                                  <a:pt x="2834521" y="1234202"/>
                                </a:lnTo>
                                <a:lnTo>
                                  <a:pt x="2827608" y="1187996"/>
                                </a:lnTo>
                                <a:lnTo>
                                  <a:pt x="2819226" y="1142287"/>
                                </a:lnTo>
                                <a:lnTo>
                                  <a:pt x="2809401" y="1097100"/>
                                </a:lnTo>
                                <a:lnTo>
                                  <a:pt x="2798158" y="1052458"/>
                                </a:lnTo>
                                <a:lnTo>
                                  <a:pt x="2785521" y="1008388"/>
                                </a:lnTo>
                                <a:lnTo>
                                  <a:pt x="2771516" y="964914"/>
                                </a:lnTo>
                                <a:lnTo>
                                  <a:pt x="2756168" y="922061"/>
                                </a:lnTo>
                                <a:lnTo>
                                  <a:pt x="2739501" y="879854"/>
                                </a:lnTo>
                                <a:lnTo>
                                  <a:pt x="2721540" y="838318"/>
                                </a:lnTo>
                                <a:lnTo>
                                  <a:pt x="2702310" y="797478"/>
                                </a:lnTo>
                                <a:lnTo>
                                  <a:pt x="2681837" y="757359"/>
                                </a:lnTo>
                                <a:lnTo>
                                  <a:pt x="2660144" y="717985"/>
                                </a:lnTo>
                                <a:lnTo>
                                  <a:pt x="2637258" y="679381"/>
                                </a:lnTo>
                                <a:lnTo>
                                  <a:pt x="2613202" y="641574"/>
                                </a:lnTo>
                                <a:lnTo>
                                  <a:pt x="2588003" y="604586"/>
                                </a:lnTo>
                                <a:lnTo>
                                  <a:pt x="2561683" y="568444"/>
                                </a:lnTo>
                                <a:lnTo>
                                  <a:pt x="2534270" y="533172"/>
                                </a:lnTo>
                                <a:lnTo>
                                  <a:pt x="2505787" y="498795"/>
                                </a:lnTo>
                                <a:lnTo>
                                  <a:pt x="2476259" y="465338"/>
                                </a:lnTo>
                                <a:lnTo>
                                  <a:pt x="2445712" y="432826"/>
                                </a:lnTo>
                                <a:lnTo>
                                  <a:pt x="2414170" y="401284"/>
                                </a:lnTo>
                                <a:lnTo>
                                  <a:pt x="2381658" y="370737"/>
                                </a:lnTo>
                                <a:lnTo>
                                  <a:pt x="2348201" y="341209"/>
                                </a:lnTo>
                                <a:lnTo>
                                  <a:pt x="2313824" y="312726"/>
                                </a:lnTo>
                                <a:lnTo>
                                  <a:pt x="2278552" y="285313"/>
                                </a:lnTo>
                                <a:lnTo>
                                  <a:pt x="2242410" y="258994"/>
                                </a:lnTo>
                                <a:lnTo>
                                  <a:pt x="2205422" y="233794"/>
                                </a:lnTo>
                                <a:lnTo>
                                  <a:pt x="2167615" y="209738"/>
                                </a:lnTo>
                                <a:lnTo>
                                  <a:pt x="2129011" y="186852"/>
                                </a:lnTo>
                                <a:lnTo>
                                  <a:pt x="2089638" y="165159"/>
                                </a:lnTo>
                                <a:lnTo>
                                  <a:pt x="2049518" y="144686"/>
                                </a:lnTo>
                                <a:lnTo>
                                  <a:pt x="2008678" y="125456"/>
                                </a:lnTo>
                                <a:lnTo>
                                  <a:pt x="1967142" y="107495"/>
                                </a:lnTo>
                                <a:lnTo>
                                  <a:pt x="1924935" y="90828"/>
                                </a:lnTo>
                                <a:lnTo>
                                  <a:pt x="1882082" y="75480"/>
                                </a:lnTo>
                                <a:lnTo>
                                  <a:pt x="1838608" y="61475"/>
                                </a:lnTo>
                                <a:lnTo>
                                  <a:pt x="1794538" y="48838"/>
                                </a:lnTo>
                                <a:lnTo>
                                  <a:pt x="1749897" y="37595"/>
                                </a:lnTo>
                                <a:lnTo>
                                  <a:pt x="1704709" y="27770"/>
                                </a:lnTo>
                                <a:lnTo>
                                  <a:pt x="1659000" y="19389"/>
                                </a:lnTo>
                                <a:lnTo>
                                  <a:pt x="1612794" y="12475"/>
                                </a:lnTo>
                                <a:lnTo>
                                  <a:pt x="1566117" y="7054"/>
                                </a:lnTo>
                                <a:lnTo>
                                  <a:pt x="1518993" y="3152"/>
                                </a:lnTo>
                                <a:lnTo>
                                  <a:pt x="1471447" y="792"/>
                                </a:lnTo>
                                <a:lnTo>
                                  <a:pt x="1423504" y="0"/>
                                </a:lnTo>
                                <a:lnTo>
                                  <a:pt x="1375561" y="792"/>
                                </a:lnTo>
                                <a:lnTo>
                                  <a:pt x="1328015" y="3152"/>
                                </a:lnTo>
                                <a:lnTo>
                                  <a:pt x="1280890" y="7054"/>
                                </a:lnTo>
                                <a:lnTo>
                                  <a:pt x="1234212" y="12475"/>
                                </a:lnTo>
                                <a:lnTo>
                                  <a:pt x="1188006" y="19389"/>
                                </a:lnTo>
                                <a:lnTo>
                                  <a:pt x="1142296" y="27770"/>
                                </a:lnTo>
                                <a:lnTo>
                                  <a:pt x="1097108" y="37595"/>
                                </a:lnTo>
                                <a:lnTo>
                                  <a:pt x="1052466" y="48838"/>
                                </a:lnTo>
                                <a:lnTo>
                                  <a:pt x="1008395" y="61475"/>
                                </a:lnTo>
                                <a:lnTo>
                                  <a:pt x="964920" y="75480"/>
                                </a:lnTo>
                                <a:lnTo>
                                  <a:pt x="922067" y="90828"/>
                                </a:lnTo>
                                <a:lnTo>
                                  <a:pt x="879860" y="107495"/>
                                </a:lnTo>
                                <a:lnTo>
                                  <a:pt x="838323" y="125456"/>
                                </a:lnTo>
                                <a:lnTo>
                                  <a:pt x="797483" y="144686"/>
                                </a:lnTo>
                                <a:lnTo>
                                  <a:pt x="757363" y="165159"/>
                                </a:lnTo>
                                <a:lnTo>
                                  <a:pt x="717989" y="186852"/>
                                </a:lnTo>
                                <a:lnTo>
                                  <a:pt x="679385" y="209738"/>
                                </a:lnTo>
                                <a:lnTo>
                                  <a:pt x="641577" y="233794"/>
                                </a:lnTo>
                                <a:lnTo>
                                  <a:pt x="604589" y="258994"/>
                                </a:lnTo>
                                <a:lnTo>
                                  <a:pt x="568447" y="285313"/>
                                </a:lnTo>
                                <a:lnTo>
                                  <a:pt x="533174" y="312726"/>
                                </a:lnTo>
                                <a:lnTo>
                                  <a:pt x="498797" y="341209"/>
                                </a:lnTo>
                                <a:lnTo>
                                  <a:pt x="465340" y="370737"/>
                                </a:lnTo>
                                <a:lnTo>
                                  <a:pt x="432828" y="401284"/>
                                </a:lnTo>
                                <a:lnTo>
                                  <a:pt x="401286" y="432826"/>
                                </a:lnTo>
                                <a:lnTo>
                                  <a:pt x="370738" y="465338"/>
                                </a:lnTo>
                                <a:lnTo>
                                  <a:pt x="341211" y="498795"/>
                                </a:lnTo>
                                <a:lnTo>
                                  <a:pt x="312727" y="533172"/>
                                </a:lnTo>
                                <a:lnTo>
                                  <a:pt x="285314" y="568444"/>
                                </a:lnTo>
                                <a:lnTo>
                                  <a:pt x="258994" y="604586"/>
                                </a:lnTo>
                                <a:lnTo>
                                  <a:pt x="233794" y="641574"/>
                                </a:lnTo>
                                <a:lnTo>
                                  <a:pt x="209739" y="679381"/>
                                </a:lnTo>
                                <a:lnTo>
                                  <a:pt x="186852" y="717985"/>
                                </a:lnTo>
                                <a:lnTo>
                                  <a:pt x="165160" y="757359"/>
                                </a:lnTo>
                                <a:lnTo>
                                  <a:pt x="144686" y="797478"/>
                                </a:lnTo>
                                <a:lnTo>
                                  <a:pt x="125456" y="838318"/>
                                </a:lnTo>
                                <a:lnTo>
                                  <a:pt x="107496" y="879854"/>
                                </a:lnTo>
                                <a:lnTo>
                                  <a:pt x="90828" y="922061"/>
                                </a:lnTo>
                                <a:lnTo>
                                  <a:pt x="75480" y="964914"/>
                                </a:lnTo>
                                <a:lnTo>
                                  <a:pt x="61475" y="1008388"/>
                                </a:lnTo>
                                <a:lnTo>
                                  <a:pt x="48838" y="1052458"/>
                                </a:lnTo>
                                <a:lnTo>
                                  <a:pt x="37595" y="1097100"/>
                                </a:lnTo>
                                <a:lnTo>
                                  <a:pt x="27770" y="1142287"/>
                                </a:lnTo>
                                <a:lnTo>
                                  <a:pt x="19389" y="1187996"/>
                                </a:lnTo>
                                <a:lnTo>
                                  <a:pt x="12475" y="1234202"/>
                                </a:lnTo>
                                <a:lnTo>
                                  <a:pt x="7054" y="1280879"/>
                                </a:lnTo>
                                <a:lnTo>
                                  <a:pt x="3152" y="1328003"/>
                                </a:lnTo>
                                <a:lnTo>
                                  <a:pt x="792" y="1375549"/>
                                </a:lnTo>
                                <a:lnTo>
                                  <a:pt x="0" y="1423492"/>
                                </a:lnTo>
                              </a:path>
                            </a:pathLst>
                          </a:custGeom>
                          <a:ln w="363994">
                            <a:solidFill>
                              <a:srgbClr val="77787B"/>
                            </a:solidFill>
                            <a:prstDash val="solid"/>
                          </a:ln>
                        </wps:spPr>
                        <wps:bodyPr wrap="square" lIns="0" tIns="0" rIns="0" bIns="0" rtlCol="0">
                          <a:prstTxWarp prst="textNoShape">
                            <a:avLst/>
                          </a:prstTxWarp>
                          <a:noAutofit/>
                        </wps:bodyPr>
                      </wps:wsp>
                      <wps:wsp>
                        <wps:cNvPr id="502" name="Graphic 502"/>
                        <wps:cNvSpPr/>
                        <wps:spPr>
                          <a:xfrm>
                            <a:off x="2174280" y="12700"/>
                            <a:ext cx="839469" cy="839469"/>
                          </a:xfrm>
                          <a:custGeom>
                            <a:avLst/>
                            <a:gdLst/>
                            <a:ahLst/>
                            <a:cxnLst/>
                            <a:rect l="l" t="t" r="r" b="b"/>
                            <a:pathLst>
                              <a:path w="839469" h="839469">
                                <a:moveTo>
                                  <a:pt x="419646" y="0"/>
                                </a:move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close/>
                              </a:path>
                            </a:pathLst>
                          </a:custGeom>
                          <a:solidFill>
                            <a:srgbClr val="FFFFFF"/>
                          </a:solidFill>
                        </wps:spPr>
                        <wps:bodyPr wrap="square" lIns="0" tIns="0" rIns="0" bIns="0" rtlCol="0">
                          <a:prstTxWarp prst="textNoShape">
                            <a:avLst/>
                          </a:prstTxWarp>
                          <a:noAutofit/>
                        </wps:bodyPr>
                      </wps:wsp>
                      <wps:wsp>
                        <wps:cNvPr id="503" name="Graphic 503"/>
                        <wps:cNvSpPr/>
                        <wps:spPr>
                          <a:xfrm>
                            <a:off x="2174280" y="12700"/>
                            <a:ext cx="839469" cy="839469"/>
                          </a:xfrm>
                          <a:custGeom>
                            <a:avLst/>
                            <a:gdLst/>
                            <a:ahLst/>
                            <a:cxnLst/>
                            <a:rect l="l" t="t" r="r" b="b"/>
                            <a:pathLst>
                              <a:path w="839469" h="839469">
                                <a:moveTo>
                                  <a:pt x="419646" y="839279"/>
                                </a:move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close/>
                              </a:path>
                            </a:pathLst>
                          </a:custGeom>
                          <a:ln w="25400">
                            <a:solidFill>
                              <a:srgbClr val="77787B"/>
                            </a:solidFill>
                            <a:prstDash val="solid"/>
                          </a:ln>
                        </wps:spPr>
                        <wps:bodyPr wrap="square" lIns="0" tIns="0" rIns="0" bIns="0" rtlCol="0">
                          <a:prstTxWarp prst="textNoShape">
                            <a:avLst/>
                          </a:prstTxWarp>
                          <a:noAutofit/>
                        </wps:bodyPr>
                      </wps:wsp>
                      <wps:wsp>
                        <wps:cNvPr id="504" name="Graphic 504"/>
                        <wps:cNvSpPr/>
                        <wps:spPr>
                          <a:xfrm>
                            <a:off x="1034726" y="12700"/>
                            <a:ext cx="839469" cy="839469"/>
                          </a:xfrm>
                          <a:custGeom>
                            <a:avLst/>
                            <a:gdLst/>
                            <a:ahLst/>
                            <a:cxnLst/>
                            <a:rect l="l" t="t" r="r" b="b"/>
                            <a:pathLst>
                              <a:path w="839469" h="839469">
                                <a:moveTo>
                                  <a:pt x="419646" y="0"/>
                                </a:move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close/>
                              </a:path>
                            </a:pathLst>
                          </a:custGeom>
                          <a:solidFill>
                            <a:srgbClr val="FFFFFF"/>
                          </a:solidFill>
                        </wps:spPr>
                        <wps:bodyPr wrap="square" lIns="0" tIns="0" rIns="0" bIns="0" rtlCol="0">
                          <a:prstTxWarp prst="textNoShape">
                            <a:avLst/>
                          </a:prstTxWarp>
                          <a:noAutofit/>
                        </wps:bodyPr>
                      </wps:wsp>
                      <wps:wsp>
                        <wps:cNvPr id="505" name="Graphic 505"/>
                        <wps:cNvSpPr/>
                        <wps:spPr>
                          <a:xfrm>
                            <a:off x="1034726" y="12700"/>
                            <a:ext cx="839469" cy="839469"/>
                          </a:xfrm>
                          <a:custGeom>
                            <a:avLst/>
                            <a:gdLst/>
                            <a:ahLst/>
                            <a:cxnLst/>
                            <a:rect l="l" t="t" r="r" b="b"/>
                            <a:pathLst>
                              <a:path w="839469" h="839469">
                                <a:moveTo>
                                  <a:pt x="419646" y="839279"/>
                                </a:move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close/>
                              </a:path>
                            </a:pathLst>
                          </a:custGeom>
                          <a:ln w="25400">
                            <a:solidFill>
                              <a:srgbClr val="77787B"/>
                            </a:solidFill>
                            <a:prstDash val="solid"/>
                          </a:ln>
                        </wps:spPr>
                        <wps:bodyPr wrap="square" lIns="0" tIns="0" rIns="0" bIns="0" rtlCol="0">
                          <a:prstTxWarp prst="textNoShape">
                            <a:avLst/>
                          </a:prstTxWarp>
                          <a:noAutofit/>
                        </wps:bodyPr>
                      </wps:wsp>
                      <wps:wsp>
                        <wps:cNvPr id="506" name="Graphic 506"/>
                        <wps:cNvSpPr/>
                        <wps:spPr>
                          <a:xfrm>
                            <a:off x="185281" y="817834"/>
                            <a:ext cx="839469" cy="839469"/>
                          </a:xfrm>
                          <a:custGeom>
                            <a:avLst/>
                            <a:gdLst/>
                            <a:ahLst/>
                            <a:cxnLst/>
                            <a:rect l="l" t="t" r="r" b="b"/>
                            <a:pathLst>
                              <a:path w="839469" h="839469">
                                <a:moveTo>
                                  <a:pt x="419646" y="0"/>
                                </a:move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close/>
                              </a:path>
                            </a:pathLst>
                          </a:custGeom>
                          <a:solidFill>
                            <a:srgbClr val="FFFFFF"/>
                          </a:solidFill>
                        </wps:spPr>
                        <wps:bodyPr wrap="square" lIns="0" tIns="0" rIns="0" bIns="0" rtlCol="0">
                          <a:prstTxWarp prst="textNoShape">
                            <a:avLst/>
                          </a:prstTxWarp>
                          <a:noAutofit/>
                        </wps:bodyPr>
                      </wps:wsp>
                      <wps:wsp>
                        <wps:cNvPr id="507" name="Graphic 507"/>
                        <wps:cNvSpPr/>
                        <wps:spPr>
                          <a:xfrm>
                            <a:off x="185281" y="817834"/>
                            <a:ext cx="839469" cy="839469"/>
                          </a:xfrm>
                          <a:custGeom>
                            <a:avLst/>
                            <a:gdLst/>
                            <a:ahLst/>
                            <a:cxnLst/>
                            <a:rect l="l" t="t" r="r" b="b"/>
                            <a:pathLst>
                              <a:path w="839469" h="839469">
                                <a:moveTo>
                                  <a:pt x="419646" y="839279"/>
                                </a:move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close/>
                              </a:path>
                            </a:pathLst>
                          </a:custGeom>
                          <a:ln w="25400">
                            <a:solidFill>
                              <a:srgbClr val="77787B"/>
                            </a:solidFill>
                            <a:prstDash val="solid"/>
                          </a:ln>
                        </wps:spPr>
                        <wps:bodyPr wrap="square" lIns="0" tIns="0" rIns="0" bIns="0" rtlCol="0">
                          <a:prstTxWarp prst="textNoShape">
                            <a:avLst/>
                          </a:prstTxWarp>
                          <a:noAutofit/>
                        </wps:bodyPr>
                      </wps:wsp>
                      <wps:wsp>
                        <wps:cNvPr id="508" name="Graphic 508"/>
                        <wps:cNvSpPr/>
                        <wps:spPr>
                          <a:xfrm>
                            <a:off x="2969879" y="817834"/>
                            <a:ext cx="839469" cy="839469"/>
                          </a:xfrm>
                          <a:custGeom>
                            <a:avLst/>
                            <a:gdLst/>
                            <a:ahLst/>
                            <a:cxnLst/>
                            <a:rect l="l" t="t" r="r" b="b"/>
                            <a:pathLst>
                              <a:path w="839469" h="839469">
                                <a:moveTo>
                                  <a:pt x="419646" y="0"/>
                                </a:move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close/>
                              </a:path>
                            </a:pathLst>
                          </a:custGeom>
                          <a:solidFill>
                            <a:srgbClr val="FFFFFF"/>
                          </a:solidFill>
                        </wps:spPr>
                        <wps:bodyPr wrap="square" lIns="0" tIns="0" rIns="0" bIns="0" rtlCol="0">
                          <a:prstTxWarp prst="textNoShape">
                            <a:avLst/>
                          </a:prstTxWarp>
                          <a:noAutofit/>
                        </wps:bodyPr>
                      </wps:wsp>
                      <wps:wsp>
                        <wps:cNvPr id="509" name="Graphic 509"/>
                        <wps:cNvSpPr/>
                        <wps:spPr>
                          <a:xfrm>
                            <a:off x="2969879" y="817834"/>
                            <a:ext cx="839469" cy="839469"/>
                          </a:xfrm>
                          <a:custGeom>
                            <a:avLst/>
                            <a:gdLst/>
                            <a:ahLst/>
                            <a:cxnLst/>
                            <a:rect l="l" t="t" r="r" b="b"/>
                            <a:pathLst>
                              <a:path w="839469" h="839469">
                                <a:moveTo>
                                  <a:pt x="419646" y="839279"/>
                                </a:moveTo>
                                <a:lnTo>
                                  <a:pt x="468585" y="836456"/>
                                </a:lnTo>
                                <a:lnTo>
                                  <a:pt x="515866" y="828196"/>
                                </a:lnTo>
                                <a:lnTo>
                                  <a:pt x="561174" y="814814"/>
                                </a:lnTo>
                                <a:lnTo>
                                  <a:pt x="604195" y="796625"/>
                                </a:lnTo>
                                <a:lnTo>
                                  <a:pt x="644612" y="773945"/>
                                </a:lnTo>
                                <a:lnTo>
                                  <a:pt x="682112" y="747087"/>
                                </a:lnTo>
                                <a:lnTo>
                                  <a:pt x="716380" y="716367"/>
                                </a:lnTo>
                                <a:lnTo>
                                  <a:pt x="747100" y="682099"/>
                                </a:lnTo>
                                <a:lnTo>
                                  <a:pt x="773957" y="644599"/>
                                </a:lnTo>
                                <a:lnTo>
                                  <a:pt x="796638" y="604182"/>
                                </a:lnTo>
                                <a:lnTo>
                                  <a:pt x="814827" y="561162"/>
                                </a:lnTo>
                                <a:lnTo>
                                  <a:pt x="828208" y="515853"/>
                                </a:lnTo>
                                <a:lnTo>
                                  <a:pt x="836468" y="468572"/>
                                </a:lnTo>
                                <a:lnTo>
                                  <a:pt x="839292" y="419633"/>
                                </a:lnTo>
                                <a:lnTo>
                                  <a:pt x="836468" y="370694"/>
                                </a:lnTo>
                                <a:lnTo>
                                  <a:pt x="828208" y="323413"/>
                                </a:lnTo>
                                <a:lnTo>
                                  <a:pt x="814827" y="278106"/>
                                </a:lnTo>
                                <a:lnTo>
                                  <a:pt x="796638" y="235086"/>
                                </a:lnTo>
                                <a:lnTo>
                                  <a:pt x="773957" y="194670"/>
                                </a:lnTo>
                                <a:lnTo>
                                  <a:pt x="747100" y="157171"/>
                                </a:lnTo>
                                <a:lnTo>
                                  <a:pt x="716380" y="122905"/>
                                </a:lnTo>
                                <a:lnTo>
                                  <a:pt x="682112" y="92187"/>
                                </a:lnTo>
                                <a:lnTo>
                                  <a:pt x="644612" y="65330"/>
                                </a:lnTo>
                                <a:lnTo>
                                  <a:pt x="604195" y="42651"/>
                                </a:lnTo>
                                <a:lnTo>
                                  <a:pt x="561174" y="24463"/>
                                </a:lnTo>
                                <a:lnTo>
                                  <a:pt x="515866" y="11082"/>
                                </a:lnTo>
                                <a:lnTo>
                                  <a:pt x="468585" y="2823"/>
                                </a:lnTo>
                                <a:lnTo>
                                  <a:pt x="419646" y="0"/>
                                </a:lnTo>
                                <a:lnTo>
                                  <a:pt x="370706" y="2823"/>
                                </a:lnTo>
                                <a:lnTo>
                                  <a:pt x="323425" y="11082"/>
                                </a:lnTo>
                                <a:lnTo>
                                  <a:pt x="278117" y="24463"/>
                                </a:lnTo>
                                <a:lnTo>
                                  <a:pt x="235097" y="42651"/>
                                </a:lnTo>
                                <a:lnTo>
                                  <a:pt x="194679" y="65330"/>
                                </a:lnTo>
                                <a:lnTo>
                                  <a:pt x="157179" y="92187"/>
                                </a:lnTo>
                                <a:lnTo>
                                  <a:pt x="122912" y="122905"/>
                                </a:lnTo>
                                <a:lnTo>
                                  <a:pt x="92192" y="157171"/>
                                </a:lnTo>
                                <a:lnTo>
                                  <a:pt x="65334" y="194670"/>
                                </a:lnTo>
                                <a:lnTo>
                                  <a:pt x="42653" y="235086"/>
                                </a:lnTo>
                                <a:lnTo>
                                  <a:pt x="24464" y="278106"/>
                                </a:lnTo>
                                <a:lnTo>
                                  <a:pt x="11083" y="323413"/>
                                </a:lnTo>
                                <a:lnTo>
                                  <a:pt x="2823" y="370694"/>
                                </a:lnTo>
                                <a:lnTo>
                                  <a:pt x="0" y="419633"/>
                                </a:lnTo>
                                <a:lnTo>
                                  <a:pt x="2823" y="468572"/>
                                </a:lnTo>
                                <a:lnTo>
                                  <a:pt x="11083" y="515853"/>
                                </a:lnTo>
                                <a:lnTo>
                                  <a:pt x="24464" y="561162"/>
                                </a:lnTo>
                                <a:lnTo>
                                  <a:pt x="42653" y="604182"/>
                                </a:lnTo>
                                <a:lnTo>
                                  <a:pt x="65334" y="644599"/>
                                </a:lnTo>
                                <a:lnTo>
                                  <a:pt x="92192" y="682099"/>
                                </a:lnTo>
                                <a:lnTo>
                                  <a:pt x="122912" y="716367"/>
                                </a:lnTo>
                                <a:lnTo>
                                  <a:pt x="157179" y="747087"/>
                                </a:lnTo>
                                <a:lnTo>
                                  <a:pt x="194679" y="773945"/>
                                </a:lnTo>
                                <a:lnTo>
                                  <a:pt x="235097" y="796625"/>
                                </a:lnTo>
                                <a:lnTo>
                                  <a:pt x="278117" y="814814"/>
                                </a:lnTo>
                                <a:lnTo>
                                  <a:pt x="323425" y="828196"/>
                                </a:lnTo>
                                <a:lnTo>
                                  <a:pt x="370706" y="836456"/>
                                </a:lnTo>
                                <a:lnTo>
                                  <a:pt x="419646" y="839279"/>
                                </a:lnTo>
                                <a:close/>
                              </a:path>
                            </a:pathLst>
                          </a:custGeom>
                          <a:ln w="25400">
                            <a:solidFill>
                              <a:srgbClr val="77787B"/>
                            </a:solidFill>
                            <a:prstDash val="solid"/>
                          </a:ln>
                        </wps:spPr>
                        <wps:bodyPr wrap="square" lIns="0" tIns="0" rIns="0" bIns="0" rtlCol="0">
                          <a:prstTxWarp prst="textNoShape">
                            <a:avLst/>
                          </a:prstTxWarp>
                          <a:noAutofit/>
                        </wps:bodyPr>
                      </wps:wsp>
                      <wps:wsp>
                        <wps:cNvPr id="510" name="Graphic 510"/>
                        <wps:cNvSpPr/>
                        <wps:spPr>
                          <a:xfrm>
                            <a:off x="-8" y="1802405"/>
                            <a:ext cx="4006850" cy="615950"/>
                          </a:xfrm>
                          <a:custGeom>
                            <a:avLst/>
                            <a:gdLst/>
                            <a:ahLst/>
                            <a:cxnLst/>
                            <a:rect l="l" t="t" r="r" b="b"/>
                            <a:pathLst>
                              <a:path w="4006850" h="615950">
                                <a:moveTo>
                                  <a:pt x="1152004" y="155994"/>
                                </a:moveTo>
                                <a:lnTo>
                                  <a:pt x="1144231" y="107823"/>
                                </a:lnTo>
                                <a:lnTo>
                                  <a:pt x="1122603" y="65989"/>
                                </a:lnTo>
                                <a:lnTo>
                                  <a:pt x="1089609" y="32994"/>
                                </a:lnTo>
                                <a:lnTo>
                                  <a:pt x="1047775" y="11366"/>
                                </a:lnTo>
                                <a:lnTo>
                                  <a:pt x="999604" y="3594"/>
                                </a:lnTo>
                                <a:lnTo>
                                  <a:pt x="152400" y="3594"/>
                                </a:lnTo>
                                <a:lnTo>
                                  <a:pt x="104228" y="11366"/>
                                </a:lnTo>
                                <a:lnTo>
                                  <a:pt x="62395" y="32994"/>
                                </a:lnTo>
                                <a:lnTo>
                                  <a:pt x="29413" y="65989"/>
                                </a:lnTo>
                                <a:lnTo>
                                  <a:pt x="7772" y="107823"/>
                                </a:lnTo>
                                <a:lnTo>
                                  <a:pt x="0" y="155994"/>
                                </a:lnTo>
                                <a:lnTo>
                                  <a:pt x="0" y="463194"/>
                                </a:lnTo>
                                <a:lnTo>
                                  <a:pt x="7772" y="511365"/>
                                </a:lnTo>
                                <a:lnTo>
                                  <a:pt x="29413" y="553199"/>
                                </a:lnTo>
                                <a:lnTo>
                                  <a:pt x="62395" y="586181"/>
                                </a:lnTo>
                                <a:lnTo>
                                  <a:pt x="104228" y="607822"/>
                                </a:lnTo>
                                <a:lnTo>
                                  <a:pt x="152400" y="615594"/>
                                </a:lnTo>
                                <a:lnTo>
                                  <a:pt x="999604" y="615594"/>
                                </a:lnTo>
                                <a:lnTo>
                                  <a:pt x="1047775" y="607822"/>
                                </a:lnTo>
                                <a:lnTo>
                                  <a:pt x="1089609" y="586181"/>
                                </a:lnTo>
                                <a:lnTo>
                                  <a:pt x="1122603" y="553199"/>
                                </a:lnTo>
                                <a:lnTo>
                                  <a:pt x="1144231" y="511365"/>
                                </a:lnTo>
                                <a:lnTo>
                                  <a:pt x="1152004" y="463194"/>
                                </a:lnTo>
                                <a:lnTo>
                                  <a:pt x="1152004" y="155994"/>
                                </a:lnTo>
                                <a:close/>
                              </a:path>
                              <a:path w="4006850" h="615950">
                                <a:moveTo>
                                  <a:pt x="4006812" y="152400"/>
                                </a:moveTo>
                                <a:lnTo>
                                  <a:pt x="3999039" y="104228"/>
                                </a:lnTo>
                                <a:lnTo>
                                  <a:pt x="3977398" y="62395"/>
                                </a:lnTo>
                                <a:lnTo>
                                  <a:pt x="3944416" y="29400"/>
                                </a:lnTo>
                                <a:lnTo>
                                  <a:pt x="3902570" y="7772"/>
                                </a:lnTo>
                                <a:lnTo>
                                  <a:pt x="3854412" y="0"/>
                                </a:lnTo>
                                <a:lnTo>
                                  <a:pt x="3007207" y="0"/>
                                </a:lnTo>
                                <a:lnTo>
                                  <a:pt x="2959036" y="7772"/>
                                </a:lnTo>
                                <a:lnTo>
                                  <a:pt x="2917202" y="29400"/>
                                </a:lnTo>
                                <a:lnTo>
                                  <a:pt x="2884208" y="62395"/>
                                </a:lnTo>
                                <a:lnTo>
                                  <a:pt x="2862580" y="104228"/>
                                </a:lnTo>
                                <a:lnTo>
                                  <a:pt x="2854807" y="152400"/>
                                </a:lnTo>
                                <a:lnTo>
                                  <a:pt x="2854807" y="459600"/>
                                </a:lnTo>
                                <a:lnTo>
                                  <a:pt x="2862580" y="507758"/>
                                </a:lnTo>
                                <a:lnTo>
                                  <a:pt x="2884208" y="549605"/>
                                </a:lnTo>
                                <a:lnTo>
                                  <a:pt x="2917202" y="582587"/>
                                </a:lnTo>
                                <a:lnTo>
                                  <a:pt x="2959036" y="604227"/>
                                </a:lnTo>
                                <a:lnTo>
                                  <a:pt x="3007207" y="612000"/>
                                </a:lnTo>
                                <a:lnTo>
                                  <a:pt x="3854412" y="612000"/>
                                </a:lnTo>
                                <a:lnTo>
                                  <a:pt x="3902570" y="604227"/>
                                </a:lnTo>
                                <a:lnTo>
                                  <a:pt x="3944416" y="582587"/>
                                </a:lnTo>
                                <a:lnTo>
                                  <a:pt x="3977398" y="549605"/>
                                </a:lnTo>
                                <a:lnTo>
                                  <a:pt x="3999039" y="507758"/>
                                </a:lnTo>
                                <a:lnTo>
                                  <a:pt x="4006812" y="459600"/>
                                </a:lnTo>
                                <a:lnTo>
                                  <a:pt x="4006812" y="152400"/>
                                </a:lnTo>
                                <a:close/>
                              </a:path>
                            </a:pathLst>
                          </a:custGeom>
                          <a:solidFill>
                            <a:srgbClr val="F8A51C"/>
                          </a:solidFill>
                        </wps:spPr>
                        <wps:bodyPr wrap="square" lIns="0" tIns="0" rIns="0" bIns="0" rtlCol="0">
                          <a:prstTxWarp prst="textNoShape">
                            <a:avLst/>
                          </a:prstTxWarp>
                          <a:noAutofit/>
                        </wps:bodyPr>
                      </wps:wsp>
                      <wps:wsp>
                        <wps:cNvPr id="511" name="Graphic 511"/>
                        <wps:cNvSpPr/>
                        <wps:spPr>
                          <a:xfrm>
                            <a:off x="1217815" y="890168"/>
                            <a:ext cx="1558925" cy="748030"/>
                          </a:xfrm>
                          <a:custGeom>
                            <a:avLst/>
                            <a:gdLst/>
                            <a:ahLst/>
                            <a:cxnLst/>
                            <a:rect l="l" t="t" r="r" b="b"/>
                            <a:pathLst>
                              <a:path w="1558925" h="748030">
                                <a:moveTo>
                                  <a:pt x="1558823" y="747839"/>
                                </a:moveTo>
                                <a:lnTo>
                                  <a:pt x="1557400" y="696390"/>
                                </a:lnTo>
                                <a:lnTo>
                                  <a:pt x="1553187" y="646551"/>
                                </a:lnTo>
                                <a:lnTo>
                                  <a:pt x="1546265" y="598350"/>
                                </a:lnTo>
                                <a:lnTo>
                                  <a:pt x="1536716" y="551811"/>
                                </a:lnTo>
                                <a:lnTo>
                                  <a:pt x="1524620" y="506961"/>
                                </a:lnTo>
                                <a:lnTo>
                                  <a:pt x="1510061" y="463826"/>
                                </a:lnTo>
                                <a:lnTo>
                                  <a:pt x="1493118" y="422432"/>
                                </a:lnTo>
                                <a:lnTo>
                                  <a:pt x="1473874" y="382804"/>
                                </a:lnTo>
                                <a:lnTo>
                                  <a:pt x="1452410" y="344969"/>
                                </a:lnTo>
                                <a:lnTo>
                                  <a:pt x="1428807" y="308952"/>
                                </a:lnTo>
                                <a:lnTo>
                                  <a:pt x="1403148" y="274780"/>
                                </a:lnTo>
                                <a:lnTo>
                                  <a:pt x="1375514" y="242478"/>
                                </a:lnTo>
                                <a:lnTo>
                                  <a:pt x="1345986" y="212072"/>
                                </a:lnTo>
                                <a:lnTo>
                                  <a:pt x="1314646" y="183588"/>
                                </a:lnTo>
                                <a:lnTo>
                                  <a:pt x="1281575" y="157052"/>
                                </a:lnTo>
                                <a:lnTo>
                                  <a:pt x="1246855" y="132490"/>
                                </a:lnTo>
                                <a:lnTo>
                                  <a:pt x="1210567" y="109927"/>
                                </a:lnTo>
                                <a:lnTo>
                                  <a:pt x="1172794" y="89391"/>
                                </a:lnTo>
                                <a:lnTo>
                                  <a:pt x="1133616" y="70906"/>
                                </a:lnTo>
                                <a:lnTo>
                                  <a:pt x="1093114" y="54499"/>
                                </a:lnTo>
                                <a:lnTo>
                                  <a:pt x="1051372" y="40196"/>
                                </a:lnTo>
                                <a:lnTo>
                                  <a:pt x="1008469" y="28021"/>
                                </a:lnTo>
                                <a:lnTo>
                                  <a:pt x="964488" y="18003"/>
                                </a:lnTo>
                                <a:lnTo>
                                  <a:pt x="919511" y="10165"/>
                                </a:lnTo>
                                <a:lnTo>
                                  <a:pt x="873617" y="4535"/>
                                </a:lnTo>
                                <a:lnTo>
                                  <a:pt x="826890" y="1138"/>
                                </a:lnTo>
                                <a:lnTo>
                                  <a:pt x="779411" y="0"/>
                                </a:lnTo>
                                <a:lnTo>
                                  <a:pt x="731932" y="1138"/>
                                </a:lnTo>
                                <a:lnTo>
                                  <a:pt x="685205" y="4535"/>
                                </a:lnTo>
                                <a:lnTo>
                                  <a:pt x="639312" y="10165"/>
                                </a:lnTo>
                                <a:lnTo>
                                  <a:pt x="594334" y="18003"/>
                                </a:lnTo>
                                <a:lnTo>
                                  <a:pt x="550353" y="28021"/>
                                </a:lnTo>
                                <a:lnTo>
                                  <a:pt x="507451" y="40196"/>
                                </a:lnTo>
                                <a:lnTo>
                                  <a:pt x="465708" y="54499"/>
                                </a:lnTo>
                                <a:lnTo>
                                  <a:pt x="425207" y="70906"/>
                                </a:lnTo>
                                <a:lnTo>
                                  <a:pt x="386029" y="89391"/>
                                </a:lnTo>
                                <a:lnTo>
                                  <a:pt x="348255" y="109927"/>
                                </a:lnTo>
                                <a:lnTo>
                                  <a:pt x="311968" y="132490"/>
                                </a:lnTo>
                                <a:lnTo>
                                  <a:pt x="277248" y="157052"/>
                                </a:lnTo>
                                <a:lnTo>
                                  <a:pt x="244177" y="183588"/>
                                </a:lnTo>
                                <a:lnTo>
                                  <a:pt x="212837" y="212072"/>
                                </a:lnTo>
                                <a:lnTo>
                                  <a:pt x="183308" y="242478"/>
                                </a:lnTo>
                                <a:lnTo>
                                  <a:pt x="155674" y="274780"/>
                                </a:lnTo>
                                <a:lnTo>
                                  <a:pt x="130015" y="308952"/>
                                </a:lnTo>
                                <a:lnTo>
                                  <a:pt x="106413" y="344969"/>
                                </a:lnTo>
                                <a:lnTo>
                                  <a:pt x="84949" y="382804"/>
                                </a:lnTo>
                                <a:lnTo>
                                  <a:pt x="65705" y="422432"/>
                                </a:lnTo>
                                <a:lnTo>
                                  <a:pt x="48762" y="463826"/>
                                </a:lnTo>
                                <a:lnTo>
                                  <a:pt x="34202" y="506961"/>
                                </a:lnTo>
                                <a:lnTo>
                                  <a:pt x="22106" y="551811"/>
                                </a:lnTo>
                                <a:lnTo>
                                  <a:pt x="12557" y="598350"/>
                                </a:lnTo>
                                <a:lnTo>
                                  <a:pt x="5635" y="646551"/>
                                </a:lnTo>
                                <a:lnTo>
                                  <a:pt x="1422" y="696390"/>
                                </a:lnTo>
                                <a:lnTo>
                                  <a:pt x="0" y="747839"/>
                                </a:lnTo>
                              </a:path>
                            </a:pathLst>
                          </a:custGeom>
                          <a:ln w="89154">
                            <a:solidFill>
                              <a:srgbClr val="F8A51C"/>
                            </a:solidFill>
                            <a:prstDash val="solid"/>
                          </a:ln>
                        </wps:spPr>
                        <wps:bodyPr wrap="square" lIns="0" tIns="0" rIns="0" bIns="0" rtlCol="0">
                          <a:prstTxWarp prst="textNoShape">
                            <a:avLst/>
                          </a:prstTxWarp>
                          <a:noAutofit/>
                        </wps:bodyPr>
                      </wps:wsp>
                      <wps:wsp>
                        <wps:cNvPr id="512" name="Graphic 512"/>
                        <wps:cNvSpPr/>
                        <wps:spPr>
                          <a:xfrm>
                            <a:off x="1058663" y="1570414"/>
                            <a:ext cx="1877695" cy="171450"/>
                          </a:xfrm>
                          <a:custGeom>
                            <a:avLst/>
                            <a:gdLst/>
                            <a:ahLst/>
                            <a:cxnLst/>
                            <a:rect l="l" t="t" r="r" b="b"/>
                            <a:pathLst>
                              <a:path w="1877695" h="171450">
                                <a:moveTo>
                                  <a:pt x="318287" y="0"/>
                                </a:moveTo>
                                <a:lnTo>
                                  <a:pt x="0" y="0"/>
                                </a:lnTo>
                                <a:lnTo>
                                  <a:pt x="159143" y="171170"/>
                                </a:lnTo>
                                <a:lnTo>
                                  <a:pt x="318287" y="0"/>
                                </a:lnTo>
                                <a:close/>
                              </a:path>
                              <a:path w="1877695" h="171450">
                                <a:moveTo>
                                  <a:pt x="1877110" y="0"/>
                                </a:moveTo>
                                <a:lnTo>
                                  <a:pt x="1558823" y="0"/>
                                </a:lnTo>
                                <a:lnTo>
                                  <a:pt x="1717967" y="171170"/>
                                </a:lnTo>
                                <a:lnTo>
                                  <a:pt x="1877110" y="0"/>
                                </a:lnTo>
                                <a:close/>
                              </a:path>
                            </a:pathLst>
                          </a:custGeom>
                          <a:solidFill>
                            <a:srgbClr val="F8A51C"/>
                          </a:solidFill>
                        </wps:spPr>
                        <wps:bodyPr wrap="square" lIns="0" tIns="0" rIns="0" bIns="0" rtlCol="0">
                          <a:prstTxWarp prst="textNoShape">
                            <a:avLst/>
                          </a:prstTxWarp>
                          <a:noAutofit/>
                        </wps:bodyPr>
                      </wps:wsp>
                      <wps:wsp>
                        <wps:cNvPr id="513" name="Textbox 513"/>
                        <wps:cNvSpPr txBox="1"/>
                        <wps:spPr>
                          <a:xfrm>
                            <a:off x="1080783" y="251015"/>
                            <a:ext cx="767715" cy="317500"/>
                          </a:xfrm>
                          <a:prstGeom prst="rect">
                            <a:avLst/>
                          </a:prstGeom>
                        </wps:spPr>
                        <wps:txbx>
                          <w:txbxContent>
                            <w:p w14:paraId="29C4DAF9" w14:textId="77777777" w:rsidR="0030658C" w:rsidRDefault="0030658C" w:rsidP="0030658C">
                              <w:pPr>
                                <w:ind w:right="18" w:firstLine="132"/>
                                <w:rPr>
                                  <w:b/>
                                  <w:sz w:val="20"/>
                                </w:rPr>
                              </w:pPr>
                              <w:r>
                                <w:rPr>
                                  <w:b/>
                                  <w:color w:val="F8A51C"/>
                                  <w:sz w:val="20"/>
                                </w:rPr>
                                <w:t>Advice</w:t>
                              </w:r>
                              <w:r>
                                <w:rPr>
                                  <w:b/>
                                  <w:color w:val="F8A51C"/>
                                  <w:spacing w:val="-13"/>
                                  <w:sz w:val="20"/>
                                </w:rPr>
                                <w:t xml:space="preserve"> </w:t>
                              </w:r>
                              <w:r>
                                <w:rPr>
                                  <w:b/>
                                  <w:color w:val="F8A51C"/>
                                  <w:sz w:val="20"/>
                                </w:rPr>
                                <w:t xml:space="preserve">for </w:t>
                              </w:r>
                              <w:r>
                                <w:rPr>
                                  <w:b/>
                                  <w:color w:val="F8A51C"/>
                                  <w:spacing w:val="-2"/>
                                  <w:sz w:val="20"/>
                                </w:rPr>
                                <w:t>professionals</w:t>
                              </w:r>
                            </w:p>
                          </w:txbxContent>
                        </wps:txbx>
                        <wps:bodyPr wrap="square" lIns="0" tIns="0" rIns="0" bIns="0" rtlCol="0">
                          <a:noAutofit/>
                        </wps:bodyPr>
                      </wps:wsp>
                      <wps:wsp>
                        <wps:cNvPr id="514" name="Textbox 514"/>
                        <wps:cNvSpPr txBox="1"/>
                        <wps:spPr>
                          <a:xfrm>
                            <a:off x="2271109" y="357216"/>
                            <a:ext cx="654050" cy="152400"/>
                          </a:xfrm>
                          <a:prstGeom prst="rect">
                            <a:avLst/>
                          </a:prstGeom>
                        </wps:spPr>
                        <wps:txbx>
                          <w:txbxContent>
                            <w:p w14:paraId="3567BD46" w14:textId="77777777" w:rsidR="0030658C" w:rsidRDefault="0030658C" w:rsidP="0030658C">
                              <w:pPr>
                                <w:rPr>
                                  <w:b/>
                                  <w:sz w:val="20"/>
                                </w:rPr>
                              </w:pPr>
                              <w:r>
                                <w:rPr>
                                  <w:b/>
                                  <w:color w:val="F8A51C"/>
                                  <w:spacing w:val="-2"/>
                                  <w:sz w:val="20"/>
                                </w:rPr>
                                <w:t>Knowledge</w:t>
                              </w:r>
                            </w:p>
                          </w:txbxContent>
                        </wps:txbx>
                        <wps:bodyPr wrap="square" lIns="0" tIns="0" rIns="0" bIns="0" rtlCol="0">
                          <a:noAutofit/>
                        </wps:bodyPr>
                      </wps:wsp>
                      <wps:wsp>
                        <wps:cNvPr id="515" name="Textbox 515"/>
                        <wps:cNvSpPr txBox="1"/>
                        <wps:spPr>
                          <a:xfrm>
                            <a:off x="272168" y="1007016"/>
                            <a:ext cx="675005" cy="482600"/>
                          </a:xfrm>
                          <a:prstGeom prst="rect">
                            <a:avLst/>
                          </a:prstGeom>
                        </wps:spPr>
                        <wps:txbx>
                          <w:txbxContent>
                            <w:p w14:paraId="6F812D01" w14:textId="77777777" w:rsidR="0030658C" w:rsidRDefault="0030658C" w:rsidP="0030658C">
                              <w:pPr>
                                <w:ind w:right="18" w:hanging="1"/>
                                <w:jc w:val="center"/>
                                <w:rPr>
                                  <w:b/>
                                  <w:sz w:val="20"/>
                                </w:rPr>
                              </w:pPr>
                              <w:r>
                                <w:rPr>
                                  <w:b/>
                                  <w:color w:val="F8A51C"/>
                                  <w:spacing w:val="-2"/>
                                  <w:sz w:val="20"/>
                                </w:rPr>
                                <w:t>(Psycho-) therapeutic Advice</w:t>
                              </w:r>
                            </w:p>
                          </w:txbxContent>
                        </wps:txbx>
                        <wps:bodyPr wrap="square" lIns="0" tIns="0" rIns="0" bIns="0" rtlCol="0">
                          <a:noAutofit/>
                        </wps:bodyPr>
                      </wps:wsp>
                      <wps:wsp>
                        <wps:cNvPr id="516" name="Textbox 516"/>
                        <wps:cNvSpPr txBox="1"/>
                        <wps:spPr>
                          <a:xfrm>
                            <a:off x="3056625" y="1160016"/>
                            <a:ext cx="692150" cy="152400"/>
                          </a:xfrm>
                          <a:prstGeom prst="rect">
                            <a:avLst/>
                          </a:prstGeom>
                        </wps:spPr>
                        <wps:txbx>
                          <w:txbxContent>
                            <w:p w14:paraId="5F4F9990" w14:textId="77777777" w:rsidR="0030658C" w:rsidRDefault="0030658C" w:rsidP="0030658C">
                              <w:pPr>
                                <w:rPr>
                                  <w:b/>
                                  <w:sz w:val="20"/>
                                </w:rPr>
                              </w:pPr>
                              <w:r>
                                <w:rPr>
                                  <w:b/>
                                  <w:color w:val="F8A51C"/>
                                  <w:spacing w:val="-2"/>
                                  <w:sz w:val="20"/>
                                </w:rPr>
                                <w:t>Networking</w:t>
                              </w:r>
                            </w:p>
                          </w:txbxContent>
                        </wps:txbx>
                        <wps:bodyPr wrap="square" lIns="0" tIns="0" rIns="0" bIns="0" rtlCol="0">
                          <a:noAutofit/>
                        </wps:bodyPr>
                      </wps:wsp>
                      <wps:wsp>
                        <wps:cNvPr id="517" name="Textbox 517"/>
                        <wps:cNvSpPr txBox="1"/>
                        <wps:spPr>
                          <a:xfrm>
                            <a:off x="91108" y="1863887"/>
                            <a:ext cx="975360" cy="482600"/>
                          </a:xfrm>
                          <a:prstGeom prst="rect">
                            <a:avLst/>
                          </a:prstGeom>
                        </wps:spPr>
                        <wps:txbx>
                          <w:txbxContent>
                            <w:p w14:paraId="5617416A" w14:textId="77777777" w:rsidR="0030658C" w:rsidRDefault="0030658C" w:rsidP="0030658C">
                              <w:pPr>
                                <w:ind w:right="18" w:hanging="1"/>
                                <w:jc w:val="center"/>
                                <w:rPr>
                                  <w:b/>
                                  <w:sz w:val="20"/>
                                </w:rPr>
                              </w:pPr>
                              <w:r>
                                <w:rPr>
                                  <w:b/>
                                  <w:color w:val="FFFFFF"/>
                                  <w:spacing w:val="-2"/>
                                  <w:sz w:val="20"/>
                                </w:rPr>
                                <w:t xml:space="preserve">Disengagement </w:t>
                              </w:r>
                              <w:r>
                                <w:rPr>
                                  <w:b/>
                                  <w:color w:val="FFFFFF"/>
                                  <w:sz w:val="20"/>
                                </w:rPr>
                                <w:t>and</w:t>
                              </w:r>
                              <w:r>
                                <w:rPr>
                                  <w:b/>
                                  <w:color w:val="FFFFFF"/>
                                  <w:spacing w:val="-13"/>
                                  <w:sz w:val="20"/>
                                </w:rPr>
                                <w:t xml:space="preserve"> </w:t>
                              </w:r>
                              <w:r>
                                <w:rPr>
                                  <w:b/>
                                  <w:color w:val="FFFFFF"/>
                                  <w:sz w:val="20"/>
                                </w:rPr>
                                <w:t>deradicalisa-tion</w:t>
                              </w:r>
                              <w:r>
                                <w:rPr>
                                  <w:b/>
                                  <w:color w:val="FFFFFF"/>
                                  <w:spacing w:val="-13"/>
                                  <w:sz w:val="20"/>
                                </w:rPr>
                                <w:t xml:space="preserve"> </w:t>
                              </w:r>
                              <w:r>
                                <w:rPr>
                                  <w:b/>
                                  <w:color w:val="FFFFFF"/>
                                  <w:sz w:val="20"/>
                                </w:rPr>
                                <w:t>work</w:t>
                              </w:r>
                            </w:p>
                          </w:txbxContent>
                        </wps:txbx>
                        <wps:bodyPr wrap="square" lIns="0" tIns="0" rIns="0" bIns="0" rtlCol="0">
                          <a:noAutofit/>
                        </wps:bodyPr>
                      </wps:wsp>
                      <wps:wsp>
                        <wps:cNvPr id="518" name="Textbox 518"/>
                        <wps:cNvSpPr txBox="1"/>
                        <wps:spPr>
                          <a:xfrm>
                            <a:off x="3100985" y="1860288"/>
                            <a:ext cx="672465" cy="482600"/>
                          </a:xfrm>
                          <a:prstGeom prst="rect">
                            <a:avLst/>
                          </a:prstGeom>
                        </wps:spPr>
                        <wps:txbx>
                          <w:txbxContent>
                            <w:p w14:paraId="7A07E4A2" w14:textId="77777777" w:rsidR="0030658C" w:rsidRDefault="0030658C" w:rsidP="0030658C">
                              <w:pPr>
                                <w:ind w:right="18" w:firstLine="21"/>
                                <w:jc w:val="both"/>
                                <w:rPr>
                                  <w:b/>
                                  <w:sz w:val="20"/>
                                </w:rPr>
                              </w:pPr>
                              <w:r>
                                <w:rPr>
                                  <w:b/>
                                  <w:color w:val="FFFFFF"/>
                                  <w:spacing w:val="-2"/>
                                  <w:sz w:val="20"/>
                                </w:rPr>
                                <w:t xml:space="preserve">Healthcare </w:t>
                              </w:r>
                              <w:r>
                                <w:rPr>
                                  <w:b/>
                                  <w:color w:val="FFFFFF"/>
                                  <w:sz w:val="20"/>
                                </w:rPr>
                                <w:t>and</w:t>
                              </w:r>
                              <w:r>
                                <w:rPr>
                                  <w:b/>
                                  <w:color w:val="FFFFFF"/>
                                  <w:spacing w:val="-13"/>
                                  <w:sz w:val="20"/>
                                </w:rPr>
                                <w:t xml:space="preserve"> </w:t>
                              </w:r>
                              <w:r>
                                <w:rPr>
                                  <w:b/>
                                  <w:color w:val="FFFFFF"/>
                                  <w:sz w:val="20"/>
                                </w:rPr>
                                <w:t xml:space="preserve">nursing </w:t>
                              </w:r>
                              <w:r>
                                <w:rPr>
                                  <w:b/>
                                  <w:color w:val="FFFFFF"/>
                                  <w:spacing w:val="-2"/>
                                  <w:sz w:val="20"/>
                                </w:rPr>
                                <w:t>professions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692C54" id="Group 500" o:spid="_x0000_s1053" alt="An arc. The left foot is ‘distancing and deradicalisation work’. The right foot is ‘health and healing professions’. There are four points on the arc line between the two feet: ‘(psycho)therapeutic counselling’, ‘counselling for professionals’, “knowledge” and ‘networking’." style="position:absolute;margin-left:0;margin-top:.55pt;width:315.5pt;height:190.4pt;z-index:251661312;mso-wrap-distance-left:0;mso-wrap-distance-right:0;mso-position-horizontal:left;mso-position-horizontal-relative:margin;mso-width-relative:margin;mso-height-relative:margin" coordsize="40068,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">
                <v:shape id="Graphic 501" o:spid="_x0000_s1054" style="position:absolute;left:5749;top:3990;width:28473;height:14237;visibility:visible;mso-wrap-style:square;v-text-anchor:top" coordsize="284734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" path="m2846997,1423492r-793,-47943l2843845,1328003r-3903,-47124l2834521,1234202r-6913,-46206l2819226,1142287r-9825,-45187l2798158,1052458r-12637,-44070l2771516,964914r-15348,-42853l2739501,879854r-17961,-41536l2702310,797478r-20473,-40119l2660144,717985r-22886,-38604l2613202,641574r-25199,-36988l2561683,568444r-27413,-35272l2505787,498795r-29528,-33457l2445712,432826r-31542,-31542l2381658,370737r-33457,-29528l2313824,312726r-35272,-27413l2242410,258994r-36988,-25200l2167615,209738r-38604,-22886l2089638,165159r-40120,-20473l2008678,125456r-41536,-17961l1924935,90828,1882082,75480,1838608,61475,1794538,48838,1749897,37595r-45188,-9825l1659000,19389r-46206,-6914l1566117,7054,1518993,3152,1471447,792,1423504,r-47943,792l1328015,3152r-47125,3902l1234212,12475r-46206,6914l1142296,27770r-45188,9825l1052466,48838r-44071,12637l964920,75480,922067,90828r-42207,16667l838323,125456r-40840,19230l757363,165159r-39374,21693l679385,209738r-37808,24056l604589,258994r-36142,26319l533174,312726r-34377,28483l465340,370737r-32512,30547l401286,432826r-30548,32512l341211,498795r-28484,34377l285314,568444r-26320,36142l233794,641574r-24055,37807l186852,717985r-21692,39374l144686,797478r-19230,40840l107496,879854,90828,922061,75480,964914r-14005,43474l48838,1052458r-11243,44642l27770,1142287r-8381,45709l12475,1234202r-5421,46677l3152,1328003,792,1375549,,1423492e" filled="f" strokecolor="#77787b" strokeweight="10.1109mm">
                  <v:path arrowok="t"/>
                </v:shape>
                <v:shape id="Graphic 502" o:spid="_x0000_s1055" style="position:absolute;left:21742;top:127;width:8395;height:8394;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" path="m419646,l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xe" stroked="f">
                  <v:path arrowok="t"/>
                </v:shape>
                <v:shape id="Graphic 503" o:spid="_x0000_s1056" style="position:absolute;left:21742;top:127;width:8395;height:8394;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" path="m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xe" filled="f" strokecolor="#77787b" strokeweight="2pt">
                  <v:path arrowok="t"/>
                </v:shape>
                <v:shape id="Graphic 504" o:spid="_x0000_s1057" style="position:absolute;left:10347;top:127;width:8394;height:8394;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" path="m419646,l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xe" stroked="f">
                  <v:path arrowok="t"/>
                </v:shape>
                <v:shape id="Graphic 505" o:spid="_x0000_s1058" style="position:absolute;left:10347;top:127;width:8394;height:8394;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" path="m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xe" filled="f" strokecolor="#77787b" strokeweight="2pt">
                  <v:path arrowok="t"/>
                </v:shape>
                <v:shape id="Graphic 506" o:spid="_x0000_s1059" style="position:absolute;left:1852;top:8178;width:8395;height:8395;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" path="m419646,l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xe" stroked="f">
                  <v:path arrowok="t"/>
                </v:shape>
                <v:shape id="Graphic 507" o:spid="_x0000_s1060" style="position:absolute;left:1852;top:8178;width:8395;height:8395;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" path="m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xe" filled="f" strokecolor="#77787b" strokeweight="2pt">
                  <v:path arrowok="t"/>
                </v:shape>
                <v:shape id="Graphic 508" o:spid="_x0000_s1061" style="position:absolute;left:29698;top:8178;width:8395;height:8395;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" path="m419646,l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xe" stroked="f">
                  <v:path arrowok="t"/>
                </v:shape>
                <v:shape id="Graphic 509" o:spid="_x0000_s1062" style="position:absolute;left:29698;top:8178;width:8395;height:8395;visibility:visible;mso-wrap-style:square;v-text-anchor:top" coordsize="839469,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" path="m419646,839279r48939,-2823l515866,828196r45308,-13382l604195,796625r40417,-22680l682112,747087r34268,-30720l747100,682099r26857,-37500l796638,604182r18189,-43020l828208,515853r8260,-47281l839292,419633r-2824,-48939l828208,323413,814827,278106,796638,235086,773957,194670,747100,157171,716380,122905,682112,92187,644612,65330,604195,42651,561174,24463,515866,11082,468585,2823,419646,,370706,2823r-47281,8259l278117,24463,235097,42651,194679,65330,157179,92187r-34267,30718l92192,157171,65334,194670,42653,235086,24464,278106,11083,323413,2823,370694,,419633r2823,48939l11083,515853r13381,45309l42653,604182r22681,40417l92192,682099r30720,34268l157179,747087r37500,26858l235097,796625r43020,18189l323425,828196r47281,8260l419646,839279xe" filled="f" strokecolor="#77787b" strokeweight="2pt">
                  <v:path arrowok="t"/>
                </v:shape>
                <v:shape id="Graphic 510" o:spid="_x0000_s1063" style="position:absolute;top:18024;width:40068;height:6159;visibility:visible;mso-wrap-style:square;v-text-anchor:top" coordsize="40068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" path="m1152004,155994r-7773,-48171l1122603,65989,1089609,32994,1047775,11366,999604,3594r-847204,l104228,11366,62395,32994,29413,65989,7772,107823,,155994,,463194r7772,48171l29413,553199r32982,32982l104228,607822r48172,7772l999604,615594r48171,-7772l1089609,586181r32994,-32982l1144231,511365r7773,-48171l1152004,155994xem4006812,152400r-7773,-48172l3977398,62395,3944416,29400,3902570,7772,3854412,,3007207,r-48171,7772l2917202,29400r-32994,32995l2862580,104228r-7773,48172l2854807,459600r7773,48158l2884208,549605r32994,32982l2959036,604227r48171,7773l3854412,612000r48158,-7773l3944416,582587r32982,-32982l3999039,507758r7773,-48158l4006812,152400xe" fillcolor="#f8a51c" stroked="f">
                  <v:path arrowok="t"/>
                </v:shape>
                <v:shape id="Graphic 511" o:spid="_x0000_s1064" style="position:absolute;left:12178;top:8901;width:15589;height:7480;visibility:visible;mso-wrap-style:square;v-text-anchor:top" coordsize="1558925,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" path="m1558823,747839r-1423,-51449l1553187,646551r-6922,-48201l1536716,551811r-12096,-44850l1510061,463826r-16943,-41394l1473874,382804r-21464,-37835l1428807,308952r-25659,-34172l1375514,242478r-29528,-30406l1314646,183588r-33071,-26536l1246855,132490r-36288,-22563l1172794,89391,1133616,70906,1093114,54499,1051372,40196,1008469,28021,964488,18003,919511,10165,873617,4535,826890,1138,779411,,731932,1138,685205,4535r-45893,5630l594334,18003,550353,28021,507451,40196,465708,54499,425207,70906,386029,89391r-37774,20536l311968,132490r-34720,24562l244177,183588r-31340,28484l183308,242478r-27634,32302l130015,308952r-23602,36017l84949,382804,65705,422432,48762,463826,34202,506961,22106,551811r-9549,46539l5635,646551,1422,696390,,747839e" filled="f" strokecolor="#f8a51c" strokeweight="7.02pt">
                  <v:path arrowok="t"/>
                </v:shape>
                <v:shape id="Graphic 512" o:spid="_x0000_s1065" style="position:absolute;left:10586;top:15704;width:18777;height:1714;visibility:visible;mso-wrap-style:square;v-text-anchor:top" coordsize="187769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" path="m318287,l,,159143,171170,318287,xem1877110,l1558823,r159144,171170l1877110,xe" fillcolor="#f8a51c" stroked="f">
                  <v:path arrowok="t"/>
                </v:shape>
                <v:shape id="Textbox 513" o:spid="_x0000_s1066" type="#_x0000_t202" style="position:absolute;left:10807;top:2510;width:767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29C4DAF9" w14:textId="77777777" w:rsidR="0030658C" w:rsidRDefault="0030658C" w:rsidP="0030658C">
                        <w:pPr>
                          <w:ind w:right="18" w:firstLine="132"/>
                          <w:rPr>
                            <w:b/>
                            <w:sz w:val="20"/>
                          </w:rPr>
                        </w:pPr>
                        <w:r>
                          <w:rPr>
                            <w:b/>
                            <w:color w:val="F8A51C"/>
                            <w:sz w:val="20"/>
                          </w:rPr>
                          <w:t>Advice</w:t>
                        </w:r>
                        <w:r>
                          <w:rPr>
                            <w:b/>
                            <w:color w:val="F8A51C"/>
                            <w:spacing w:val="-13"/>
                            <w:sz w:val="20"/>
                          </w:rPr>
                          <w:t xml:space="preserve"> </w:t>
                        </w:r>
                        <w:r>
                          <w:rPr>
                            <w:b/>
                            <w:color w:val="F8A51C"/>
                            <w:sz w:val="20"/>
                          </w:rPr>
                          <w:t xml:space="preserve">for </w:t>
                        </w:r>
                        <w:r>
                          <w:rPr>
                            <w:b/>
                            <w:color w:val="F8A51C"/>
                            <w:spacing w:val="-2"/>
                            <w:sz w:val="20"/>
                          </w:rPr>
                          <w:t>professionals</w:t>
                        </w:r>
                      </w:p>
                    </w:txbxContent>
                  </v:textbox>
                </v:shape>
                <v:shape id="Textbox 514" o:spid="_x0000_s1067" type="#_x0000_t202" style="position:absolute;left:22711;top:3572;width:654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3567BD46" w14:textId="77777777" w:rsidR="0030658C" w:rsidRDefault="0030658C" w:rsidP="0030658C">
                        <w:pPr>
                          <w:rPr>
                            <w:b/>
                            <w:sz w:val="20"/>
                          </w:rPr>
                        </w:pPr>
                        <w:r>
                          <w:rPr>
                            <w:b/>
                            <w:color w:val="F8A51C"/>
                            <w:spacing w:val="-2"/>
                            <w:sz w:val="20"/>
                          </w:rPr>
                          <w:t>Knowledge</w:t>
                        </w:r>
                      </w:p>
                    </w:txbxContent>
                  </v:textbox>
                </v:shape>
                <v:shape id="Textbox 515" o:spid="_x0000_s1068" type="#_x0000_t202" style="position:absolute;left:2721;top:10070;width:6750;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6F812D01" w14:textId="77777777" w:rsidR="0030658C" w:rsidRDefault="0030658C" w:rsidP="0030658C">
                        <w:pPr>
                          <w:ind w:right="18" w:hanging="1"/>
                          <w:jc w:val="center"/>
                          <w:rPr>
                            <w:b/>
                            <w:sz w:val="20"/>
                          </w:rPr>
                        </w:pPr>
                        <w:r>
                          <w:rPr>
                            <w:b/>
                            <w:color w:val="F8A51C"/>
                            <w:spacing w:val="-2"/>
                            <w:sz w:val="20"/>
                          </w:rPr>
                          <w:t>(Psycho-) therapeutic Advice</w:t>
                        </w:r>
                      </w:p>
                    </w:txbxContent>
                  </v:textbox>
                </v:shape>
                <v:shape id="Textbox 516" o:spid="_x0000_s1069" type="#_x0000_t202" style="position:absolute;left:30566;top:11600;width:692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5F4F9990" w14:textId="77777777" w:rsidR="0030658C" w:rsidRDefault="0030658C" w:rsidP="0030658C">
                        <w:pPr>
                          <w:rPr>
                            <w:b/>
                            <w:sz w:val="20"/>
                          </w:rPr>
                        </w:pPr>
                        <w:r>
                          <w:rPr>
                            <w:b/>
                            <w:color w:val="F8A51C"/>
                            <w:spacing w:val="-2"/>
                            <w:sz w:val="20"/>
                          </w:rPr>
                          <w:t>Networking</w:t>
                        </w:r>
                      </w:p>
                    </w:txbxContent>
                  </v:textbox>
                </v:shape>
                <v:shape id="Textbox 517" o:spid="_x0000_s1070" type="#_x0000_t202" style="position:absolute;left:911;top:18638;width:975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5617416A" w14:textId="77777777" w:rsidR="0030658C" w:rsidRDefault="0030658C" w:rsidP="0030658C">
                        <w:pPr>
                          <w:ind w:right="18" w:hanging="1"/>
                          <w:jc w:val="center"/>
                          <w:rPr>
                            <w:b/>
                            <w:sz w:val="20"/>
                          </w:rPr>
                        </w:pPr>
                        <w:r>
                          <w:rPr>
                            <w:b/>
                            <w:color w:val="FFFFFF"/>
                            <w:spacing w:val="-2"/>
                            <w:sz w:val="20"/>
                          </w:rPr>
                          <w:t xml:space="preserve">Disengagement </w:t>
                        </w:r>
                        <w:r>
                          <w:rPr>
                            <w:b/>
                            <w:color w:val="FFFFFF"/>
                            <w:sz w:val="20"/>
                          </w:rPr>
                          <w:t>and</w:t>
                        </w:r>
                        <w:r>
                          <w:rPr>
                            <w:b/>
                            <w:color w:val="FFFFFF"/>
                            <w:spacing w:val="-13"/>
                            <w:sz w:val="20"/>
                          </w:rPr>
                          <w:t xml:space="preserve"> </w:t>
                        </w:r>
                        <w:r>
                          <w:rPr>
                            <w:b/>
                            <w:color w:val="FFFFFF"/>
                            <w:sz w:val="20"/>
                          </w:rPr>
                          <w:t>deradicalisa-tion</w:t>
                        </w:r>
                        <w:r>
                          <w:rPr>
                            <w:b/>
                            <w:color w:val="FFFFFF"/>
                            <w:spacing w:val="-13"/>
                            <w:sz w:val="20"/>
                          </w:rPr>
                          <w:t xml:space="preserve"> </w:t>
                        </w:r>
                        <w:r>
                          <w:rPr>
                            <w:b/>
                            <w:color w:val="FFFFFF"/>
                            <w:sz w:val="20"/>
                          </w:rPr>
                          <w:t>work</w:t>
                        </w:r>
                      </w:p>
                    </w:txbxContent>
                  </v:textbox>
                </v:shape>
                <v:shape id="Textbox 518" o:spid="_x0000_s1071" type="#_x0000_t202" style="position:absolute;left:31009;top:18602;width:672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7A07E4A2" w14:textId="77777777" w:rsidR="0030658C" w:rsidRDefault="0030658C" w:rsidP="0030658C">
                        <w:pPr>
                          <w:ind w:right="18" w:firstLine="21"/>
                          <w:jc w:val="both"/>
                          <w:rPr>
                            <w:b/>
                            <w:sz w:val="20"/>
                          </w:rPr>
                        </w:pPr>
                        <w:r>
                          <w:rPr>
                            <w:b/>
                            <w:color w:val="FFFFFF"/>
                            <w:spacing w:val="-2"/>
                            <w:sz w:val="20"/>
                          </w:rPr>
                          <w:t xml:space="preserve">Healthcare </w:t>
                        </w:r>
                        <w:r>
                          <w:rPr>
                            <w:b/>
                            <w:color w:val="FFFFFF"/>
                            <w:sz w:val="20"/>
                          </w:rPr>
                          <w:t>and</w:t>
                        </w:r>
                        <w:r>
                          <w:rPr>
                            <w:b/>
                            <w:color w:val="FFFFFF"/>
                            <w:spacing w:val="-13"/>
                            <w:sz w:val="20"/>
                          </w:rPr>
                          <w:t xml:space="preserve"> </w:t>
                        </w:r>
                        <w:r>
                          <w:rPr>
                            <w:b/>
                            <w:color w:val="FFFFFF"/>
                            <w:sz w:val="20"/>
                          </w:rPr>
                          <w:t xml:space="preserve">nursing </w:t>
                        </w:r>
                        <w:r>
                          <w:rPr>
                            <w:b/>
                            <w:color w:val="FFFFFF"/>
                            <w:spacing w:val="-2"/>
                            <w:sz w:val="20"/>
                          </w:rPr>
                          <w:t>professions</w:t>
                        </w:r>
                      </w:p>
                    </w:txbxContent>
                  </v:textbox>
                </v:shape>
                <w10:wrap anchorx="margin"/>
              </v:group>
            </w:pict>
          </mc:Fallback>
        </mc:AlternateContent>
      </w:r>
    </w:p>
    <w:p w14:paraId="100113B9" w14:textId="6029AE45" w:rsidR="000A2AAD" w:rsidRDefault="000A2AAD" w:rsidP="004B7E8D">
      <w:pPr>
        <w:pStyle w:val="berschrift2"/>
        <w:spacing w:before="0" w:line="360" w:lineRule="auto"/>
        <w:rPr>
          <w:rFonts w:asciiTheme="minorHAnsi" w:eastAsiaTheme="minorHAnsi" w:hAnsiTheme="minorHAnsi" w:cstheme="minorBidi"/>
          <w:color w:val="auto"/>
          <w:sz w:val="22"/>
          <w:szCs w:val="22"/>
          <w:lang w:val="en-US"/>
        </w:rPr>
      </w:pPr>
    </w:p>
    <w:p w14:paraId="43F55C6E" w14:textId="77777777" w:rsidR="000A2AAD" w:rsidRDefault="000A2AAD" w:rsidP="004B7E8D">
      <w:pPr>
        <w:spacing w:after="0" w:line="360" w:lineRule="auto"/>
        <w:rPr>
          <w:lang w:val="en-US"/>
        </w:rPr>
      </w:pPr>
    </w:p>
    <w:p w14:paraId="72AC9688" w14:textId="77777777" w:rsidR="000A2AAD" w:rsidRPr="000A2AAD" w:rsidRDefault="000A2AAD" w:rsidP="004B7E8D">
      <w:pPr>
        <w:spacing w:after="0" w:line="360" w:lineRule="auto"/>
        <w:rPr>
          <w:lang w:val="en-US"/>
        </w:rPr>
      </w:pPr>
    </w:p>
    <w:p w14:paraId="011679C0" w14:textId="77777777" w:rsidR="000A2AAD" w:rsidRDefault="000A2AAD" w:rsidP="004B7E8D">
      <w:pPr>
        <w:pStyle w:val="berschrift2"/>
        <w:spacing w:before="0" w:line="360" w:lineRule="auto"/>
        <w:rPr>
          <w:rFonts w:asciiTheme="minorHAnsi" w:eastAsiaTheme="minorHAnsi" w:hAnsiTheme="minorHAnsi" w:cstheme="minorBidi"/>
          <w:color w:val="auto"/>
          <w:sz w:val="22"/>
          <w:szCs w:val="22"/>
          <w:lang w:val="en-US"/>
        </w:rPr>
      </w:pPr>
    </w:p>
    <w:p w14:paraId="5B586A42" w14:textId="77777777" w:rsidR="000A2AAD" w:rsidRDefault="000A2AAD" w:rsidP="004B7E8D">
      <w:pPr>
        <w:pStyle w:val="berschrift2"/>
        <w:spacing w:before="0" w:line="360" w:lineRule="auto"/>
        <w:rPr>
          <w:rFonts w:asciiTheme="minorHAnsi" w:eastAsiaTheme="minorHAnsi" w:hAnsiTheme="minorHAnsi" w:cstheme="minorBidi"/>
          <w:color w:val="auto"/>
          <w:sz w:val="22"/>
          <w:szCs w:val="22"/>
          <w:lang w:val="en-US"/>
        </w:rPr>
      </w:pPr>
    </w:p>
    <w:p w14:paraId="7FD649CC" w14:textId="77777777" w:rsidR="006815C4" w:rsidRDefault="006815C4" w:rsidP="004B7E8D">
      <w:pPr>
        <w:spacing w:after="0" w:line="360" w:lineRule="auto"/>
        <w:rPr>
          <w:lang w:val="en-US"/>
        </w:rPr>
      </w:pPr>
    </w:p>
    <w:p w14:paraId="1BA184B3" w14:textId="77777777" w:rsidR="0030658C" w:rsidRDefault="0030658C" w:rsidP="004B7E8D">
      <w:pPr>
        <w:spacing w:after="0" w:line="360" w:lineRule="auto"/>
        <w:rPr>
          <w:lang w:val="en-US"/>
        </w:rPr>
      </w:pPr>
    </w:p>
    <w:p w14:paraId="4E9D1A5D" w14:textId="77777777" w:rsidR="0030658C" w:rsidRDefault="0030658C" w:rsidP="004B7E8D">
      <w:pPr>
        <w:spacing w:after="0" w:line="360" w:lineRule="auto"/>
        <w:rPr>
          <w:lang w:val="en-US"/>
        </w:rPr>
      </w:pPr>
    </w:p>
    <w:p w14:paraId="0BA57F41" w14:textId="5DD6F36D" w:rsidR="007C0BA5" w:rsidRDefault="007C0BA5" w:rsidP="004B7E8D">
      <w:pPr>
        <w:spacing w:after="0" w:line="360" w:lineRule="auto"/>
        <w:rPr>
          <w:lang w:val="en-US"/>
        </w:rPr>
      </w:pPr>
      <w:r>
        <w:rPr>
          <w:lang w:val="en-US"/>
        </w:rPr>
        <w:br w:type="page"/>
      </w:r>
    </w:p>
    <w:p w14:paraId="7D3898BC" w14:textId="77777777" w:rsidR="006815C4" w:rsidRDefault="006815C4" w:rsidP="004B7E8D">
      <w:pPr>
        <w:pStyle w:val="berschrift1"/>
        <w:spacing w:before="0" w:line="360" w:lineRule="auto"/>
        <w:rPr>
          <w:lang w:val="en-US"/>
        </w:rPr>
      </w:pPr>
      <w:r w:rsidRPr="006815C4">
        <w:rPr>
          <w:lang w:val="en-US"/>
        </w:rPr>
        <w:t>DEPARTMENT OF RIGHT-WING EXTREMISM</w:t>
      </w:r>
    </w:p>
    <w:p w14:paraId="18998C61" w14:textId="5ADA2133" w:rsidR="004530DF" w:rsidRPr="007C0BA5" w:rsidRDefault="004530DF" w:rsidP="004B7E8D">
      <w:pPr>
        <w:pStyle w:val="Untertitel"/>
        <w:spacing w:after="0" w:line="360" w:lineRule="auto"/>
        <w:rPr>
          <w:rStyle w:val="Hervorhebung"/>
          <w:i w:val="0"/>
          <w:iCs w:val="0"/>
        </w:rPr>
      </w:pPr>
      <w:r w:rsidRPr="007C0BA5">
        <w:rPr>
          <w:rStyle w:val="Hervorhebung"/>
          <w:i w:val="0"/>
          <w:iCs w:val="0"/>
        </w:rPr>
        <w:t>Peter Anhalt/Elisabeth Hell</w:t>
      </w:r>
    </w:p>
    <w:p w14:paraId="2BC28187" w14:textId="77777777"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The year 2024 was marked by the completion of numer-ous projects as well as the development of new project concepts and preparations for new funding periods and programs. In terms of content, we were concerned with the rise of right-wing extremism and the emergence of new structures, particularly among very young people who are adopting radical ideologies and are prepared to use violence.</w:t>
      </w:r>
    </w:p>
    <w:p w14:paraId="13712917" w14:textId="70F7A6B0"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Furthermore, there is a trend towards an ever-widening proliferation of phenomena such as toxic masculinity, sovereign citizens, conspiracy ideologies, anti-feminism, and bridge narratives, etc. These are all developments that endanger our basic democratic order. This process is part of a worldwide trend and is fuelled by global dy-namics. At the same time, we are experiencing greater sensitivity and an increased awareness of the problem,</w:t>
      </w:r>
      <w:r w:rsidR="007C0BA5">
        <w:rPr>
          <w:rFonts w:ascii="Calibri" w:hAnsi="Calibri" w:cs="Calibri"/>
          <w:lang w:val="en-US"/>
        </w:rPr>
        <w:t xml:space="preserve"> </w:t>
      </w:r>
      <w:r w:rsidRPr="001809A3">
        <w:rPr>
          <w:rFonts w:ascii="Calibri" w:hAnsi="Calibri" w:cs="Calibri"/>
          <w:lang w:val="en-US"/>
        </w:rPr>
        <w:t>e.g. in schools, educational institutions, and on the part of the judiciary, which we strongly welcome.</w:t>
      </w:r>
    </w:p>
    <w:p w14:paraId="3E1BE2BB" w14:textId="3B762C96"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We continued with our proven services in our prison projects.</w:t>
      </w:r>
      <w:r>
        <w:rPr>
          <w:rFonts w:ascii="Calibri" w:hAnsi="Calibri" w:cs="Calibri"/>
          <w:lang w:val="en-US"/>
        </w:rPr>
        <w:t xml:space="preserve"> </w:t>
      </w:r>
      <w:r w:rsidRPr="001809A3">
        <w:rPr>
          <w:rFonts w:ascii="Calibri" w:hAnsi="Calibri" w:cs="Calibri"/>
          <w:lang w:val="en-US"/>
        </w:rPr>
        <w:t>Our PRISMA Sachsen- identifying radicalisation, assisting with deradicalisation, bundling skills project with individual and group training sessions is now firmly integrated into the treatment measures offered in Dresden Prison, in addition to Regis-Breitingen Prison and Zeithain Prison. We also work in other prisons, such as Waldheim.</w:t>
      </w:r>
    </w:p>
    <w:p w14:paraId="4ED5E53E" w14:textId="77777777"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As in 2023, we have connected our training courses and training series as well as the courses offered as part of candidate training to the digital learning platform from PRISMA SACHSEN digital, which is evolving continuously in cooperation with us.</w:t>
      </w:r>
    </w:p>
    <w:p w14:paraId="784866D5" w14:textId="4DCA0434"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In the project Exchange Brandenburg - Mobile preven-tion and deradicalisation services in the justice and probation system, we were also able to reach Luckau-Duben Prison in 2024 – where we are now firmly established with individual and group training sessions – in addition to our regular activities at Brandenburg Prison. We held workshops on the topic of ‘masculinity’ in Cottbus Prison. Regular workshops were also held</w:t>
      </w:r>
      <w:r w:rsidR="007C0BA5">
        <w:rPr>
          <w:rFonts w:ascii="Calibri" w:hAnsi="Calibri" w:cs="Calibri"/>
          <w:lang w:val="en-US"/>
        </w:rPr>
        <w:t xml:space="preserve"> </w:t>
      </w:r>
      <w:r w:rsidRPr="001809A3">
        <w:rPr>
          <w:rFonts w:ascii="Calibri" w:hAnsi="Calibri" w:cs="Calibri"/>
          <w:lang w:val="en-US"/>
        </w:rPr>
        <w:t>at the Berlin-Brandenburg Prison in cooperation with</w:t>
      </w:r>
      <w:r>
        <w:rPr>
          <w:rFonts w:ascii="Calibri" w:hAnsi="Calibri" w:cs="Calibri"/>
          <w:lang w:val="en-US"/>
        </w:rPr>
        <w:t xml:space="preserve"> </w:t>
      </w:r>
      <w:r w:rsidRPr="001809A3">
        <w:rPr>
          <w:rFonts w:ascii="Calibri" w:hAnsi="Calibri" w:cs="Calibri"/>
          <w:lang w:val="en-US"/>
        </w:rPr>
        <w:t>the Just X Berlin project. In turn, our training program focused primarily on reflecting on one's own role and attitude when dealing with extremist prisoners.</w:t>
      </w:r>
    </w:p>
    <w:p w14:paraId="78BCC03F" w14:textId="5B170223"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We used both of these prison projects to contribute to the final report “ModellHAFT - Final publication of the model</w:t>
      </w:r>
      <w:r>
        <w:rPr>
          <w:rFonts w:ascii="Calibri" w:hAnsi="Calibri" w:cs="Calibri"/>
          <w:lang w:val="en-US"/>
        </w:rPr>
        <w:t xml:space="preserve"> </w:t>
      </w:r>
      <w:r w:rsidRPr="001809A3">
        <w:rPr>
          <w:rFonts w:ascii="Calibri" w:hAnsi="Calibri" w:cs="Calibri"/>
          <w:lang w:val="en-US"/>
        </w:rPr>
        <w:t>projects ‘Prevention and radicalisation in the Prison System and Probation Service’</w:t>
      </w:r>
      <w:r>
        <w:rPr>
          <w:rFonts w:ascii="Calibri" w:hAnsi="Calibri" w:cs="Calibri"/>
          <w:lang w:val="en-US"/>
        </w:rPr>
        <w:t xml:space="preserve"> </w:t>
      </w:r>
      <w:r w:rsidRPr="001809A3">
        <w:rPr>
          <w:rFonts w:ascii="Calibri" w:hAnsi="Calibri" w:cs="Calibri"/>
          <w:lang w:val="en-US"/>
        </w:rPr>
        <w:t>as part of the federal program ‘Living Democracy!’</w:t>
      </w:r>
      <w:r>
        <w:rPr>
          <w:rFonts w:ascii="Calibri" w:hAnsi="Calibri" w:cs="Calibri"/>
          <w:lang w:val="en-US"/>
        </w:rPr>
        <w:t xml:space="preserve"> </w:t>
      </w:r>
      <w:r w:rsidRPr="001809A3">
        <w:rPr>
          <w:rFonts w:ascii="Calibri" w:hAnsi="Calibri" w:cs="Calibri"/>
          <w:lang w:val="en-US"/>
        </w:rPr>
        <w:t>2020-2024”.</w:t>
      </w:r>
    </w:p>
    <w:p w14:paraId="562D8BC7" w14:textId="77777777" w:rsidR="00A758C4" w:rsidRDefault="00A758C4" w:rsidP="004B7E8D">
      <w:pPr>
        <w:pStyle w:val="berschrift3"/>
        <w:spacing w:before="0" w:line="360" w:lineRule="auto"/>
        <w:rPr>
          <w:lang w:val="en-US"/>
        </w:rPr>
      </w:pPr>
    </w:p>
    <w:p w14:paraId="2053A3BA" w14:textId="01EF58C7" w:rsidR="001809A3" w:rsidRDefault="001809A3" w:rsidP="004B7E8D">
      <w:pPr>
        <w:pStyle w:val="berschrift3"/>
        <w:spacing w:before="0" w:line="360" w:lineRule="auto"/>
        <w:rPr>
          <w:lang w:val="en-US"/>
        </w:rPr>
      </w:pPr>
      <w:r w:rsidRPr="001809A3">
        <w:rPr>
          <w:lang w:val="en-US"/>
        </w:rPr>
        <w:t>FAIR STÄRKEN - Communication in value-based conflicts</w:t>
      </w:r>
    </w:p>
    <w:p w14:paraId="5B949660" w14:textId="5A523F4F"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The FAIR STÄRKEN project drew to an end in late 2024. A focus was defined for the final twelve months of the project based on the experiences of previous years and discussions on site. This included the development and implementation of a specific qualification for the school sector as well as process support and moderation for the development of a civil society action plan to counter right-wing extremism. The qualifications attracted</w:t>
      </w:r>
      <w:r>
        <w:rPr>
          <w:rFonts w:ascii="Calibri" w:hAnsi="Calibri" w:cs="Calibri"/>
          <w:lang w:val="en-US"/>
        </w:rPr>
        <w:t xml:space="preserve"> </w:t>
      </w:r>
      <w:r w:rsidRPr="001809A3">
        <w:rPr>
          <w:rFonts w:ascii="Calibri" w:hAnsi="Calibri" w:cs="Calibri"/>
          <w:lang w:val="en-US"/>
        </w:rPr>
        <w:t>a great deal of interest and demonstrated the high demand for this kind of training course.</w:t>
      </w:r>
    </w:p>
    <w:p w14:paraId="6E59D948" w14:textId="77777777"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In view of the stress, concerns and fears in the wake of the Brandenburg state elections of fall 2024, the project team decided to organise another open networking meeting for professionals from the Cottbus region.</w:t>
      </w:r>
    </w:p>
    <w:p w14:paraId="5AE30519" w14:textId="06714AEE"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The purpose of the event was to strengthen educational attitudes in times of a political shift to the right and to promote sustainable networking among professionals, even beyond the project.</w:t>
      </w:r>
    </w:p>
    <w:p w14:paraId="18F9716F" w14:textId="38E2B186"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We developed and helped to manage a civil society action plan against right-wing extremism for the city of Cottbus. A series of workshops in the middle of the year was used to prepare a catalogue of measures to help to prevent and counter right-wing extremism in Cottbus across seven fields of action. The action plan was ceremoniously presented and handed over to the Lord Mayor as part of the Cottbus Awakening anniversary celebration on September 7, 2024. FAIRhandeln – Practical skills for dealing with group-focused enmity.</w:t>
      </w:r>
    </w:p>
    <w:p w14:paraId="348176A8" w14:textId="77777777"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A pivotal aspect of the FAIRhandeln project in Saxony was the implementation of a qualification series for edu-cational professionals and peer support worker training. To do so, we approached vocational colleges and open child and youth work institutions.</w:t>
      </w:r>
    </w:p>
    <w:p w14:paraId="66DA5756" w14:textId="64F988A9"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The aim of the training for educational professionals was to leverage their competencies to raise aware-ness, expand their skills, activate and professionalise their ability to deal with issues such as group-focused enmity, anti-discrimination, and right-wing extrem-ism and hence to deal with conflicting values in these areas. Another objective was to prepare a constructive strategy for implementing a peer-to-peer approach at the individual institutions. To this end, the educational professionals were involved within a participatory capacity in the design of the peer-to-peer approach at</w:t>
      </w:r>
      <w:r>
        <w:rPr>
          <w:rFonts w:ascii="Calibri" w:hAnsi="Calibri" w:cs="Calibri"/>
          <w:lang w:val="en-US"/>
        </w:rPr>
        <w:t xml:space="preserve"> </w:t>
      </w:r>
      <w:r w:rsidRPr="001809A3">
        <w:rPr>
          <w:rFonts w:ascii="Calibri" w:hAnsi="Calibri" w:cs="Calibri"/>
          <w:lang w:val="en-US"/>
        </w:rPr>
        <w:t>their school or institution. This also enabled the comple-tion of peer support worker training with young people.</w:t>
      </w:r>
      <w:r w:rsidR="00573AD5">
        <w:rPr>
          <w:rFonts w:ascii="Calibri" w:hAnsi="Calibri" w:cs="Calibri"/>
          <w:lang w:val="en-US"/>
        </w:rPr>
        <w:t xml:space="preserve"> </w:t>
      </w:r>
      <w:r w:rsidRPr="001809A3">
        <w:rPr>
          <w:rFonts w:ascii="Calibri" w:hAnsi="Calibri" w:cs="Calibri"/>
          <w:lang w:val="en-US"/>
        </w:rPr>
        <w:t>Finally, the project organised a networking meeting on the topic of ‘Shift to the right. State elections - And then what? The significance of socio-political changes for me and my educational work’.</w:t>
      </w:r>
    </w:p>
    <w:p w14:paraId="615563EB" w14:textId="77777777" w:rsidR="001809A3" w:rsidRPr="001809A3" w:rsidRDefault="001809A3" w:rsidP="004B7E8D">
      <w:pPr>
        <w:spacing w:after="0" w:line="360" w:lineRule="auto"/>
        <w:rPr>
          <w:rFonts w:ascii="Calibri" w:hAnsi="Calibri" w:cs="Calibri"/>
          <w:lang w:val="en-US"/>
        </w:rPr>
      </w:pPr>
    </w:p>
    <w:p w14:paraId="73FE9116" w14:textId="613B713A" w:rsidR="001809A3" w:rsidRPr="001809A3" w:rsidRDefault="001809A3" w:rsidP="004B7E8D">
      <w:pPr>
        <w:pStyle w:val="berschrift3"/>
        <w:spacing w:before="0" w:line="360" w:lineRule="auto"/>
        <w:rPr>
          <w:lang w:val="en-US"/>
        </w:rPr>
      </w:pPr>
      <w:r w:rsidRPr="001809A3">
        <w:rPr>
          <w:lang w:val="en-US"/>
        </w:rPr>
        <w:t>Crossroads – Leaving right-wing extremism behind</w:t>
      </w:r>
    </w:p>
    <w:p w14:paraId="09D6974C" w14:textId="3410B216"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Among the striking features of 2024 was the growing need to provide counselling to young people in connec-tion with right-wing extremist statements and incidents. This led to a high volume of counselling sessions. There was a particularly significant demand in the area of preventing radicalisation and supporting young people in disengaging with radicalisation, as well as advising relatives. The need for advice among educational professionals and relatives was high, especially in the aftermath of relevant actions organised by new groups such as ‘Jung und Stark’ (Young and Strong) or ‘Deut-sche Jugend Voran’ (German Youth First). The growing number of requests for counselling from young women and girls was equally eye-catching. Here, too, counsel-ling cases often related to more recent groups involved in right-wing extremist action in Berlin.</w:t>
      </w:r>
    </w:p>
    <w:p w14:paraId="6DE43C62" w14:textId="26C4AB3F"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We responded to these developments with age-appro-priate counselling formats for affected young people and also with gender-sensitive counselling and training courses. In 2024, for example, we again implemented</w:t>
      </w:r>
      <w:r>
        <w:rPr>
          <w:rFonts w:ascii="Calibri" w:hAnsi="Calibri" w:cs="Calibri"/>
          <w:lang w:val="en-US"/>
        </w:rPr>
        <w:t xml:space="preserve"> </w:t>
      </w:r>
      <w:r w:rsidRPr="001809A3">
        <w:rPr>
          <w:rFonts w:ascii="Calibri" w:hAnsi="Calibri" w:cs="Calibri"/>
          <w:lang w:val="en-US"/>
        </w:rPr>
        <w:t>the ‘Staying in touch – on pedagogical approaches to right-wing youth’ training series, which also addresses the issues of gender and right-wing extremism. Partici-pants are empowered to engage in sustainable radicali-sation prevention, among other things.</w:t>
      </w:r>
    </w:p>
    <w:p w14:paraId="4295A99A" w14:textId="656283F7" w:rsidR="001809A3" w:rsidRPr="001809A3" w:rsidRDefault="001809A3" w:rsidP="004B7E8D">
      <w:pPr>
        <w:spacing w:after="0" w:line="360" w:lineRule="auto"/>
        <w:rPr>
          <w:rFonts w:ascii="Calibri" w:hAnsi="Calibri" w:cs="Calibri"/>
          <w:lang w:val="en-US"/>
        </w:rPr>
      </w:pPr>
      <w:r w:rsidRPr="001809A3">
        <w:rPr>
          <w:rFonts w:ascii="Calibri" w:hAnsi="Calibri" w:cs="Calibri"/>
          <w:lang w:val="en-US"/>
        </w:rPr>
        <w:t>Aside from the cases and inquiries with a clear link to right-wing extremist ideologies, there were also an increasing number of prejudice-driven incidents</w:t>
      </w:r>
      <w:r>
        <w:rPr>
          <w:rFonts w:ascii="Calibri" w:hAnsi="Calibri" w:cs="Calibri"/>
          <w:lang w:val="en-US"/>
        </w:rPr>
        <w:t xml:space="preserve"> </w:t>
      </w:r>
      <w:r w:rsidRPr="001809A3">
        <w:rPr>
          <w:rFonts w:ascii="Calibri" w:hAnsi="Calibri" w:cs="Calibri"/>
          <w:lang w:val="en-US"/>
        </w:rPr>
        <w:t>that were not necessarily attributable to a right-wing extremist world view. These incidents can be better described with the concept of ‘hate violence’.22 Included in hate violence are crimes in which the victims of the offense are ‘classified’ by the perpetrators accord-ing to the criterion of (presumed) affiliation to a social, religious, ethnic, etc. group. There are overlaps with pat-terns used to justify right-wing extremism. We respond to this in our educational work.</w:t>
      </w:r>
    </w:p>
    <w:p w14:paraId="260C18F5" w14:textId="77777777" w:rsidR="001809A3" w:rsidRPr="001809A3" w:rsidRDefault="001809A3" w:rsidP="004B7E8D">
      <w:pPr>
        <w:pStyle w:val="berschrift3"/>
        <w:spacing w:before="0" w:line="360" w:lineRule="auto"/>
        <w:rPr>
          <w:lang w:val="en-US"/>
        </w:rPr>
      </w:pPr>
      <w:r w:rsidRPr="001809A3">
        <w:rPr>
          <w:lang w:val="en-US"/>
        </w:rPr>
        <w:t>REE! A change of course for right-wing extremists</w:t>
      </w:r>
    </w:p>
    <w:p w14:paraId="15F5C102" w14:textId="77777777" w:rsidR="001809A3" w:rsidRDefault="001809A3" w:rsidP="004B7E8D">
      <w:pPr>
        <w:spacing w:after="0" w:line="360" w:lineRule="auto"/>
        <w:rPr>
          <w:rFonts w:ascii="Calibri" w:hAnsi="Calibri" w:cs="Calibri"/>
          <w:lang w:val="en-US"/>
        </w:rPr>
      </w:pPr>
      <w:r w:rsidRPr="001809A3">
        <w:rPr>
          <w:rFonts w:ascii="Calibri" w:hAnsi="Calibri" w:cs="Calibri"/>
          <w:lang w:val="en-US"/>
        </w:rPr>
        <w:t>We have used the “REE! - A change of course for right-wing extremists – a re-view of four years of disengagement work  with a non-intrinsically motivated group” to summarise our findings and experiences from the project work. The publication is aimed at representatives of security authorities, politics, academia and civil society in particular.</w:t>
      </w:r>
      <w:r>
        <w:rPr>
          <w:rFonts w:ascii="Calibri" w:hAnsi="Calibri" w:cs="Calibri"/>
          <w:lang w:val="en-US"/>
        </w:rPr>
        <w:t xml:space="preserve"> </w:t>
      </w:r>
      <w:r w:rsidRPr="001809A3">
        <w:rPr>
          <w:rFonts w:ascii="Calibri" w:hAnsi="Calibri" w:cs="Calibri"/>
          <w:lang w:val="en-US"/>
        </w:rPr>
        <w:t>We also encountered a growing number of cases involving young clients.</w:t>
      </w:r>
      <w:r>
        <w:rPr>
          <w:rFonts w:ascii="Calibri" w:hAnsi="Calibri" w:cs="Calibri"/>
          <w:lang w:val="en-US"/>
        </w:rPr>
        <w:t xml:space="preserve"> </w:t>
      </w:r>
      <w:r w:rsidRPr="001809A3">
        <w:rPr>
          <w:rFonts w:ascii="Calibri" w:hAnsi="Calibri" w:cs="Calibri"/>
          <w:lang w:val="en-US"/>
        </w:rPr>
        <w:t>In September, we organised a nationwide and very</w:t>
      </w:r>
      <w:r>
        <w:rPr>
          <w:rFonts w:ascii="Calibri" w:hAnsi="Calibri" w:cs="Calibri"/>
          <w:lang w:val="en-US"/>
        </w:rPr>
        <w:t xml:space="preserve"> </w:t>
      </w:r>
      <w:r w:rsidRPr="001809A3">
        <w:rPr>
          <w:rFonts w:ascii="Calibri" w:hAnsi="Calibri" w:cs="Calibri"/>
          <w:lang w:val="en-US"/>
        </w:rPr>
        <w:t>well-attended symposium entitled ‘EXTREMELY RIGHT AND INCREDIBLY CLOSE – Experiences from disen-gagement work with right-wing extremists who are unwilling to leave the movement, in cooperation with civil society and security authorities’.</w:t>
      </w:r>
    </w:p>
    <w:p w14:paraId="72208DF6" w14:textId="77777777" w:rsidR="00A758C4" w:rsidRDefault="00A758C4" w:rsidP="004B7E8D">
      <w:pPr>
        <w:spacing w:after="0" w:line="360" w:lineRule="auto"/>
        <w:rPr>
          <w:lang w:val="en-US"/>
        </w:rPr>
      </w:pPr>
      <w:r>
        <w:rPr>
          <w:lang w:val="en-US"/>
        </w:rPr>
        <w:br w:type="page"/>
      </w:r>
    </w:p>
    <w:p w14:paraId="426823EF" w14:textId="43F0AC1B" w:rsidR="0081230D" w:rsidRPr="008B487F" w:rsidRDefault="0081230D" w:rsidP="004B7E8D">
      <w:pPr>
        <w:pStyle w:val="berschrift1"/>
        <w:spacing w:before="0" w:line="360" w:lineRule="auto"/>
        <w:rPr>
          <w:lang w:val="en-US"/>
        </w:rPr>
      </w:pPr>
      <w:r w:rsidRPr="008B487F">
        <w:rPr>
          <w:lang w:val="en-US"/>
        </w:rPr>
        <w:t>DEPARTMENT OF RELIGIOUSLY</w:t>
      </w:r>
      <w:r w:rsidR="00A758C4">
        <w:rPr>
          <w:lang w:val="en-US"/>
        </w:rPr>
        <w:t xml:space="preserve"> </w:t>
      </w:r>
      <w:r w:rsidRPr="008B487F">
        <w:rPr>
          <w:lang w:val="en-US"/>
        </w:rPr>
        <w:t>MOTIVATED EXTREMISM</w:t>
      </w:r>
    </w:p>
    <w:p w14:paraId="6B5EB36C" w14:textId="55CA7E07" w:rsidR="005D6D36" w:rsidRPr="00A758C4" w:rsidRDefault="005D6D36" w:rsidP="004B7E8D">
      <w:pPr>
        <w:pStyle w:val="Untertitel"/>
        <w:spacing w:after="0" w:line="360" w:lineRule="auto"/>
      </w:pPr>
      <w:r w:rsidRPr="00A758C4">
        <w:t>Feride Aktaş</w:t>
      </w:r>
      <w:r w:rsidR="00E649C7" w:rsidRPr="00A758C4">
        <w:t xml:space="preserve"> </w:t>
      </w:r>
      <w:r w:rsidR="0081230D" w:rsidRPr="00A758C4">
        <w:t>a</w:t>
      </w:r>
      <w:r w:rsidR="00E649C7" w:rsidRPr="00A758C4">
        <w:t xml:space="preserve">nd </w:t>
      </w:r>
      <w:r w:rsidR="00946489" w:rsidRPr="00A758C4">
        <w:t>Annika von Berg</w:t>
      </w:r>
    </w:p>
    <w:p w14:paraId="7E6BA316" w14:textId="0DC26BEB" w:rsidR="008B487F" w:rsidRPr="008B487F" w:rsidRDefault="008B487F" w:rsidP="004B7E8D">
      <w:pPr>
        <w:spacing w:after="0" w:line="360" w:lineRule="auto"/>
        <w:rPr>
          <w:lang w:val="en-US"/>
        </w:rPr>
      </w:pPr>
      <w:r w:rsidRPr="008B487F">
        <w:rPr>
          <w:lang w:val="en-US"/>
        </w:rPr>
        <w:t>The phenomenon of religiously motivated extremism has been one of the focal points of Violence Prevention Network's work since 2007. The aim of our work is to disengage (young) people who exhibit radicalisation ten-dencies in this phenomenon area or who have already committed ideologically/extremist-motivated crimes from the radicalisation process. In addition to preven-tive approaches, intervention measures are also imple-mented in response to incipient radicalisation processes as well as targeted disengagement and desistance</w:t>
      </w:r>
      <w:r>
        <w:rPr>
          <w:lang w:val="en-US"/>
        </w:rPr>
        <w:t xml:space="preserve"> </w:t>
      </w:r>
      <w:r w:rsidRPr="008B487F">
        <w:rPr>
          <w:lang w:val="en-US"/>
        </w:rPr>
        <w:t>work – both inside and outside prison.</w:t>
      </w:r>
    </w:p>
    <w:p w14:paraId="025C89F1" w14:textId="77777777" w:rsidR="008B487F" w:rsidRPr="008B487F" w:rsidRDefault="008B487F" w:rsidP="004B7E8D">
      <w:pPr>
        <w:spacing w:after="0" w:line="360" w:lineRule="auto"/>
        <w:rPr>
          <w:lang w:val="en-US"/>
        </w:rPr>
      </w:pPr>
      <w:r w:rsidRPr="008B487F">
        <w:rPr>
          <w:lang w:val="en-US"/>
        </w:rPr>
        <w:t>Our advice centres are on the ground in five federal states, and we offer prevention and disengagement measures in the prisons of seven federal states. The challenges outlined in the 2023 annual report persisted in 2024: Our target audience continues to experience complex psychological and social problems. The au-dience is young and increasingly socially isolated or connected online. Fears about the future due to global crises, the shift to the right in many democratic coun-tries and the war in Ukraine and Israel/Gaza are very major issues in the everyday lives of our clients.</w:t>
      </w:r>
    </w:p>
    <w:p w14:paraId="33249B46" w14:textId="77777777" w:rsidR="008B487F" w:rsidRPr="008B487F" w:rsidRDefault="008B487F" w:rsidP="004B7E8D">
      <w:pPr>
        <w:spacing w:after="0" w:line="360" w:lineRule="auto"/>
        <w:rPr>
          <w:lang w:val="en-US"/>
        </w:rPr>
      </w:pPr>
      <w:r w:rsidRPr="008B487F">
        <w:rPr>
          <w:lang w:val="en-US"/>
        </w:rPr>
        <w:t>The number of cases increased due to the Israel/Gaza war and the associated polarised discussions, for example in schools, as well as the attacks on 31 May 2024 in Mannheim and 23 August 2024 in Solingen. Our regional and nationwide hotline services noted a signifi-cant increase in inquiries in 2024. This sharp increase in demand for counselling posed a considerable challenge for our staff capacities. Nevertheless, all prevention workshops and training courses for multipliers were held successfully in 2024 and all requests for advice were processed. The feedback from individual coun-selling sessions, group courses, student and multiplier training in and outside of prison is always positive and confirms the positive impact of our work.</w:t>
      </w:r>
    </w:p>
    <w:p w14:paraId="39CB8EB8" w14:textId="1B814D67" w:rsidR="008B487F" w:rsidRPr="008B487F" w:rsidRDefault="008B487F" w:rsidP="004B7E8D">
      <w:pPr>
        <w:spacing w:after="0" w:line="360" w:lineRule="auto"/>
        <w:rPr>
          <w:lang w:val="en-US"/>
        </w:rPr>
      </w:pPr>
      <w:r w:rsidRPr="008B487F">
        <w:rPr>
          <w:lang w:val="en-US"/>
        </w:rPr>
        <w:t>Within the judicial setting, we successfully continued our prevention, counselling and disengagement services in the federal states of Baden-Württemberg, Berlin, Hesse, Lower Saxony and Saxony. Counselling work with returnees remains a challenge due to the often com-plex case constellations and multifaceted problems in this context.</w:t>
      </w:r>
    </w:p>
    <w:p w14:paraId="512F083A" w14:textId="77777777" w:rsidR="008B487F" w:rsidRPr="008B487F" w:rsidRDefault="008B487F" w:rsidP="004B7E8D">
      <w:pPr>
        <w:spacing w:after="0" w:line="360" w:lineRule="auto"/>
        <w:rPr>
          <w:lang w:val="en-US"/>
        </w:rPr>
      </w:pPr>
      <w:r w:rsidRPr="008B487F">
        <w:rPr>
          <w:lang w:val="en-US"/>
        </w:rPr>
        <w:t>We continued to intensify our collaboration with the Department of Psychotherapy in 2024. For example, the colleagues supported the Berlin advice centre by providing (psycho-)therapeutic sessions for clients and relatives. Case consultations for professionals were also held for the teams in Berlin, Saxony and Thuringia. Nine counsellors from five federal states also took part in the EVOLUOtraining course, which provides practical knowledge and skills for dealing with clients who show mental health problems or even disorders.</w:t>
      </w:r>
    </w:p>
    <w:p w14:paraId="145B7BAE" w14:textId="77777777" w:rsidR="008B487F" w:rsidRPr="008B487F" w:rsidRDefault="008B487F" w:rsidP="004B7E8D">
      <w:pPr>
        <w:spacing w:after="0" w:line="360" w:lineRule="auto"/>
        <w:rPr>
          <w:lang w:val="en-US"/>
        </w:rPr>
      </w:pPr>
      <w:r w:rsidRPr="008B487F">
        <w:rPr>
          <w:lang w:val="en-US"/>
        </w:rPr>
        <w:t>In 2024, an initial pilot project was created to provide online counselling for dropouts and groups of relatives. The De-escalation and self-protection in counselling work (DeSBa) project also provided training to employees in the areas of self-protection and threat management.</w:t>
      </w:r>
    </w:p>
    <w:p w14:paraId="14A47730" w14:textId="77777777" w:rsidR="008B487F" w:rsidRPr="008B487F" w:rsidRDefault="008B487F" w:rsidP="004B7E8D">
      <w:pPr>
        <w:spacing w:after="0" w:line="360" w:lineRule="auto"/>
        <w:rPr>
          <w:lang w:val="en-US"/>
        </w:rPr>
      </w:pPr>
      <w:r w:rsidRPr="008B487F">
        <w:rPr>
          <w:lang w:val="en-US"/>
        </w:rPr>
        <w:t>Further, focus group discussions were held to develop new self-protection and threat management concepts.</w:t>
      </w:r>
    </w:p>
    <w:p w14:paraId="5E0689C2" w14:textId="047D3007" w:rsidR="00864F06" w:rsidRPr="008B487F" w:rsidRDefault="008B487F" w:rsidP="004B7E8D">
      <w:pPr>
        <w:spacing w:after="0" w:line="360" w:lineRule="auto"/>
        <w:rPr>
          <w:lang w:val="en-US"/>
        </w:rPr>
      </w:pPr>
      <w:r w:rsidRPr="008B487F">
        <w:rPr>
          <w:lang w:val="en-US"/>
        </w:rPr>
        <w:t>The knowledge and experience from the department were incorporated into the work of the RelEx German Council and the Prison and Probation working group.</w:t>
      </w:r>
    </w:p>
    <w:p w14:paraId="4B8ED64E" w14:textId="77777777" w:rsidR="00601AB1" w:rsidRDefault="00601AB1" w:rsidP="004B7E8D">
      <w:pPr>
        <w:spacing w:after="0" w:line="360" w:lineRule="auto"/>
        <w:rPr>
          <w:rStyle w:val="Fett"/>
          <w:rFonts w:ascii="Calibri" w:eastAsiaTheme="majorEastAsia" w:hAnsi="Calibri" w:cs="Calibri"/>
          <w:lang w:val="en-US" w:eastAsia="de-DE"/>
        </w:rPr>
      </w:pPr>
      <w:r>
        <w:rPr>
          <w:rStyle w:val="Fett"/>
          <w:rFonts w:ascii="Calibri" w:eastAsiaTheme="majorEastAsia" w:hAnsi="Calibri" w:cs="Calibri"/>
          <w:lang w:val="en-US" w:eastAsia="de-DE"/>
        </w:rPr>
        <w:br w:type="page"/>
      </w:r>
    </w:p>
    <w:p w14:paraId="1F54D2FF" w14:textId="77777777" w:rsidR="000612B2" w:rsidRPr="00C37B79" w:rsidRDefault="000612B2" w:rsidP="004B7E8D">
      <w:pPr>
        <w:pStyle w:val="berschrift1"/>
        <w:spacing w:before="0" w:line="360" w:lineRule="auto"/>
        <w:rPr>
          <w:rStyle w:val="Fett"/>
          <w:b w:val="0"/>
          <w:bCs w:val="0"/>
        </w:rPr>
      </w:pPr>
      <w:r w:rsidRPr="00C37B79">
        <w:rPr>
          <w:rStyle w:val="Fett"/>
          <w:b w:val="0"/>
          <w:bCs w:val="0"/>
        </w:rPr>
        <w:t xml:space="preserve">RESEARCH DEPARTMENT </w:t>
      </w:r>
    </w:p>
    <w:p w14:paraId="3EA8F7E2" w14:textId="31C402D9" w:rsidR="00F172B5" w:rsidRPr="00601AB1" w:rsidRDefault="00746CC6" w:rsidP="004B7E8D">
      <w:pPr>
        <w:pStyle w:val="Untertitel"/>
        <w:spacing w:after="0" w:line="360" w:lineRule="auto"/>
        <w:rPr>
          <w:rStyle w:val="Fett"/>
          <w:b w:val="0"/>
          <w:bCs w:val="0"/>
        </w:rPr>
      </w:pPr>
      <w:r w:rsidRPr="00601AB1">
        <w:rPr>
          <w:rStyle w:val="Fett"/>
          <w:b w:val="0"/>
          <w:bCs w:val="0"/>
        </w:rPr>
        <w:t>Maximilian Campos Ruf</w:t>
      </w:r>
      <w:r w:rsidR="00E649C7" w:rsidRPr="00601AB1">
        <w:rPr>
          <w:rStyle w:val="Fett"/>
          <w:b w:val="0"/>
          <w:bCs w:val="0"/>
        </w:rPr>
        <w:t xml:space="preserve"> </w:t>
      </w:r>
      <w:r w:rsidR="00B04EFF" w:rsidRPr="00601AB1">
        <w:rPr>
          <w:rStyle w:val="Fett"/>
          <w:b w:val="0"/>
          <w:bCs w:val="0"/>
        </w:rPr>
        <w:t>a</w:t>
      </w:r>
      <w:r w:rsidR="00E649C7" w:rsidRPr="00601AB1">
        <w:rPr>
          <w:rStyle w:val="Fett"/>
          <w:b w:val="0"/>
          <w:bCs w:val="0"/>
        </w:rPr>
        <w:t xml:space="preserve">nd </w:t>
      </w:r>
      <w:r w:rsidR="00F172B5" w:rsidRPr="00601AB1">
        <w:rPr>
          <w:rStyle w:val="Fett"/>
          <w:b w:val="0"/>
          <w:bCs w:val="0"/>
        </w:rPr>
        <w:t>Svetla Koynova</w:t>
      </w:r>
    </w:p>
    <w:p w14:paraId="2352F070" w14:textId="77777777" w:rsidR="00C9250D" w:rsidRPr="00C9250D" w:rsidRDefault="00C9250D" w:rsidP="004B7E8D">
      <w:pPr>
        <w:pStyle w:val="berschrift2"/>
        <w:spacing w:before="0" w:line="360" w:lineRule="auto"/>
        <w:rPr>
          <w:lang w:val="en-US"/>
        </w:rPr>
      </w:pPr>
      <w:bookmarkStart w:id="0" w:name="_Hlk127193372"/>
      <w:r w:rsidRPr="00C9250D">
        <w:rPr>
          <w:lang w:val="en-US"/>
        </w:rPr>
        <w:t>Social diagnostics and quality management</w:t>
      </w:r>
    </w:p>
    <w:p w14:paraId="6AA5686B" w14:textId="1DB3E5FE" w:rsidR="00C9250D" w:rsidRDefault="00C9250D" w:rsidP="004B7E8D">
      <w:pPr>
        <w:spacing w:after="0" w:line="360" w:lineRule="auto"/>
        <w:rPr>
          <w:lang w:val="en-US"/>
        </w:rPr>
      </w:pPr>
      <w:r w:rsidRPr="00C9250D">
        <w:rPr>
          <w:lang w:val="en-US"/>
        </w:rPr>
        <w:t>The year 2024 began with the launch of an app that was developed specifically to accompany the Social Diagnostics in the prevention of extremism developed by the Violence Prevention Network: GRIDD PRO® – Social Diagnostics. The app helps counsellors to effectively integrate the complex social diagnostic procedures of counselling practice into their everyday work. Based on the social diagnostic process developed in an extensive</w:t>
      </w:r>
      <w:r>
        <w:rPr>
          <w:lang w:val="en-US"/>
        </w:rPr>
        <w:t xml:space="preserve"> </w:t>
      </w:r>
      <w:r w:rsidRPr="00C9250D">
        <w:rPr>
          <w:lang w:val="en-US"/>
        </w:rPr>
        <w:t xml:space="preserve">cooperation process between research and practice, the app provides not only practical support, but also creates a framework for improving standardised data analysis for practical research and evaluation. </w:t>
      </w:r>
      <w:r w:rsidRPr="00C9250D">
        <w:t xml:space="preserve">The book ‘Soziale Diagnostik in der Extremismusprävention – Diagnose, Fallverstehen, Intervention und Wirkungsmessung’ from the ‘Ideologie und Gewalt – Schriften zur Deradikalisierung’, which was published 2023 by the Violence Prevention Network in Springer Verlag, also provides more profound insight into social diagnostics. </w:t>
      </w:r>
      <w:r w:rsidRPr="00C9250D">
        <w:rPr>
          <w:lang w:val="en-US"/>
        </w:rPr>
        <w:t>Continuously implement-ed by the Research Department and the Practice Teams in line with the analysis categories of social diagnostics, the ongoing development of instruments for internal process and impact monitoring as well as capacity build-ing for self-evaluation are other key aspects of social diagnostics.</w:t>
      </w:r>
    </w:p>
    <w:p w14:paraId="66A3C2FC" w14:textId="7C0406B1" w:rsidR="00C9250D" w:rsidRPr="00927337" w:rsidRDefault="00C9250D" w:rsidP="004B7E8D">
      <w:pPr>
        <w:pStyle w:val="berschrift2"/>
        <w:spacing w:before="0" w:line="360" w:lineRule="auto"/>
        <w:rPr>
          <w:lang w:val="en-US"/>
        </w:rPr>
      </w:pPr>
      <w:r w:rsidRPr="00927337">
        <w:rPr>
          <w:lang w:val="en-US"/>
        </w:rPr>
        <w:t>Research cooperations</w:t>
      </w:r>
    </w:p>
    <w:p w14:paraId="3E45F859" w14:textId="77777777" w:rsidR="00C9250D" w:rsidRPr="00C9250D" w:rsidRDefault="00C9250D" w:rsidP="004B7E8D">
      <w:pPr>
        <w:spacing w:after="0" w:line="360" w:lineRule="auto"/>
        <w:rPr>
          <w:lang w:val="en-US"/>
        </w:rPr>
      </w:pPr>
      <w:r w:rsidRPr="00C9250D">
        <w:rPr>
          <w:lang w:val="en-US"/>
        </w:rPr>
        <w:t>In the joint project PrEval Future Workshops (2022–2025), the Scientific Team of the Violence Prevention Network continued to work with its partners to improve and sup-port needs-based evaluation projects for the promotion of democracy, civic education and the prevention of extremism in Germany. A series of counselling services based on the comprehensive survey and development processes of the previous year was designed in 2024 to contribute to long-term capacity building in this area.</w:t>
      </w:r>
    </w:p>
    <w:p w14:paraId="2B53C637" w14:textId="26A69E4F" w:rsidR="00C9250D" w:rsidRDefault="00C9250D" w:rsidP="004B7E8D">
      <w:pPr>
        <w:spacing w:after="0" w:line="360" w:lineRule="auto"/>
        <w:rPr>
          <w:lang w:val="en-US"/>
        </w:rPr>
      </w:pPr>
      <w:r w:rsidRPr="00C9250D">
        <w:rPr>
          <w:lang w:val="en-US"/>
        </w:rPr>
        <w:t>The evaluation surgery, which addresses the short-term support needs of professional practice and administra-tion, was piloted. Towards the end of the year, the test-ing of methodological workshops and practice-oriented presentations of evaluation experiences were compre-hensively planned for the following year following initial</w:t>
      </w:r>
      <w:r>
        <w:rPr>
          <w:lang w:val="en-US"/>
        </w:rPr>
        <w:t xml:space="preserve"> </w:t>
      </w:r>
      <w:r w:rsidRPr="00C9250D">
        <w:rPr>
          <w:lang w:val="en-US"/>
        </w:rPr>
        <w:t>practical tests. The prepared formats and recommen-dations were published in the first edition of the PrEval Monitor and then presented and discussed at the Berlin symposium in November 2024. The PrEval Monitor 2024 and the reports from the two future workshops coordinated by the department team are available on the website of the Research Department:</w:t>
      </w:r>
      <w:r w:rsidR="00CA4CF5">
        <w:rPr>
          <w:lang w:val="en-US"/>
        </w:rPr>
        <w:t xml:space="preserve"> </w:t>
      </w:r>
      <w:hyperlink r:id="rId16" w:history="1">
        <w:r w:rsidR="00CE7448">
          <w:rPr>
            <w:rStyle w:val="Hyperlink"/>
            <w:lang w:val="en-US"/>
          </w:rPr>
          <w:t>Link opens website of Violence Prevention Network.</w:t>
        </w:r>
      </w:hyperlink>
    </w:p>
    <w:p w14:paraId="1D70CCA6" w14:textId="192D0CB5" w:rsidR="00927337" w:rsidRPr="00CE7448" w:rsidRDefault="00C9250D" w:rsidP="004B7E8D">
      <w:pPr>
        <w:spacing w:after="0" w:line="360" w:lineRule="auto"/>
      </w:pPr>
      <w:r w:rsidRPr="00C9250D">
        <w:rPr>
          <w:lang w:val="en-US"/>
        </w:rPr>
        <w:t>To learn more about the project, visit:</w:t>
      </w:r>
      <w:r w:rsidR="00CA4CF5">
        <w:rPr>
          <w:lang w:val="en-US"/>
        </w:rPr>
        <w:t xml:space="preserve"> </w:t>
      </w:r>
      <w:hyperlink r:id="rId17" w:history="1">
        <w:r w:rsidR="00CE7448">
          <w:rPr>
            <w:rStyle w:val="Hyperlink"/>
            <w:lang w:val="en-US"/>
          </w:rPr>
          <w:t>Link opens website of Preval.</w:t>
        </w:r>
      </w:hyperlink>
    </w:p>
    <w:p w14:paraId="1BDB5ABF" w14:textId="7B44E777" w:rsidR="00C9250D" w:rsidRPr="00C9250D" w:rsidRDefault="00C9250D" w:rsidP="004B7E8D">
      <w:pPr>
        <w:spacing w:after="0" w:line="360" w:lineRule="auto"/>
        <w:rPr>
          <w:lang w:val="en-US"/>
        </w:rPr>
      </w:pPr>
      <w:r w:rsidRPr="00C9250D">
        <w:rPr>
          <w:lang w:val="en-US"/>
        </w:rPr>
        <w:t>This year, the department's team continued its import-ant work in knowledge transfer for the BMBF funding program RADIS. The staff organised transfer workshops between research projects from the funding program and experts from the field. They addressed issues such as how to deal with Islamist recruitment in every</w:t>
      </w:r>
      <w:r w:rsidR="00EC3D45">
        <w:rPr>
          <w:lang w:val="en-US"/>
        </w:rPr>
        <w:t xml:space="preserve"> </w:t>
      </w:r>
      <w:r w:rsidRPr="00C9250D">
        <w:rPr>
          <w:lang w:val="en-US"/>
        </w:rPr>
        <w:t>day school life and facilitated European networking and exchange with participants of the Radicalisation Awareness Network (RAN Practitioners) of the European Commission. They also wrote four blog posts in total dealing with various challenges of practical research collaborations and developed practical curricula.</w:t>
      </w:r>
    </w:p>
    <w:p w14:paraId="4A94DFE0" w14:textId="4C63488E" w:rsidR="008D431F" w:rsidRPr="004E4E84" w:rsidRDefault="00C9250D" w:rsidP="004B7E8D">
      <w:pPr>
        <w:spacing w:after="0" w:line="360" w:lineRule="auto"/>
        <w:rPr>
          <w:lang w:val="en-US"/>
        </w:rPr>
      </w:pPr>
      <w:r w:rsidRPr="00C9250D">
        <w:rPr>
          <w:lang w:val="en-US"/>
        </w:rPr>
        <w:t xml:space="preserve">The researchers from the Violence Prevention Network worked with colleagues from the practice areas and the international team on a study entitled ‘Assessing Gender Perspectives in Preventing and Countering Violent Extrem-ism Practices’. The study was prepared in cooperation with experts from the International Centre for Counter-Terrorism in The Hague and is an excellent example of collaboration with external partners on urgent topics of practical research outside of specific </w:t>
      </w:r>
      <w:r w:rsidRPr="004E4E84">
        <w:rPr>
          <w:lang w:val="en-US"/>
        </w:rPr>
        <w:t>projects.</w:t>
      </w:r>
    </w:p>
    <w:p w14:paraId="6F592F9B" w14:textId="77777777" w:rsidR="00C9250D" w:rsidRPr="004E4E84" w:rsidRDefault="00C9250D" w:rsidP="004B7E8D">
      <w:pPr>
        <w:pStyle w:val="berschrift2"/>
        <w:spacing w:before="0" w:line="360" w:lineRule="auto"/>
        <w:rPr>
          <w:lang w:val="en-US"/>
        </w:rPr>
      </w:pPr>
      <w:r w:rsidRPr="004E4E84">
        <w:rPr>
          <w:lang w:val="en-US"/>
        </w:rPr>
        <w:t>Knowledge transfer and dialog between practice, research and administration</w:t>
      </w:r>
    </w:p>
    <w:p w14:paraId="0C9849C3" w14:textId="69A34272" w:rsidR="008D431F" w:rsidRPr="008D431F" w:rsidRDefault="00C9250D" w:rsidP="004B7E8D">
      <w:pPr>
        <w:spacing w:after="0" w:line="360" w:lineRule="auto"/>
        <w:rPr>
          <w:lang w:val="en-US"/>
        </w:rPr>
      </w:pPr>
      <w:r w:rsidRPr="00C9250D">
        <w:rPr>
          <w:lang w:val="en-US"/>
        </w:rPr>
        <w:t>Implementation of the ‘Further development of the prevention of and advice on conspiratorial thinking in connection with extremist attitudes’ began in 2024 as</w:t>
      </w:r>
      <w:r w:rsidR="00BE0C95">
        <w:rPr>
          <w:lang w:val="en-US"/>
        </w:rPr>
        <w:t xml:space="preserve"> </w:t>
      </w:r>
      <w:r w:rsidR="008D431F" w:rsidRPr="008D431F">
        <w:rPr>
          <w:lang w:val="en-US"/>
        </w:rPr>
        <w:t>a subproject within the framework of the ‘Living Democ-racy!’ federal program. In this context, the Violence Pre-vention Network team is organising the establishment of a nationwide referral counselling structure on the topic of conspiratorial thinking. One part of the assignment seeks, among other things, to strengthen legal certainty for professional practice and the collaborative creation of quality standards for counselling in this special field. Among other things, the institution is responsible for the above-mentioned tasks and coordinates the insti-tutional association, which also includes modus|zad and the Amadeu Antonio Foundation.</w:t>
      </w:r>
    </w:p>
    <w:p w14:paraId="7D10E83B" w14:textId="6BDA4848" w:rsidR="008D431F" w:rsidRPr="008D431F" w:rsidRDefault="008D431F" w:rsidP="004B7E8D">
      <w:pPr>
        <w:spacing w:after="0" w:line="360" w:lineRule="auto"/>
        <w:rPr>
          <w:lang w:val="en-US"/>
        </w:rPr>
      </w:pPr>
      <w:r w:rsidRPr="008D431F">
        <w:rPr>
          <w:lang w:val="en-US"/>
        </w:rPr>
        <w:t>In addition to the projects and activities directly locat-ed in the department, research assistants are involved in various institutional projects as well as in other networks in order to promote knowledge sharing and dissemination. In 2024, this also applied to the KN:IX plus monitoring platform as well as contributions to and management of publications such as KN:IX analyses and KN:IX Impulse as well as the in-house publication series by the Violence Prevention Network.</w:t>
      </w:r>
    </w:p>
    <w:p w14:paraId="0CAA0C9C" w14:textId="77777777" w:rsidR="008D431F" w:rsidRPr="008D431F" w:rsidRDefault="008D431F" w:rsidP="004B7E8D">
      <w:pPr>
        <w:spacing w:after="0" w:line="360" w:lineRule="auto"/>
        <w:rPr>
          <w:lang w:val="en-US"/>
        </w:rPr>
      </w:pPr>
      <w:r w:rsidRPr="008D431F">
        <w:rPr>
          <w:lang w:val="en-US"/>
        </w:rPr>
        <w:t>In addition, modus|zad published the third issue of ZepRa - Zeitschrift für praxisorientierte (De-)Radikalis-ierungsforschung (The journal for practical (de)radicalisa-tion research) in 2024, which is both open access as well as peer-reviewed. The aim of the publication is to collect German-language research contributions with direct practical relevance, which are made freely accessible to all interested parties and, above all, offer practical researchers and young scientists an opportunity to publish their contributions.</w:t>
      </w:r>
    </w:p>
    <w:p w14:paraId="535356EF" w14:textId="2E23B71C" w:rsidR="00587D89" w:rsidRDefault="008D431F" w:rsidP="004B7E8D">
      <w:pPr>
        <w:spacing w:after="0" w:line="360" w:lineRule="auto"/>
        <w:rPr>
          <w:lang w:val="en-US"/>
        </w:rPr>
      </w:pPr>
      <w:r w:rsidRPr="008D431F">
        <w:rPr>
          <w:lang w:val="en-US"/>
        </w:rPr>
        <w:t>In contrast to the ZepRa research journal, the “Interventionen. Zeitschrift für</w:t>
      </w:r>
      <w:r w:rsidR="00EC5BA8">
        <w:rPr>
          <w:lang w:val="en-US"/>
        </w:rPr>
        <w:t xml:space="preserve"> V</w:t>
      </w:r>
      <w:r w:rsidRPr="008D431F">
        <w:rPr>
          <w:lang w:val="en-US"/>
        </w:rPr>
        <w:t>erantwortungspädagogik” (Interventions. The journal of education responsibility) places</w:t>
      </w:r>
      <w:r w:rsidR="00EC5BA8">
        <w:rPr>
          <w:lang w:val="en-US"/>
        </w:rPr>
        <w:t xml:space="preserve"> </w:t>
      </w:r>
      <w:r w:rsidRPr="008D431F">
        <w:rPr>
          <w:lang w:val="en-US"/>
        </w:rPr>
        <w:t>a particular focus on current trends and experiences from the perspective of professional practice. Published in 2024, the 18th edition focused on the topic of ‘Digital counselling practice’ with articles on digital disengage-ment support, self-care for practitioners and the app</w:t>
      </w:r>
      <w:r w:rsidR="00EC5BA8">
        <w:rPr>
          <w:lang w:val="en-US"/>
        </w:rPr>
        <w:t xml:space="preserve"> </w:t>
      </w:r>
      <w:r w:rsidRPr="008D431F">
        <w:rPr>
          <w:lang w:val="en-US"/>
        </w:rPr>
        <w:t>to accompany the social diagnostic procedure used by the Violence Prevention Network GRIDD PRO® – Social diagnostics.</w:t>
      </w:r>
      <w:r w:rsidR="00587D89">
        <w:rPr>
          <w:lang w:val="en-US"/>
        </w:rPr>
        <w:br w:type="page"/>
      </w:r>
    </w:p>
    <w:p w14:paraId="3D72CF6F" w14:textId="77777777" w:rsidR="00C9250D" w:rsidRPr="00F117C8" w:rsidRDefault="00C9250D" w:rsidP="004B7E8D">
      <w:pPr>
        <w:pStyle w:val="berschrift1"/>
        <w:spacing w:before="0" w:line="360" w:lineRule="auto"/>
        <w:rPr>
          <w:rStyle w:val="Fett"/>
          <w:rFonts w:ascii="Calibri" w:hAnsi="Calibri" w:cs="Calibri"/>
          <w:b w:val="0"/>
          <w:bCs w:val="0"/>
          <w:sz w:val="28"/>
          <w:szCs w:val="28"/>
          <w:lang w:val="en-US" w:eastAsia="de-DE"/>
        </w:rPr>
      </w:pPr>
      <w:r w:rsidRPr="00F117C8">
        <w:rPr>
          <w:rStyle w:val="Fett"/>
          <w:rFonts w:ascii="Calibri" w:hAnsi="Calibri" w:cs="Calibri"/>
          <w:b w:val="0"/>
          <w:bCs w:val="0"/>
          <w:sz w:val="28"/>
          <w:szCs w:val="28"/>
          <w:lang w:val="en-US" w:eastAsia="de-DE"/>
        </w:rPr>
        <w:t>VIOLENCE PREVENTION NETWORK ACADEMY</w:t>
      </w:r>
    </w:p>
    <w:p w14:paraId="2334A73D" w14:textId="36008CAD" w:rsidR="00B04EFF" w:rsidRPr="00F117C8" w:rsidRDefault="00B04EFF" w:rsidP="004B7E8D">
      <w:pPr>
        <w:pStyle w:val="Untertitel"/>
        <w:spacing w:after="0" w:line="360" w:lineRule="auto"/>
        <w:rPr>
          <w:rStyle w:val="Fett"/>
          <w:rFonts w:ascii="Calibri" w:eastAsiaTheme="majorEastAsia" w:hAnsi="Calibri" w:cs="Calibri"/>
          <w:b w:val="0"/>
          <w:bCs w:val="0"/>
          <w:i/>
          <w:iCs/>
          <w:lang w:val="en-US" w:eastAsia="de-DE"/>
        </w:rPr>
      </w:pPr>
      <w:r w:rsidRPr="00F117C8">
        <w:rPr>
          <w:rStyle w:val="Fett"/>
          <w:rFonts w:ascii="Calibri" w:eastAsiaTheme="majorEastAsia" w:hAnsi="Calibri" w:cs="Calibri"/>
          <w:b w:val="0"/>
          <w:bCs w:val="0"/>
          <w:iCs/>
          <w:lang w:val="en-US" w:eastAsia="de-DE"/>
        </w:rPr>
        <w:t>Julia Nowecki</w:t>
      </w:r>
    </w:p>
    <w:p w14:paraId="6803BA0C" w14:textId="1E651CCD" w:rsidR="00CD3ECF" w:rsidRPr="00CD3ECF" w:rsidRDefault="00CD3ECF" w:rsidP="004B7E8D">
      <w:pPr>
        <w:spacing w:after="0" w:line="360" w:lineRule="auto"/>
        <w:rPr>
          <w:lang w:val="en-US"/>
        </w:rPr>
      </w:pPr>
      <w:r w:rsidRPr="00CD3ECF">
        <w:rPr>
          <w:lang w:val="en-US"/>
        </w:rPr>
        <w:t>The Violence Prevention Network Academy focused mainly on establishing new networks and collaborations in 2024. Building on the VPN Wissenschaftsgesellschaft, establishing the Academy expressed our goal of pool-ing practical knowledge from 25 years of experience working with radicalised people and people at risk of radicalisation and making it accessible to others in the form of (international) training, e-learning and counsel-ling services. After all, disengagement work is a task for society as a whole. Radicalisation processes do not take place in a vacuum – everyone working in the field will benefit from looking at the issue at global level, taking an interdisciplinary and multi-perspective approach, and learning from each other.</w:t>
      </w:r>
    </w:p>
    <w:p w14:paraId="4E666165" w14:textId="6DF9C3CB" w:rsidR="00CD3ECF" w:rsidRPr="00CD3ECF" w:rsidRDefault="00CD3ECF" w:rsidP="004B7E8D">
      <w:pPr>
        <w:spacing w:after="0" w:line="360" w:lineRule="auto"/>
        <w:rPr>
          <w:lang w:val="en-US"/>
        </w:rPr>
      </w:pPr>
      <w:r w:rsidRPr="00CD3ECF">
        <w:rPr>
          <w:lang w:val="en-US"/>
        </w:rPr>
        <w:t>A milestone was our participation in the Megaweek in Montreal in May, where we enjoyed lively interaction and discussions on the topics of social diagnostics and pedagogical approaches in disengagement work. We made contact with colleagues in New Zealand who showed great interest in our approaches. In the summer of 2024, this eventually led to a joint project application with a New Zealand cooperation partner to the Department</w:t>
      </w:r>
      <w:r w:rsidR="00B04EFF">
        <w:rPr>
          <w:lang w:val="en-US"/>
        </w:rPr>
        <w:t xml:space="preserve"> </w:t>
      </w:r>
      <w:r w:rsidRPr="00CD3ECF">
        <w:rPr>
          <w:lang w:val="en-US"/>
        </w:rPr>
        <w:t>of Prime Minister and Cabinet (DPMC) for the training of practitioners, which was approved in the fall. Preparations for the training sessions for 2025 began at the end of the year.</w:t>
      </w:r>
    </w:p>
    <w:p w14:paraId="20BE108B" w14:textId="59051B33" w:rsidR="00CD3ECF" w:rsidRPr="00CD3ECF" w:rsidRDefault="00CD3ECF" w:rsidP="004B7E8D">
      <w:pPr>
        <w:spacing w:after="0" w:line="360" w:lineRule="auto"/>
        <w:rPr>
          <w:lang w:val="en-US"/>
        </w:rPr>
      </w:pPr>
      <w:r w:rsidRPr="00CD3ECF">
        <w:rPr>
          <w:lang w:val="en-US"/>
        </w:rPr>
        <w:t>Overall, the topic social diagnostics was very import-ant for our work in 2024. We managed to provide</w:t>
      </w:r>
      <w:r w:rsidR="00B04EFF">
        <w:rPr>
          <w:lang w:val="en-US"/>
        </w:rPr>
        <w:t xml:space="preserve"> </w:t>
      </w:r>
      <w:r w:rsidRPr="00CD3ECF">
        <w:rPr>
          <w:lang w:val="en-US"/>
        </w:rPr>
        <w:t>GRIDDPRO® – Social Diagnostics in different contexts and have discussed the approaches used by the Violence Pre-vention Network with practitioners and researchers from Canada, the Netherlands, the United Kingdom, and New Zealand. A meeting of the RAN Prison Working Group, gave us the opportunity to present GRIDD PRO® – Social Diagnostics, which was received with very considerable interest.</w:t>
      </w:r>
    </w:p>
    <w:p w14:paraId="64ABA8E2" w14:textId="21A72DC9" w:rsidR="00CD3ECF" w:rsidRPr="00CD3ECF" w:rsidRDefault="00CD3ECF" w:rsidP="004B7E8D">
      <w:pPr>
        <w:spacing w:after="0" w:line="360" w:lineRule="auto"/>
        <w:rPr>
          <w:lang w:val="en-US"/>
        </w:rPr>
      </w:pPr>
      <w:r w:rsidRPr="00CD3ECF">
        <w:rPr>
          <w:lang w:val="en-US"/>
        </w:rPr>
        <w:t>At the same time, we have started to develop materials and concepts with the aim of systematically collecting and processing available practical knowledge from various advice centres and using it to design training courses for different contexts. Besides close cooperation with the International Department, 2024 saw lively</w:t>
      </w:r>
      <w:r w:rsidR="00B04EFF">
        <w:rPr>
          <w:lang w:val="en-US"/>
        </w:rPr>
        <w:t xml:space="preserve"> </w:t>
      </w:r>
      <w:r w:rsidRPr="00CD3ECF">
        <w:rPr>
          <w:lang w:val="en-US"/>
        </w:rPr>
        <w:t>knowledge sharing with the Violence Prevention Network advice centres (including on pedagogical approaches and counselling practice) as well as with the Research Department (also on social diagnostics and evaluation) and the Digital department (for instance on the develop-ment of e-learning formats). One concrete result of this process was a first microlearning, which we published on our website in 2024 – a low-threshold, compact learning format that initially acts as a teaser to show-case our services and which we would like to continue expanding in 2025.</w:t>
      </w:r>
    </w:p>
    <w:p w14:paraId="0889E493" w14:textId="663170C4" w:rsidR="00CD3ECF" w:rsidRPr="00CD3ECF" w:rsidRDefault="00CD3ECF" w:rsidP="004B7E8D">
      <w:pPr>
        <w:spacing w:after="0" w:line="360" w:lineRule="auto"/>
        <w:rPr>
          <w:lang w:val="en-US"/>
        </w:rPr>
      </w:pPr>
      <w:r w:rsidRPr="00CD3ECF">
        <w:rPr>
          <w:lang w:val="en-US"/>
        </w:rPr>
        <w:t>Our first international assignment in 2024 took us to North Macedonia, where we provided teaching to psychologists in a train-the-trainer format in the fall of 2024. They accompany professionals in schools</w:t>
      </w:r>
      <w:r w:rsidR="00B04EFF">
        <w:rPr>
          <w:lang w:val="en-US"/>
        </w:rPr>
        <w:t xml:space="preserve"> </w:t>
      </w:r>
      <w:r w:rsidRPr="00CD3ECF">
        <w:rPr>
          <w:lang w:val="en-US"/>
        </w:rPr>
        <w:t>attended by children who lived with their families for several years under the so-called ‘Islamic State’ in Syria and Iraq and have since returned to North Macedonia. The schools were often barely prepared and felt over-whelmed and unsure how to deal with the situation.</w:t>
      </w:r>
    </w:p>
    <w:p w14:paraId="251F3C15" w14:textId="280EA91C" w:rsidR="00E649C7" w:rsidRPr="00C9250D" w:rsidRDefault="00CD3ECF" w:rsidP="004B7E8D">
      <w:pPr>
        <w:spacing w:after="0" w:line="360" w:lineRule="auto"/>
        <w:rPr>
          <w:lang w:val="en-US"/>
        </w:rPr>
      </w:pPr>
      <w:r w:rsidRPr="00CD3ECF">
        <w:rPr>
          <w:lang w:val="en-US"/>
        </w:rPr>
        <w:t>There was a lack of professional support and guidance for the children concerned. Our training sessions helped to raise awareness – of their realities, their potential, and the importance of empathic support.</w:t>
      </w:r>
      <w:r w:rsidR="00E649C7" w:rsidRPr="00C9250D">
        <w:rPr>
          <w:lang w:val="en-US"/>
        </w:rPr>
        <w:br w:type="page"/>
      </w:r>
    </w:p>
    <w:p w14:paraId="5AF99190" w14:textId="2E89B7AF" w:rsidR="000C5787" w:rsidRPr="00F117C8" w:rsidRDefault="000C5787" w:rsidP="004B7E8D">
      <w:pPr>
        <w:pStyle w:val="berschrift1"/>
        <w:spacing w:before="0" w:line="360" w:lineRule="auto"/>
      </w:pPr>
      <w:r w:rsidRPr="00F117C8">
        <w:t>Evaluation</w:t>
      </w:r>
    </w:p>
    <w:p w14:paraId="685A6606" w14:textId="77777777" w:rsidR="00E66092" w:rsidRPr="00E66092" w:rsidRDefault="00E66092" w:rsidP="004B7E8D">
      <w:pPr>
        <w:spacing w:after="0" w:line="360" w:lineRule="auto"/>
        <w:rPr>
          <w:lang w:val="en-US"/>
        </w:rPr>
      </w:pPr>
      <w:r w:rsidRPr="00E66092">
        <w:rPr>
          <w:lang w:val="en-US"/>
        </w:rPr>
        <w:t>Continuous participation in external evaluations is an indispensable component of the Violence Prevention Network’s work. The evaluations are carried out by independent institutions – which are a mandatory part of implementing some projects – and confirm our effective and high-quality project work. We make the evaluation reports available on our homepage under the menu item ‘Publications’, provided they have been published.</w:t>
      </w:r>
    </w:p>
    <w:p w14:paraId="70FC6C6C" w14:textId="07C809C8" w:rsidR="005060B3" w:rsidRPr="00E66092" w:rsidRDefault="00E66092" w:rsidP="004B7E8D">
      <w:pPr>
        <w:spacing w:after="0" w:line="360" w:lineRule="auto"/>
        <w:rPr>
          <w:i/>
          <w:lang w:val="en-US"/>
        </w:rPr>
      </w:pPr>
      <w:r w:rsidRPr="00E66092">
        <w:rPr>
          <w:lang w:val="en-US"/>
        </w:rPr>
        <w:t>External evaluations and process support started, ongoing or completed in 2024</w:t>
      </w:r>
    </w:p>
    <w:tbl>
      <w:tblPr>
        <w:tblW w:w="0" w:type="auto"/>
        <w:tblCellMar>
          <w:left w:w="0" w:type="dxa"/>
          <w:right w:w="0" w:type="dxa"/>
        </w:tblCellMar>
        <w:tblLook w:val="0620" w:firstRow="1" w:lastRow="0" w:firstColumn="0" w:lastColumn="0" w:noHBand="1" w:noVBand="1"/>
        <w:tblCaption w:val="Evaluation"/>
        <w:tblDescription w:val="The table lists the evaluated projects, the time period and the implementing institution."/>
      </w:tblPr>
      <w:tblGrid>
        <w:gridCol w:w="2919"/>
        <w:gridCol w:w="2199"/>
        <w:gridCol w:w="3934"/>
      </w:tblGrid>
      <w:tr w:rsidR="005060B3" w:rsidRPr="00765B02" w14:paraId="1C713D06" w14:textId="77777777" w:rsidTr="00DA32D4">
        <w:trPr>
          <w:trHeight w:val="290"/>
        </w:trPr>
        <w:tc>
          <w:tcPr>
            <w:tcW w:w="291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ED85F00" w14:textId="79741A90" w:rsidR="005060B3" w:rsidRPr="00765B02" w:rsidRDefault="00DE4653" w:rsidP="004B7E8D">
            <w:pPr>
              <w:spacing w:after="0" w:line="360" w:lineRule="auto"/>
              <w:rPr>
                <w:rFonts w:cstheme="minorHAnsi"/>
                <w:b/>
                <w:bCs/>
              </w:rPr>
            </w:pPr>
            <w:r w:rsidRPr="00DE4653">
              <w:rPr>
                <w:rFonts w:cstheme="minorHAnsi"/>
                <w:b/>
                <w:bCs/>
              </w:rPr>
              <w:t>Evaluated project</w:t>
            </w:r>
          </w:p>
        </w:tc>
        <w:tc>
          <w:tcPr>
            <w:tcW w:w="219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DC14EE6" w14:textId="76B8FF5F" w:rsidR="005060B3" w:rsidRPr="00765B02" w:rsidRDefault="00064001" w:rsidP="004B7E8D">
            <w:pPr>
              <w:spacing w:after="0" w:line="360" w:lineRule="auto"/>
              <w:rPr>
                <w:rFonts w:cstheme="minorHAnsi"/>
                <w:b/>
                <w:bCs/>
              </w:rPr>
            </w:pPr>
            <w:r w:rsidRPr="00064001">
              <w:rPr>
                <w:rFonts w:cstheme="minorHAnsi"/>
                <w:b/>
                <w:bCs/>
              </w:rPr>
              <w:t>Evaluation period</w:t>
            </w:r>
          </w:p>
        </w:tc>
        <w:tc>
          <w:tcPr>
            <w:tcW w:w="393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BFCCDD5" w14:textId="1525E982" w:rsidR="005060B3" w:rsidRPr="00765B02" w:rsidRDefault="00C67704" w:rsidP="004B7E8D">
            <w:pPr>
              <w:spacing w:after="0" w:line="360" w:lineRule="auto"/>
              <w:rPr>
                <w:rFonts w:cstheme="minorHAnsi"/>
                <w:b/>
                <w:bCs/>
              </w:rPr>
            </w:pPr>
            <w:r w:rsidRPr="00C67704">
              <w:rPr>
                <w:rFonts w:cstheme="minorHAnsi"/>
                <w:b/>
                <w:bCs/>
              </w:rPr>
              <w:t>Conducted by</w:t>
            </w:r>
          </w:p>
        </w:tc>
      </w:tr>
      <w:tr w:rsidR="00CA74E1" w:rsidRPr="00765B02" w14:paraId="1E5F8FE9" w14:textId="77777777" w:rsidTr="00DA32D4">
        <w:trPr>
          <w:trHeight w:val="1230"/>
        </w:trPr>
        <w:tc>
          <w:tcPr>
            <w:tcW w:w="2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B7441" w14:textId="00256F1B" w:rsidR="00CA74E1" w:rsidRPr="00870017" w:rsidRDefault="00870017" w:rsidP="004B7E8D">
            <w:pPr>
              <w:spacing w:after="0" w:line="360" w:lineRule="auto"/>
              <w:rPr>
                <w:rFonts w:cstheme="minorHAnsi"/>
                <w:lang w:val="en-US"/>
              </w:rPr>
            </w:pPr>
            <w:r w:rsidRPr="00870017">
              <w:rPr>
                <w:rFonts w:cstheme="minorHAnsi"/>
                <w:lang w:val="en-US"/>
              </w:rPr>
              <w:t>Projects relating to ‘Prevention and deradicalisation in the justice and probation system’ funded as part of the ‘Living Democracy!’ federal program</w:t>
            </w:r>
          </w:p>
        </w:tc>
        <w:tc>
          <w:tcPr>
            <w:tcW w:w="2199" w:type="dxa"/>
            <w:tcBorders>
              <w:top w:val="nil"/>
              <w:left w:val="nil"/>
              <w:bottom w:val="single" w:sz="8" w:space="0" w:color="auto"/>
              <w:right w:val="single" w:sz="8" w:space="0" w:color="auto"/>
            </w:tcBorders>
            <w:tcMar>
              <w:top w:w="0" w:type="dxa"/>
              <w:left w:w="108" w:type="dxa"/>
              <w:bottom w:w="0" w:type="dxa"/>
              <w:right w:w="108" w:type="dxa"/>
            </w:tcMar>
            <w:hideMark/>
          </w:tcPr>
          <w:p w14:paraId="1287A221" w14:textId="77777777" w:rsidR="00CA74E1" w:rsidRPr="00765B02" w:rsidRDefault="00CA74E1" w:rsidP="004B7E8D">
            <w:pPr>
              <w:spacing w:after="0" w:line="360" w:lineRule="auto"/>
              <w:rPr>
                <w:rFonts w:cstheme="minorHAnsi"/>
              </w:rPr>
            </w:pPr>
            <w:r>
              <w:rPr>
                <w:rFonts w:cstheme="minorHAnsi"/>
              </w:rPr>
              <w:t>2020 - 2024</w:t>
            </w:r>
          </w:p>
        </w:tc>
        <w:tc>
          <w:tcPr>
            <w:tcW w:w="3934" w:type="dxa"/>
            <w:tcBorders>
              <w:top w:val="nil"/>
              <w:left w:val="nil"/>
              <w:bottom w:val="single" w:sz="8" w:space="0" w:color="auto"/>
              <w:right w:val="single" w:sz="8" w:space="0" w:color="auto"/>
            </w:tcBorders>
            <w:tcMar>
              <w:top w:w="0" w:type="dxa"/>
              <w:left w:w="108" w:type="dxa"/>
              <w:bottom w:w="0" w:type="dxa"/>
              <w:right w:w="108" w:type="dxa"/>
            </w:tcMar>
            <w:hideMark/>
          </w:tcPr>
          <w:p w14:paraId="78638E86" w14:textId="50F3CAD4" w:rsidR="00CA74E1" w:rsidRPr="00765B02" w:rsidRDefault="001204EC" w:rsidP="004B7E8D">
            <w:pPr>
              <w:spacing w:after="0" w:line="360" w:lineRule="auto"/>
              <w:rPr>
                <w:rFonts w:cstheme="minorHAnsi"/>
              </w:rPr>
            </w:pPr>
            <w:r>
              <w:rPr>
                <w:color w:val="231F20"/>
                <w:spacing w:val="-2"/>
              </w:rPr>
              <w:t>German</w:t>
            </w:r>
            <w:r>
              <w:rPr>
                <w:color w:val="231F20"/>
                <w:spacing w:val="-9"/>
              </w:rPr>
              <w:t xml:space="preserve"> </w:t>
            </w:r>
            <w:r>
              <w:rPr>
                <w:color w:val="231F20"/>
                <w:spacing w:val="-2"/>
              </w:rPr>
              <w:t>Youth</w:t>
            </w:r>
            <w:r>
              <w:rPr>
                <w:color w:val="231F20"/>
                <w:spacing w:val="-6"/>
              </w:rPr>
              <w:t xml:space="preserve"> </w:t>
            </w:r>
            <w:r>
              <w:rPr>
                <w:color w:val="231F20"/>
                <w:spacing w:val="-2"/>
              </w:rPr>
              <w:t>Institute</w:t>
            </w:r>
          </w:p>
        </w:tc>
      </w:tr>
      <w:tr w:rsidR="00CA74E1" w:rsidRPr="00237E4F" w14:paraId="188D3293" w14:textId="77777777" w:rsidTr="00DA32D4">
        <w:trPr>
          <w:trHeight w:val="1230"/>
        </w:trPr>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0A068" w14:textId="166B30A6" w:rsidR="00CA74E1" w:rsidRPr="00D070BB" w:rsidRDefault="00D070BB" w:rsidP="004B7E8D">
            <w:pPr>
              <w:spacing w:after="0" w:line="360" w:lineRule="auto"/>
              <w:rPr>
                <w:rFonts w:cstheme="minorHAnsi"/>
                <w:lang w:val="en-US"/>
              </w:rPr>
            </w:pPr>
            <w:r w:rsidRPr="00D070BB">
              <w:rPr>
                <w:rFonts w:cstheme="minorHAnsi"/>
                <w:lang w:val="en-US"/>
              </w:rPr>
              <w:t>Projects relating to ‘Extremism prevention’ funded as part of the ‘Living Democracy!’ federal program</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898E" w14:textId="77777777" w:rsidR="00CA74E1" w:rsidRPr="00765B02" w:rsidRDefault="00CA74E1" w:rsidP="004B7E8D">
            <w:pPr>
              <w:spacing w:after="0" w:line="360" w:lineRule="auto"/>
              <w:rPr>
                <w:rFonts w:cstheme="minorHAnsi"/>
              </w:rPr>
            </w:pPr>
            <w:r>
              <w:rPr>
                <w:rFonts w:cstheme="minorHAnsi"/>
              </w:rPr>
              <w:t>2020 - 2024</w:t>
            </w:r>
          </w:p>
        </w:tc>
        <w:tc>
          <w:tcPr>
            <w:tcW w:w="3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7C2E8" w14:textId="759B6FE0" w:rsidR="00CA74E1" w:rsidRPr="00D07887" w:rsidRDefault="00D07887" w:rsidP="004B7E8D">
            <w:pPr>
              <w:spacing w:after="0" w:line="360" w:lineRule="auto"/>
              <w:rPr>
                <w:rFonts w:cstheme="minorHAnsi"/>
                <w:lang w:val="en-US"/>
              </w:rPr>
            </w:pPr>
            <w:r w:rsidRPr="00D07887">
              <w:rPr>
                <w:rFonts w:cstheme="minorHAnsi"/>
                <w:lang w:val="en-US"/>
              </w:rPr>
              <w:t>Institute of Social Work and Social Pedagogy</w:t>
            </w:r>
          </w:p>
        </w:tc>
      </w:tr>
      <w:tr w:rsidR="00D33EFA" w:rsidRPr="00765B02" w14:paraId="4E759ED0" w14:textId="77777777" w:rsidTr="00DA32D4">
        <w:trPr>
          <w:trHeight w:val="1230"/>
        </w:trPr>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6C9B" w14:textId="6A09D071" w:rsidR="00D33EFA" w:rsidRPr="002D75B0" w:rsidRDefault="002D75B0" w:rsidP="004B7E8D">
            <w:pPr>
              <w:spacing w:after="0" w:line="360" w:lineRule="auto"/>
              <w:rPr>
                <w:rFonts w:ascii="Calibri" w:hAnsi="Calibri" w:cs="Calibri"/>
                <w:color w:val="000000"/>
                <w:lang w:val="en-US"/>
              </w:rPr>
            </w:pPr>
            <w:r w:rsidRPr="002D75B0">
              <w:rPr>
                <w:rFonts w:ascii="Calibri" w:hAnsi="Calibri" w:cs="Calibri"/>
                <w:color w:val="000000"/>
                <w:lang w:val="en-US"/>
              </w:rPr>
              <w:t>KN:IX</w:t>
            </w:r>
            <w:r>
              <w:rPr>
                <w:rFonts w:ascii="Calibri" w:hAnsi="Calibri" w:cs="Calibri"/>
                <w:color w:val="000000"/>
                <w:lang w:val="en-US"/>
              </w:rPr>
              <w:t xml:space="preserve"> </w:t>
            </w:r>
            <w:r w:rsidR="00C05424">
              <w:rPr>
                <w:rFonts w:ascii="Calibri" w:hAnsi="Calibri" w:cs="Calibri"/>
                <w:color w:val="000000"/>
                <w:lang w:val="en-US"/>
              </w:rPr>
              <w:t>(</w:t>
            </w:r>
            <w:r w:rsidRPr="002D75B0">
              <w:rPr>
                <w:rFonts w:ascii="Calibri" w:hAnsi="Calibri" w:cs="Calibri"/>
                <w:color w:val="000000"/>
                <w:lang w:val="en-US"/>
              </w:rPr>
              <w:t>Competence Network Islamist Extremism</w:t>
            </w:r>
            <w:r w:rsidR="00C05424">
              <w:rPr>
                <w:rFonts w:ascii="Calibri" w:hAnsi="Calibri" w:cs="Calibri"/>
                <w:color w:val="000000"/>
                <w:lang w:val="en-US"/>
              </w:rPr>
              <w:t>)</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E68CC" w14:textId="77777777" w:rsidR="00D33EFA" w:rsidRDefault="00D33EFA" w:rsidP="004B7E8D">
            <w:pPr>
              <w:spacing w:after="0" w:line="360" w:lineRule="auto"/>
              <w:rPr>
                <w:rFonts w:cstheme="minorHAnsi"/>
              </w:rPr>
            </w:pPr>
            <w:r>
              <w:rPr>
                <w:rFonts w:cstheme="minorHAnsi"/>
              </w:rPr>
              <w:t>2020 - 2024</w:t>
            </w:r>
          </w:p>
        </w:tc>
        <w:tc>
          <w:tcPr>
            <w:tcW w:w="3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748ED" w14:textId="77777777" w:rsidR="00D33EFA" w:rsidRDefault="00D33EFA" w:rsidP="004B7E8D">
            <w:pPr>
              <w:spacing w:after="0" w:line="360" w:lineRule="auto"/>
              <w:rPr>
                <w:rFonts w:cstheme="minorHAnsi"/>
              </w:rPr>
            </w:pPr>
            <w:r w:rsidRPr="004608B7">
              <w:rPr>
                <w:rFonts w:cstheme="minorHAnsi"/>
              </w:rPr>
              <w:t>IMAP GmbH</w:t>
            </w:r>
          </w:p>
        </w:tc>
      </w:tr>
      <w:tr w:rsidR="00AB17B3" w:rsidRPr="00765B02" w14:paraId="2FCCBD19" w14:textId="77777777" w:rsidTr="00DA32D4">
        <w:trPr>
          <w:trHeight w:val="1230"/>
        </w:trPr>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80C8" w14:textId="66DC2712" w:rsidR="00AB17B3" w:rsidRDefault="002830DF" w:rsidP="004B7E8D">
            <w:pPr>
              <w:spacing w:after="0" w:line="360" w:lineRule="auto"/>
              <w:rPr>
                <w:rFonts w:ascii="Calibri" w:hAnsi="Calibri" w:cs="Calibri"/>
                <w:color w:val="000000"/>
              </w:rPr>
            </w:pPr>
            <w:r w:rsidRPr="002830DF">
              <w:rPr>
                <w:rFonts w:ascii="Calibri" w:hAnsi="Calibri" w:cs="Calibri"/>
                <w:color w:val="000000"/>
              </w:rPr>
              <w:t>Berlin Advice Centre</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26348" w14:textId="39224B39" w:rsidR="00AB17B3" w:rsidRDefault="00AB17B3" w:rsidP="004B7E8D">
            <w:pPr>
              <w:spacing w:after="0" w:line="360" w:lineRule="auto"/>
              <w:rPr>
                <w:rFonts w:cstheme="minorHAnsi"/>
              </w:rPr>
            </w:pPr>
            <w:r>
              <w:rPr>
                <w:rFonts w:cstheme="minorHAnsi"/>
              </w:rPr>
              <w:t>20</w:t>
            </w:r>
            <w:r w:rsidR="00B34296">
              <w:rPr>
                <w:rFonts w:cstheme="minorHAnsi"/>
              </w:rPr>
              <w:t>21</w:t>
            </w:r>
            <w:r>
              <w:rPr>
                <w:rFonts w:cstheme="minorHAnsi"/>
              </w:rPr>
              <w:t xml:space="preserve"> – 20</w:t>
            </w:r>
            <w:r w:rsidR="00B34296">
              <w:rPr>
                <w:rFonts w:cstheme="minorHAnsi"/>
              </w:rPr>
              <w:t>24</w:t>
            </w:r>
          </w:p>
        </w:tc>
        <w:tc>
          <w:tcPr>
            <w:tcW w:w="3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786D8" w14:textId="70B5A6B0" w:rsidR="00AB17B3" w:rsidRPr="004608B7" w:rsidRDefault="00AB17B3" w:rsidP="004B7E8D">
            <w:pPr>
              <w:spacing w:after="0" w:line="360" w:lineRule="auto"/>
              <w:rPr>
                <w:rFonts w:cstheme="minorHAnsi"/>
              </w:rPr>
            </w:pPr>
            <w:r>
              <w:rPr>
                <w:rFonts w:cstheme="minorHAnsi"/>
              </w:rPr>
              <w:t>Camino gGmbH</w:t>
            </w:r>
          </w:p>
        </w:tc>
      </w:tr>
      <w:bookmarkEnd w:id="0"/>
    </w:tbl>
    <w:p w14:paraId="42AC5875" w14:textId="77777777" w:rsidR="005060B3" w:rsidRPr="00765B02" w:rsidRDefault="005060B3" w:rsidP="004B7E8D">
      <w:pPr>
        <w:spacing w:after="0" w:line="360" w:lineRule="auto"/>
        <w:rPr>
          <w:rFonts w:cstheme="minorHAnsi"/>
        </w:rPr>
      </w:pPr>
    </w:p>
    <w:p w14:paraId="46AF7FAE" w14:textId="77777777" w:rsidR="008226A4" w:rsidRDefault="008226A4" w:rsidP="004B7E8D">
      <w:pPr>
        <w:spacing w:after="0" w:line="360" w:lineRule="auto"/>
        <w:rPr>
          <w:b/>
          <w:sz w:val="28"/>
          <w:szCs w:val="28"/>
        </w:rPr>
      </w:pPr>
      <w:r>
        <w:rPr>
          <w:b/>
          <w:sz w:val="28"/>
          <w:szCs w:val="28"/>
        </w:rPr>
        <w:br w:type="page"/>
      </w:r>
    </w:p>
    <w:p w14:paraId="3C6A9AE2" w14:textId="4D0151E4" w:rsidR="00A209B0" w:rsidRPr="00F117C8" w:rsidRDefault="00A209B0" w:rsidP="004B7E8D">
      <w:pPr>
        <w:pStyle w:val="berschrift1"/>
        <w:spacing w:before="0" w:line="360" w:lineRule="auto"/>
      </w:pPr>
      <w:r w:rsidRPr="00F117C8">
        <w:t>Organisation</w:t>
      </w:r>
    </w:p>
    <w:p w14:paraId="31B2CFD0" w14:textId="77777777" w:rsidR="0011320C" w:rsidRDefault="0011320C" w:rsidP="004B7E8D">
      <w:pPr>
        <w:spacing w:after="0" w:line="360" w:lineRule="auto"/>
        <w:rPr>
          <w:b/>
        </w:rPr>
      </w:pPr>
      <w:bookmarkStart w:id="1" w:name="_Toc283052521"/>
      <w:bookmarkStart w:id="2" w:name="_Toc286059137"/>
      <w:bookmarkStart w:id="3" w:name="_Toc286059240"/>
      <w:bookmarkStart w:id="4" w:name="_Toc286059284"/>
      <w:bookmarkStart w:id="5" w:name="_Toc286228149"/>
      <w:bookmarkStart w:id="6" w:name="_Toc389469821"/>
      <w:bookmarkStart w:id="7" w:name="_Toc389469880"/>
      <w:bookmarkStart w:id="8" w:name="_Toc389471122"/>
      <w:bookmarkStart w:id="9" w:name="_Toc389471157"/>
      <w:bookmarkStart w:id="10" w:name="_Toc389472066"/>
      <w:bookmarkStart w:id="11" w:name="_Toc389472599"/>
      <w:bookmarkStart w:id="12" w:name="_Toc389472633"/>
      <w:bookmarkStart w:id="13" w:name="_Toc389472685"/>
    </w:p>
    <w:p w14:paraId="0024D913" w14:textId="4335CA62" w:rsidR="000F3A9E" w:rsidRDefault="000F3A9E" w:rsidP="004B7E8D">
      <w:pPr>
        <w:spacing w:after="0" w:line="360" w:lineRule="auto"/>
        <w:rPr>
          <w:b/>
        </w:rPr>
      </w:pPr>
      <w:r w:rsidRPr="000F3A9E">
        <w:rPr>
          <w:b/>
          <w:noProof/>
        </w:rPr>
        <w:drawing>
          <wp:inline distT="0" distB="0" distL="0" distR="0" wp14:anchorId="01A1F8EF" wp14:editId="031006C8">
            <wp:extent cx="5760720" cy="2828290"/>
            <wp:effectExtent l="0" t="0" r="0" b="0"/>
            <wp:docPr id="172155915" name="Grafik 1" descr="Organisational chart of Violence Prevention Network: &#10;&#10;First level: Managing Directors Judy Korn and Thomas Mücke &#10;&#10;Second level: Executive Management Melanie Paul and Judith Bartsch&#10;&#10;Third level: Digital Department (Sebastian Ehlers, Franziska Kreller), International Department (Jonathan Russell), Psychotherapy Department (Marvin Stipp), Right-wing Extremism Department&#10;&#10;(Peter Anhalt, Elisabeth Hell), Islamist Extremism Department (Feride Aktas, Annika von Berg), Science Department (Maximilian Campos Ruf and Svetla Koynova) and Press and Public Relations (Cornelia Lott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5915" name="Grafik 1" descr="Organisational chart of Violence Prevention Network: &#10;&#10;First level: Managing Directors Judy Korn and Thomas Mücke &#10;&#10;Second level: Executive Management Melanie Paul and Judith Bartsch&#10;&#10;Third level: Digital Department (Sebastian Ehlers, Franziska Kreller), International Department (Jonathan Russell), Psychotherapy Department (Marvin Stipp), Right-wing Extremism Department&#10;&#10;(Peter Anhalt, Elisabeth Hell), Islamist Extremism Department (Feride Aktas, Annika von Berg), Science Department (Maximilian Campos Ruf and Svetla Koynova) and Press and Public Relations (Cornelia Lotthammer)"/>
                    <pic:cNvPicPr/>
                  </pic:nvPicPr>
                  <pic:blipFill>
                    <a:blip r:embed="rId18"/>
                    <a:stretch>
                      <a:fillRect/>
                    </a:stretch>
                  </pic:blipFill>
                  <pic:spPr>
                    <a:xfrm>
                      <a:off x="0" y="0"/>
                      <a:ext cx="5762973" cy="2829396"/>
                    </a:xfrm>
                    <a:prstGeom prst="rect">
                      <a:avLst/>
                    </a:prstGeom>
                  </pic:spPr>
                </pic:pic>
              </a:graphicData>
            </a:graphic>
          </wp:inline>
        </w:drawing>
      </w:r>
    </w:p>
    <w:p w14:paraId="76E61552" w14:textId="77777777" w:rsidR="000F3A9E" w:rsidRDefault="000F3A9E" w:rsidP="004B7E8D">
      <w:pPr>
        <w:spacing w:after="0" w:line="360" w:lineRule="auto"/>
        <w:rPr>
          <w:b/>
        </w:rPr>
      </w:pPr>
    </w:p>
    <w:p w14:paraId="0E007768" w14:textId="77777777" w:rsidR="003E6B2C" w:rsidRPr="00237E4F" w:rsidRDefault="003E6B2C" w:rsidP="004B7E8D">
      <w:pPr>
        <w:pStyle w:val="berschrift2"/>
        <w:spacing w:before="0" w:line="360" w:lineRule="auto"/>
        <w:rPr>
          <w:lang w:val="en-US"/>
        </w:rPr>
      </w:pPr>
      <w:bookmarkStart w:id="14" w:name="_Hlk127193136"/>
      <w:r w:rsidRPr="00237E4F">
        <w:rPr>
          <w:lang w:val="en-US"/>
        </w:rPr>
        <w:t>Governance</w:t>
      </w:r>
    </w:p>
    <w:p w14:paraId="6EFAFBCC" w14:textId="5A8AD66D" w:rsidR="00C800B3" w:rsidRPr="00EA43D4" w:rsidRDefault="00EA43D4" w:rsidP="004B7E8D">
      <w:pPr>
        <w:spacing w:after="0" w:line="360" w:lineRule="auto"/>
        <w:rPr>
          <w:lang w:val="en-US"/>
        </w:rPr>
      </w:pPr>
      <w:r w:rsidRPr="00EA43D4">
        <w:rPr>
          <w:lang w:val="en-US"/>
        </w:rPr>
        <w:t>The gGmbH consists of two bodies - the General Assembly and the Executive Board. The General Assembly is composed as follows: Judy Korn, Thomas Mücke, Christian Pfeffer-Hoffmann</w:t>
      </w:r>
      <w:r>
        <w:rPr>
          <w:lang w:val="en-US"/>
        </w:rPr>
        <w:t>.</w:t>
      </w:r>
    </w:p>
    <w:p w14:paraId="19884C1B" w14:textId="618D7785" w:rsidR="008A3E19" w:rsidRPr="00F13E32" w:rsidRDefault="00F13E32" w:rsidP="004B7E8D">
      <w:pPr>
        <w:spacing w:after="0" w:line="360" w:lineRule="auto"/>
        <w:rPr>
          <w:lang w:val="en-US"/>
        </w:rPr>
      </w:pPr>
      <w:r w:rsidRPr="00F13E32">
        <w:rPr>
          <w:lang w:val="en-US"/>
        </w:rPr>
        <w:t>The gGmbH is managed by two Directors jointly or by one director together with an authorised signatory.</w:t>
      </w:r>
      <w:r>
        <w:rPr>
          <w:lang w:val="en-US"/>
        </w:rPr>
        <w:t xml:space="preserve"> </w:t>
      </w:r>
      <w:r w:rsidRPr="00F13E32">
        <w:rPr>
          <w:lang w:val="en-US"/>
        </w:rPr>
        <w:t>The following persons have been appointed to represent the organisation: Judy Korn (Management), Thomas Mücke (Management), Melanie Paul (authorised signatory), Judith Bartsch (power of attorney)</w:t>
      </w:r>
      <w:r w:rsidR="00F117C8">
        <w:rPr>
          <w:lang w:val="en-US"/>
        </w:rPr>
        <w:t>.</w:t>
      </w:r>
    </w:p>
    <w:p w14:paraId="3A8290FB" w14:textId="0B2F1418" w:rsidR="00376EC9" w:rsidRPr="003B1E4A" w:rsidRDefault="003B1E4A" w:rsidP="004B7E8D">
      <w:pPr>
        <w:spacing w:after="0" w:line="360" w:lineRule="auto"/>
        <w:rPr>
          <w:lang w:val="en-US"/>
        </w:rPr>
      </w:pPr>
      <w:r w:rsidRPr="003B1E4A">
        <w:rPr>
          <w:lang w:val="en-US"/>
        </w:rPr>
        <w:t>The VPN Wissenschaftsgesellschaft gGmbH has been a non-profit organisation since November and is a subsidiary of Violence Prevention Network gGmbH.</w:t>
      </w:r>
    </w:p>
    <w:p w14:paraId="430AE354" w14:textId="2236EFCE" w:rsidR="001001CF" w:rsidRPr="001001CF" w:rsidRDefault="006C1A54" w:rsidP="004B7E8D">
      <w:pPr>
        <w:pStyle w:val="berschrift2"/>
        <w:spacing w:before="0" w:line="360" w:lineRule="auto"/>
      </w:pPr>
      <w:r>
        <w:t>E</w:t>
      </w:r>
      <w:r w:rsidRPr="006C1A54">
        <w:t>mployees</w:t>
      </w:r>
    </w:p>
    <w:tbl>
      <w:tblPr>
        <w:tblW w:w="8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Mitarbeiter*innen"/>
        <w:tblDescription w:val="Tabelle zeigt Anzahl und Anstellungsverhältnis der Mitarbeitenden in den Jahren 2023 und 2024"/>
      </w:tblPr>
      <w:tblGrid>
        <w:gridCol w:w="3680"/>
        <w:gridCol w:w="2620"/>
        <w:gridCol w:w="2620"/>
      </w:tblGrid>
      <w:tr w:rsidR="00CE59B4" w:rsidRPr="00026F64" w14:paraId="6D918843" w14:textId="77777777" w:rsidTr="008A3E19">
        <w:trPr>
          <w:trHeight w:val="1033"/>
        </w:trPr>
        <w:tc>
          <w:tcPr>
            <w:tcW w:w="3680" w:type="dxa"/>
            <w:vAlign w:val="center"/>
          </w:tcPr>
          <w:p w14:paraId="13BFECAD" w14:textId="77777777" w:rsidR="00CE59B4" w:rsidRPr="006F00C5" w:rsidRDefault="00CE59B4" w:rsidP="004B7E8D">
            <w:pPr>
              <w:spacing w:after="0" w:line="360" w:lineRule="auto"/>
            </w:pPr>
          </w:p>
          <w:p w14:paraId="44E7768C" w14:textId="77777777" w:rsidR="00CE59B4" w:rsidRPr="006F00C5" w:rsidRDefault="00CE59B4" w:rsidP="004B7E8D">
            <w:pPr>
              <w:spacing w:after="0" w:line="360" w:lineRule="auto"/>
            </w:pPr>
          </w:p>
        </w:tc>
        <w:tc>
          <w:tcPr>
            <w:tcW w:w="2620" w:type="dxa"/>
            <w:vAlign w:val="center"/>
          </w:tcPr>
          <w:p w14:paraId="5021414C" w14:textId="023E162A" w:rsidR="00CE59B4" w:rsidRDefault="00CE59B4" w:rsidP="004B7E8D">
            <w:pPr>
              <w:spacing w:after="0" w:line="360" w:lineRule="auto"/>
              <w:rPr>
                <w:b/>
                <w:caps/>
              </w:rPr>
            </w:pPr>
            <w:r>
              <w:rPr>
                <w:b/>
                <w:caps/>
              </w:rPr>
              <w:t>202</w:t>
            </w:r>
            <w:r w:rsidR="00032468">
              <w:rPr>
                <w:b/>
                <w:caps/>
              </w:rPr>
              <w:t>3</w:t>
            </w:r>
          </w:p>
        </w:tc>
        <w:tc>
          <w:tcPr>
            <w:tcW w:w="2620" w:type="dxa"/>
            <w:vAlign w:val="center"/>
          </w:tcPr>
          <w:p w14:paraId="789C8866" w14:textId="5E651694" w:rsidR="00CE59B4" w:rsidRPr="00F645BD" w:rsidRDefault="00CE59B4" w:rsidP="004B7E8D">
            <w:pPr>
              <w:spacing w:after="0" w:line="360" w:lineRule="auto"/>
              <w:rPr>
                <w:b/>
                <w:caps/>
              </w:rPr>
            </w:pPr>
            <w:r>
              <w:rPr>
                <w:b/>
                <w:caps/>
              </w:rPr>
              <w:t>202</w:t>
            </w:r>
            <w:r w:rsidR="00D657C1">
              <w:rPr>
                <w:b/>
                <w:caps/>
              </w:rPr>
              <w:t>4</w:t>
            </w:r>
          </w:p>
        </w:tc>
      </w:tr>
      <w:tr w:rsidR="00CE59B4" w:rsidRPr="00CB3FF9" w14:paraId="5D848A74" w14:textId="77777777" w:rsidTr="008A3E19">
        <w:trPr>
          <w:trHeight w:val="458"/>
        </w:trPr>
        <w:tc>
          <w:tcPr>
            <w:tcW w:w="3680" w:type="dxa"/>
            <w:vAlign w:val="center"/>
          </w:tcPr>
          <w:p w14:paraId="0325667C" w14:textId="33FBA728" w:rsidR="00CE59B4" w:rsidRPr="00CB3FF9" w:rsidRDefault="003D7E16" w:rsidP="004B7E8D">
            <w:pPr>
              <w:spacing w:after="0" w:line="360" w:lineRule="auto"/>
            </w:pPr>
            <w:r w:rsidRPr="003D7E16">
              <w:t>Number of employees</w:t>
            </w:r>
          </w:p>
        </w:tc>
        <w:tc>
          <w:tcPr>
            <w:tcW w:w="2620" w:type="dxa"/>
            <w:vAlign w:val="center"/>
          </w:tcPr>
          <w:p w14:paraId="037A8F4A" w14:textId="4547CF67" w:rsidR="00CE59B4" w:rsidRDefault="00CE59B4" w:rsidP="004B7E8D">
            <w:pPr>
              <w:spacing w:after="0" w:line="360" w:lineRule="auto"/>
              <w:rPr>
                <w:b/>
                <w:caps/>
              </w:rPr>
            </w:pPr>
            <w:r>
              <w:rPr>
                <w:b/>
                <w:caps/>
              </w:rPr>
              <w:t>1</w:t>
            </w:r>
            <w:r w:rsidR="00032468">
              <w:rPr>
                <w:b/>
                <w:caps/>
              </w:rPr>
              <w:t>9</w:t>
            </w:r>
            <w:r w:rsidR="008657B4">
              <w:rPr>
                <w:b/>
                <w:caps/>
              </w:rPr>
              <w:t>3</w:t>
            </w:r>
          </w:p>
        </w:tc>
        <w:tc>
          <w:tcPr>
            <w:tcW w:w="2620" w:type="dxa"/>
            <w:vAlign w:val="center"/>
          </w:tcPr>
          <w:p w14:paraId="61FAE8BA" w14:textId="06D10E18" w:rsidR="00CE59B4" w:rsidRDefault="00111B32" w:rsidP="004B7E8D">
            <w:pPr>
              <w:spacing w:after="0" w:line="360" w:lineRule="auto"/>
              <w:rPr>
                <w:b/>
                <w:caps/>
              </w:rPr>
            </w:pPr>
            <w:r>
              <w:rPr>
                <w:b/>
                <w:caps/>
              </w:rPr>
              <w:t>193</w:t>
            </w:r>
          </w:p>
        </w:tc>
      </w:tr>
      <w:tr w:rsidR="00CE59B4" w:rsidRPr="00CB3FF9" w14:paraId="670B7DC7" w14:textId="77777777" w:rsidTr="008A3E19">
        <w:tc>
          <w:tcPr>
            <w:tcW w:w="3680" w:type="dxa"/>
            <w:vAlign w:val="center"/>
          </w:tcPr>
          <w:p w14:paraId="40C06579" w14:textId="7A328796" w:rsidR="00CE59B4" w:rsidRPr="00CB3FF9" w:rsidRDefault="00DB6838" w:rsidP="004B7E8D">
            <w:pPr>
              <w:spacing w:after="0" w:line="360" w:lineRule="auto"/>
            </w:pPr>
            <w:r w:rsidRPr="00DB6838">
              <w:t>of which full-time</w:t>
            </w:r>
          </w:p>
        </w:tc>
        <w:tc>
          <w:tcPr>
            <w:tcW w:w="2620" w:type="dxa"/>
            <w:vAlign w:val="center"/>
          </w:tcPr>
          <w:p w14:paraId="60018131" w14:textId="6C7C131A" w:rsidR="00CE59B4" w:rsidRDefault="00CE59B4" w:rsidP="004B7E8D">
            <w:pPr>
              <w:spacing w:after="0" w:line="360" w:lineRule="auto"/>
              <w:rPr>
                <w:b/>
                <w:caps/>
              </w:rPr>
            </w:pPr>
            <w:r>
              <w:rPr>
                <w:b/>
                <w:caps/>
              </w:rPr>
              <w:t>1</w:t>
            </w:r>
            <w:r w:rsidR="00032468">
              <w:rPr>
                <w:b/>
                <w:caps/>
              </w:rPr>
              <w:t>31</w:t>
            </w:r>
          </w:p>
        </w:tc>
        <w:tc>
          <w:tcPr>
            <w:tcW w:w="2620" w:type="dxa"/>
            <w:vAlign w:val="center"/>
          </w:tcPr>
          <w:p w14:paraId="47DC885C" w14:textId="08987559" w:rsidR="00CE59B4" w:rsidRDefault="00A366DC" w:rsidP="004B7E8D">
            <w:pPr>
              <w:spacing w:after="0" w:line="360" w:lineRule="auto"/>
              <w:rPr>
                <w:b/>
                <w:caps/>
              </w:rPr>
            </w:pPr>
            <w:r>
              <w:rPr>
                <w:b/>
                <w:caps/>
              </w:rPr>
              <w:t>122</w:t>
            </w:r>
          </w:p>
        </w:tc>
      </w:tr>
      <w:tr w:rsidR="00CE59B4" w:rsidRPr="00026F64" w14:paraId="0957E462" w14:textId="77777777" w:rsidTr="008A3E19">
        <w:tc>
          <w:tcPr>
            <w:tcW w:w="3680" w:type="dxa"/>
            <w:vAlign w:val="center"/>
          </w:tcPr>
          <w:p w14:paraId="3EE52684" w14:textId="7300B2BB" w:rsidR="00CE59B4" w:rsidRPr="00B53B1A" w:rsidRDefault="00B53B1A" w:rsidP="004B7E8D">
            <w:pPr>
              <w:spacing w:after="0" w:line="360" w:lineRule="auto"/>
              <w:rPr>
                <w:lang w:val="en-US"/>
              </w:rPr>
            </w:pPr>
            <w:r w:rsidRPr="00B53B1A">
              <w:rPr>
                <w:lang w:val="en-US"/>
              </w:rPr>
              <w:t>of which freelancers/paid a fee</w:t>
            </w:r>
          </w:p>
        </w:tc>
        <w:tc>
          <w:tcPr>
            <w:tcW w:w="2620" w:type="dxa"/>
            <w:vAlign w:val="center"/>
          </w:tcPr>
          <w:p w14:paraId="2E1550C7" w14:textId="3CC2BE0D" w:rsidR="00CE59B4" w:rsidRPr="009246CC" w:rsidRDefault="00D657C1" w:rsidP="004B7E8D">
            <w:pPr>
              <w:spacing w:after="0" w:line="360" w:lineRule="auto"/>
              <w:rPr>
                <w:b/>
                <w:caps/>
              </w:rPr>
            </w:pPr>
            <w:r>
              <w:rPr>
                <w:b/>
                <w:caps/>
              </w:rPr>
              <w:t>62</w:t>
            </w:r>
          </w:p>
        </w:tc>
        <w:tc>
          <w:tcPr>
            <w:tcW w:w="2620" w:type="dxa"/>
            <w:vAlign w:val="center"/>
          </w:tcPr>
          <w:p w14:paraId="1C3A1E60" w14:textId="6F5843B1" w:rsidR="00CE59B4" w:rsidRDefault="00A366DC" w:rsidP="004B7E8D">
            <w:pPr>
              <w:spacing w:after="0" w:line="360" w:lineRule="auto"/>
              <w:rPr>
                <w:b/>
                <w:caps/>
              </w:rPr>
            </w:pPr>
            <w:r>
              <w:rPr>
                <w:b/>
                <w:caps/>
              </w:rPr>
              <w:t>71</w:t>
            </w:r>
          </w:p>
        </w:tc>
      </w:tr>
      <w:tr w:rsidR="00CE59B4" w:rsidRPr="00026F64" w14:paraId="4415F4B9" w14:textId="77777777" w:rsidTr="008A3E19">
        <w:tc>
          <w:tcPr>
            <w:tcW w:w="3680" w:type="dxa"/>
            <w:vAlign w:val="center"/>
          </w:tcPr>
          <w:p w14:paraId="0BE14AF0" w14:textId="68E4E69F" w:rsidR="00CE59B4" w:rsidRPr="006F00C5" w:rsidRDefault="00C67A4D" w:rsidP="004B7E8D">
            <w:pPr>
              <w:spacing w:after="0" w:line="360" w:lineRule="auto"/>
            </w:pPr>
            <w:r w:rsidRPr="00C67A4D">
              <w:t>of which volunteers</w:t>
            </w:r>
          </w:p>
        </w:tc>
        <w:tc>
          <w:tcPr>
            <w:tcW w:w="2620" w:type="dxa"/>
            <w:vAlign w:val="center"/>
          </w:tcPr>
          <w:p w14:paraId="65CD053A" w14:textId="2D5612CE" w:rsidR="00CE59B4" w:rsidRDefault="00CE59B4" w:rsidP="004B7E8D">
            <w:pPr>
              <w:spacing w:after="0" w:line="360" w:lineRule="auto"/>
              <w:rPr>
                <w:b/>
                <w:caps/>
              </w:rPr>
            </w:pPr>
            <w:r>
              <w:rPr>
                <w:b/>
                <w:caps/>
              </w:rPr>
              <w:t>0</w:t>
            </w:r>
          </w:p>
        </w:tc>
        <w:tc>
          <w:tcPr>
            <w:tcW w:w="2620" w:type="dxa"/>
            <w:vAlign w:val="center"/>
          </w:tcPr>
          <w:p w14:paraId="717AA6A2" w14:textId="02C8A0CA" w:rsidR="00CE59B4" w:rsidRDefault="00CE59B4" w:rsidP="004B7E8D">
            <w:pPr>
              <w:spacing w:after="0" w:line="360" w:lineRule="auto"/>
              <w:rPr>
                <w:b/>
                <w:caps/>
              </w:rPr>
            </w:pPr>
            <w:r>
              <w:rPr>
                <w:b/>
                <w:caps/>
              </w:rPr>
              <w:t>0</w:t>
            </w:r>
          </w:p>
        </w:tc>
      </w:tr>
    </w:tbl>
    <w:p w14:paraId="195A42D0" w14:textId="77777777" w:rsidR="001001CF" w:rsidRDefault="001001CF" w:rsidP="004B7E8D">
      <w:pPr>
        <w:spacing w:after="0" w:line="360" w:lineRule="auto"/>
        <w:rPr>
          <w:b/>
        </w:rPr>
      </w:pPr>
    </w:p>
    <w:bookmarkEnd w:id="1"/>
    <w:bookmarkEnd w:id="2"/>
    <w:bookmarkEnd w:id="3"/>
    <w:bookmarkEnd w:id="4"/>
    <w:bookmarkEnd w:id="5"/>
    <w:bookmarkEnd w:id="6"/>
    <w:bookmarkEnd w:id="7"/>
    <w:bookmarkEnd w:id="8"/>
    <w:bookmarkEnd w:id="9"/>
    <w:bookmarkEnd w:id="14"/>
    <w:p w14:paraId="09366D77" w14:textId="77777777" w:rsidR="00C76F7A" w:rsidRPr="00C76F7A" w:rsidRDefault="00C76F7A" w:rsidP="004B7E8D">
      <w:pPr>
        <w:pStyle w:val="berschrift2"/>
        <w:spacing w:before="0" w:line="360" w:lineRule="auto"/>
      </w:pPr>
      <w:r w:rsidRPr="00C76F7A">
        <w:t>Environmental and social profile</w:t>
      </w:r>
    </w:p>
    <w:p w14:paraId="3C92582F" w14:textId="105D443F" w:rsidR="00C76F7A" w:rsidRPr="008B1E16" w:rsidRDefault="00C76F7A" w:rsidP="004B7E8D">
      <w:pPr>
        <w:spacing w:after="0" w:line="360" w:lineRule="auto"/>
        <w:rPr>
          <w:lang w:val="en-US"/>
        </w:rPr>
      </w:pPr>
      <w:r w:rsidRPr="008B1E16">
        <w:rPr>
          <w:lang w:val="en-US"/>
        </w:rPr>
        <w:t>Violence Prevention Network attaches importance to gender parity when filling vacancies and recruiting permanent and freelance employees. People who do not identify with any gender are also welcome at Violence Prevention Network. Reconciling the interests of family and professional life matter deeply to us. Employees decide independently (in consultation and according</w:t>
      </w:r>
      <w:r w:rsidR="00BB03DD">
        <w:rPr>
          <w:lang w:val="en-US"/>
        </w:rPr>
        <w:t xml:space="preserve"> </w:t>
      </w:r>
      <w:r w:rsidRPr="008B1E16">
        <w:rPr>
          <w:lang w:val="en-US"/>
        </w:rPr>
        <w:t>to requirements) on their working hours and place of work. So far, this has led to outstanding commitment and a high level of responsibility in the individual areas of work. When traveling on business, the employees of Violence Prevention Network use local public transport or long-distance passenger transport whenever possible.</w:t>
      </w:r>
    </w:p>
    <w:p w14:paraId="24522F03" w14:textId="471D98FD" w:rsidR="00C76F7A" w:rsidRPr="008B1E16" w:rsidRDefault="00C76F7A" w:rsidP="004B7E8D">
      <w:pPr>
        <w:spacing w:after="0" w:line="360" w:lineRule="auto"/>
        <w:rPr>
          <w:lang w:val="en-US"/>
        </w:rPr>
      </w:pPr>
      <w:r w:rsidRPr="008B1E16">
        <w:rPr>
          <w:lang w:val="en-US"/>
        </w:rPr>
        <w:t>All employees of Violence Prevention Network are paid in accordance with the collective agreements of the public sector (TVöD Bund, TV-L, TV-H). The pay grade depends on the area of responsibility. Contracts are advertised in accordance with the statutory regulations and those set out in the grant notices.</w:t>
      </w:r>
    </w:p>
    <w:p w14:paraId="7FE259EE" w14:textId="77777777" w:rsidR="00C76F7A" w:rsidRPr="008B1E16" w:rsidRDefault="00C76F7A" w:rsidP="004B7E8D">
      <w:pPr>
        <w:pStyle w:val="berschrift2"/>
        <w:spacing w:before="0" w:line="360" w:lineRule="auto"/>
        <w:rPr>
          <w:lang w:val="en-US"/>
        </w:rPr>
      </w:pPr>
      <w:r w:rsidRPr="008B1E16">
        <w:rPr>
          <w:lang w:val="en-US"/>
        </w:rPr>
        <w:t>Partnerships, cooperations and networks</w:t>
      </w:r>
    </w:p>
    <w:p w14:paraId="6CE0DA27" w14:textId="0F4BE475" w:rsidR="00C76F7A" w:rsidRPr="008B1E16" w:rsidRDefault="00C76F7A" w:rsidP="004B7E8D">
      <w:pPr>
        <w:spacing w:after="0" w:line="360" w:lineRule="auto"/>
        <w:rPr>
          <w:lang w:val="en-US"/>
        </w:rPr>
      </w:pPr>
      <w:r w:rsidRPr="008B1E16">
        <w:rPr>
          <w:lang w:val="en-US"/>
        </w:rPr>
        <w:t>Violence Prevention Network has been working with various partners on a basis of trust for many years.</w:t>
      </w:r>
      <w:r w:rsidR="005762BC">
        <w:rPr>
          <w:lang w:val="en-US"/>
        </w:rPr>
        <w:t xml:space="preserve"> </w:t>
      </w:r>
      <w:r w:rsidRPr="008B1E16">
        <w:rPr>
          <w:lang w:val="en-US"/>
        </w:rPr>
        <w:t>Ashoka Germany is an important trademark and quality mark for the Violence Prevention Network. The fellowship opens the door to politicians and authorities as well as to contact with potential supporters.</w:t>
      </w:r>
    </w:p>
    <w:p w14:paraId="091DF698" w14:textId="77777777" w:rsidR="00C76F7A" w:rsidRPr="008B1E16" w:rsidRDefault="00C76F7A" w:rsidP="004B7E8D">
      <w:pPr>
        <w:spacing w:after="0" w:line="360" w:lineRule="auto"/>
        <w:rPr>
          <w:lang w:val="en-US"/>
        </w:rPr>
      </w:pPr>
      <w:r w:rsidRPr="008B1E16">
        <w:rPr>
          <w:lang w:val="en-US"/>
        </w:rPr>
        <w:t>The Bavarian State Ministry of the Interior, for Sport and Integration has been, together with the Bavarian State Criminal Police Office, a cooperation partner in the implementation of intervention and deradicalisation measures in the state of Bavaria since 2016.</w:t>
      </w:r>
    </w:p>
    <w:p w14:paraId="5D89D266" w14:textId="77777777" w:rsidR="00C76F7A" w:rsidRPr="008B1E16" w:rsidRDefault="00C76F7A" w:rsidP="004B7E8D">
      <w:pPr>
        <w:spacing w:after="0" w:line="360" w:lineRule="auto"/>
        <w:rPr>
          <w:lang w:val="en-US"/>
        </w:rPr>
      </w:pPr>
      <w:r w:rsidRPr="008B1E16">
        <w:rPr>
          <w:lang w:val="en-US"/>
        </w:rPr>
        <w:t>The Brandenburg Ministry of Justice and Digitalisation has been a cooperation partner in the implementation of prevention and deradicalisation measures in the prison system and probation service since 2016.</w:t>
      </w:r>
    </w:p>
    <w:p w14:paraId="0B598134" w14:textId="012CBCAC" w:rsidR="00C76F7A" w:rsidRPr="008B1E16" w:rsidRDefault="00C76F7A" w:rsidP="004B7E8D">
      <w:pPr>
        <w:spacing w:after="0" w:line="360" w:lineRule="auto"/>
        <w:rPr>
          <w:lang w:val="en-US"/>
        </w:rPr>
      </w:pPr>
      <w:r w:rsidRPr="008B1E16">
        <w:rPr>
          <w:lang w:val="en-US"/>
        </w:rPr>
        <w:t>The Federal Office for Migration and Refugees (BAMF) supports the project EVOLUO - Psychological expertise and coaching for counsellors working with (de)radicalisation (until the end of 2024) and the project De-escalation and self-protection in counselling work (DeSBa)</w:t>
      </w:r>
      <w:r w:rsidR="004D1555">
        <w:rPr>
          <w:lang w:val="en-US"/>
        </w:rPr>
        <w:t>.</w:t>
      </w:r>
    </w:p>
    <w:p w14:paraId="38D5360C" w14:textId="77D6BAA8" w:rsidR="00C76F7A" w:rsidRPr="008B1E16" w:rsidRDefault="00C76F7A" w:rsidP="004B7E8D">
      <w:pPr>
        <w:spacing w:after="0" w:line="360" w:lineRule="auto"/>
        <w:rPr>
          <w:lang w:val="en-US"/>
        </w:rPr>
      </w:pPr>
      <w:r w:rsidRPr="008B1E16">
        <w:rPr>
          <w:lang w:val="en-US"/>
        </w:rPr>
        <w:t>As the funding body, the Federal Ministry for Family Affairs, Senior Citizens, Women and Youth implements model projects together with the Violence Prevention Network and promotes a number of projects in the prison system as well as the ‘Islamist Extremism’ expert network (KN:IX) (until the end of 2024), the Prison and Probation Working Group and the project REE! – A change of course for right-wing extremists (until the end of 2024)</w:t>
      </w:r>
      <w:r w:rsidR="004D1555">
        <w:rPr>
          <w:lang w:val="en-US"/>
        </w:rPr>
        <w:t>.</w:t>
      </w:r>
    </w:p>
    <w:p w14:paraId="66872B05" w14:textId="77777777" w:rsidR="00C76F7A" w:rsidRPr="008B1E16" w:rsidRDefault="00C76F7A" w:rsidP="004B7E8D">
      <w:pPr>
        <w:spacing w:after="0" w:line="360" w:lineRule="auto"/>
        <w:rPr>
          <w:lang w:val="en-US"/>
        </w:rPr>
      </w:pPr>
      <w:r w:rsidRPr="008B1E16">
        <w:rPr>
          <w:lang w:val="en-US"/>
        </w:rPr>
        <w:t>The Federal Ministry of the Interior acts as an infor-mal expert supporter of our work and regularly invites Violence Prevention Network to give presentations on its work in a national and international context. It also sponsors the PrEval - Evaluation designs for prevention measures project.</w:t>
      </w:r>
    </w:p>
    <w:p w14:paraId="2FCBC354" w14:textId="77777777" w:rsidR="004D1555" w:rsidRDefault="00C76F7A" w:rsidP="004B7E8D">
      <w:pPr>
        <w:spacing w:after="0" w:line="360" w:lineRule="auto"/>
        <w:rPr>
          <w:lang w:val="en-US"/>
        </w:rPr>
      </w:pPr>
      <w:r w:rsidRPr="008B1E16">
        <w:rPr>
          <w:lang w:val="en-US"/>
        </w:rPr>
        <w:t>The Federal Agency for Civic Education is our partner in the e-learning project Gaming and right-wing extremism.</w:t>
      </w:r>
      <w:r w:rsidR="004D1555">
        <w:rPr>
          <w:lang w:val="en-US"/>
        </w:rPr>
        <w:t xml:space="preserve"> </w:t>
      </w:r>
    </w:p>
    <w:p w14:paraId="49F92477" w14:textId="6C4BB781" w:rsidR="00C76F7A" w:rsidRPr="008B1E16" w:rsidRDefault="00C76F7A" w:rsidP="004B7E8D">
      <w:pPr>
        <w:spacing w:after="0" w:line="360" w:lineRule="auto"/>
        <w:rPr>
          <w:lang w:val="en-US"/>
        </w:rPr>
      </w:pPr>
      <w:r w:rsidRPr="008B1E16">
        <w:rPr>
          <w:lang w:val="en-US"/>
        </w:rPr>
        <w:t>The PRISMA Sachsen project is supported by the Eduq Foundation under the patronage of the Fondation de Luxembourg (until the end of 2024).</w:t>
      </w:r>
    </w:p>
    <w:p w14:paraId="661DBBA7" w14:textId="77777777" w:rsidR="00C76F7A" w:rsidRPr="008B1E16" w:rsidRDefault="00C76F7A" w:rsidP="004B7E8D">
      <w:pPr>
        <w:spacing w:after="0" w:line="360" w:lineRule="auto"/>
        <w:rPr>
          <w:lang w:val="en-US"/>
        </w:rPr>
      </w:pPr>
      <w:r w:rsidRPr="008B1E16">
        <w:rPr>
          <w:lang w:val="en-US"/>
        </w:rPr>
        <w:t>The European Commission supports the projects FRISCO (Fighting Terrorist Content Online) (until the end of 2024), PARTES - Participatory approaches to protect-ing places of worship (until the end of 2024), European Observatory of Online Hate (EOOH) and TRACE - Threat Observatory for Monitoring and Countering Antisemitism and Antigypsyism in Central and Eastern Europe.</w:t>
      </w:r>
    </w:p>
    <w:p w14:paraId="41074C2B" w14:textId="77777777" w:rsidR="00C76F7A" w:rsidRPr="008B1E16" w:rsidRDefault="00C76F7A" w:rsidP="004B7E8D">
      <w:pPr>
        <w:spacing w:after="0" w:line="360" w:lineRule="auto"/>
        <w:rPr>
          <w:lang w:val="en-US"/>
        </w:rPr>
      </w:pPr>
      <w:r w:rsidRPr="008B1E16">
        <w:rPr>
          <w:lang w:val="en-US"/>
        </w:rPr>
        <w:t>In the RADIS - Research on the social causes and effects</w:t>
      </w:r>
    </w:p>
    <w:p w14:paraId="5001E835" w14:textId="77777777" w:rsidR="00C76F7A" w:rsidRPr="008B1E16" w:rsidRDefault="00C76F7A" w:rsidP="004B7E8D">
      <w:pPr>
        <w:spacing w:after="0" w:line="360" w:lineRule="auto"/>
        <w:rPr>
          <w:lang w:val="en-US"/>
        </w:rPr>
      </w:pPr>
      <w:r w:rsidRPr="008B1E16">
        <w:rPr>
          <w:lang w:val="en-US"/>
        </w:rPr>
        <w:t>of radical Islam in Germany and Europe project, we are a cooperation partner of PRIF – Peace Research Institute Frankfurt.</w:t>
      </w:r>
    </w:p>
    <w:p w14:paraId="74362A3E" w14:textId="77777777" w:rsidR="00C76F7A" w:rsidRPr="008B1E16" w:rsidRDefault="00C76F7A" w:rsidP="004B7E8D">
      <w:pPr>
        <w:spacing w:after="0" w:line="360" w:lineRule="auto"/>
        <w:rPr>
          <w:lang w:val="en-US"/>
        </w:rPr>
      </w:pPr>
      <w:r w:rsidRPr="008B1E16">
        <w:rPr>
          <w:lang w:val="en-US"/>
        </w:rPr>
        <w:t>The Hessian Ministry of the Interior, for Security and Homeland Security has been a cooperation partner in the implementation of prevention, intervention and deradicalisation measures in the state of Hesse since 2014.</w:t>
      </w:r>
    </w:p>
    <w:p w14:paraId="5CFF896D" w14:textId="77777777" w:rsidR="00C76F7A" w:rsidRPr="008B1E16" w:rsidRDefault="00C76F7A" w:rsidP="004B7E8D">
      <w:pPr>
        <w:spacing w:after="0" w:line="360" w:lineRule="auto"/>
        <w:rPr>
          <w:lang w:val="en-US"/>
        </w:rPr>
      </w:pPr>
      <w:r w:rsidRPr="008B1E16">
        <w:rPr>
          <w:lang w:val="en-US"/>
        </w:rPr>
        <w:t>The Hessian Ministry of Justice is our cooperation part-ner in the field of prevention and deradicalisation in the prison system and probation service.</w:t>
      </w:r>
    </w:p>
    <w:p w14:paraId="320E0998" w14:textId="17E65953" w:rsidR="00C76F7A" w:rsidRPr="008B1E16" w:rsidRDefault="00C76F7A" w:rsidP="004B7E8D">
      <w:pPr>
        <w:spacing w:after="0" w:line="360" w:lineRule="auto"/>
        <w:rPr>
          <w:lang w:val="en-US"/>
        </w:rPr>
      </w:pPr>
      <w:r w:rsidRPr="008B1E16">
        <w:rPr>
          <w:lang w:val="en-US"/>
        </w:rPr>
        <w:t>The Competence Centre against Extremism in</w:t>
      </w:r>
      <w:r w:rsidR="00E71E9A">
        <w:rPr>
          <w:lang w:val="en-US"/>
        </w:rPr>
        <w:t xml:space="preserve"> </w:t>
      </w:r>
      <w:r w:rsidRPr="008B1E16">
        <w:rPr>
          <w:lang w:val="en-US"/>
        </w:rPr>
        <w:t>Baden-Württemberg of the Baden-Württemberg State Office of Criminal Investigation has been a cooperation partner for the implementation of prevention measures in the prison system since 2016.</w:t>
      </w:r>
    </w:p>
    <w:p w14:paraId="5F92EC33" w14:textId="77777777" w:rsidR="00C76F7A" w:rsidRPr="008B1E16" w:rsidRDefault="00C76F7A" w:rsidP="004B7E8D">
      <w:pPr>
        <w:spacing w:after="0" w:line="360" w:lineRule="auto"/>
        <w:rPr>
          <w:lang w:val="en-US"/>
        </w:rPr>
      </w:pPr>
      <w:r w:rsidRPr="008B1E16">
        <w:rPr>
          <w:lang w:val="en-US"/>
        </w:rPr>
        <w:t>The Kurt and Maria Dohle Foundation supports the Violence Prevention Network in projects relating to reli-giously motivated extremism and right-wing extremism.</w:t>
      </w:r>
    </w:p>
    <w:p w14:paraId="227C5485" w14:textId="77777777" w:rsidR="00C76F7A" w:rsidRPr="008B1E16" w:rsidRDefault="00C76F7A" w:rsidP="004B7E8D">
      <w:pPr>
        <w:spacing w:after="0" w:line="360" w:lineRule="auto"/>
        <w:rPr>
          <w:lang w:val="en-US"/>
        </w:rPr>
      </w:pPr>
      <w:r w:rsidRPr="008B1E16">
        <w:rPr>
          <w:lang w:val="en-US"/>
        </w:rPr>
        <w:t>The Berlin against violence State Committee of the Senate Department for the Interior and Sport has been a cooperation partner in the implementation of preven-tion and deradicalisation measures in the state of Berlin since 2016.</w:t>
      </w:r>
    </w:p>
    <w:p w14:paraId="58962285" w14:textId="04239963" w:rsidR="00C76F7A" w:rsidRPr="008B1E16" w:rsidRDefault="00C76F7A" w:rsidP="004B7E8D">
      <w:pPr>
        <w:spacing w:after="0" w:line="360" w:lineRule="auto"/>
        <w:rPr>
          <w:lang w:val="en-US"/>
        </w:rPr>
      </w:pPr>
      <w:r w:rsidRPr="008B1E16">
        <w:rPr>
          <w:lang w:val="en-US"/>
        </w:rPr>
        <w:t xml:space="preserve">The Lower Saxony Ministry of Justice has been our partner for prevention and deradicalisation in the prison system and probation service since 2016. </w:t>
      </w:r>
    </w:p>
    <w:p w14:paraId="12B72634" w14:textId="77777777" w:rsidR="00C76F7A" w:rsidRPr="008B1E16" w:rsidRDefault="00C76F7A" w:rsidP="004B7E8D">
      <w:pPr>
        <w:spacing w:after="0" w:line="360" w:lineRule="auto"/>
        <w:rPr>
          <w:lang w:val="en-US"/>
        </w:rPr>
      </w:pPr>
      <w:r w:rsidRPr="008B1E16">
        <w:rPr>
          <w:lang w:val="en-US"/>
        </w:rPr>
        <w:t>Together with the Senate Department for Education, Youth and Family, the Violence Prevention Network co-operated with the German Children and Youth Foundation and Gangway e. V. to initiate the proRespekt specialist unit in 2019.</w:t>
      </w:r>
    </w:p>
    <w:p w14:paraId="42883C60" w14:textId="035A21C9" w:rsidR="00C76F7A" w:rsidRPr="008B1E16" w:rsidRDefault="00C76F7A" w:rsidP="004B7E8D">
      <w:pPr>
        <w:spacing w:after="0" w:line="360" w:lineRule="auto"/>
        <w:rPr>
          <w:lang w:val="en-US"/>
        </w:rPr>
      </w:pPr>
      <w:r w:rsidRPr="008B1E16">
        <w:rPr>
          <w:lang w:val="en-US"/>
        </w:rPr>
        <w:t>The Senate Department for Justice and Consumer Protection and the Senate Department for Labor, Social Affairs, Equality, Integration, Diversity and Anti-Dis-crimination of the State of Berlin are long-standing cooperation partners in the field of prevention and deradicalisation in the prison system and probation service. The latter also supports the CROSSROADS advice centre.</w:t>
      </w:r>
    </w:p>
    <w:p w14:paraId="7F811154" w14:textId="77777777" w:rsidR="00C76F7A" w:rsidRPr="008B1E16" w:rsidRDefault="00C76F7A" w:rsidP="004B7E8D">
      <w:pPr>
        <w:spacing w:after="0" w:line="360" w:lineRule="auto"/>
        <w:rPr>
          <w:lang w:val="en-US"/>
        </w:rPr>
      </w:pPr>
      <w:r w:rsidRPr="008B1E16">
        <w:rPr>
          <w:lang w:val="en-US"/>
        </w:rPr>
        <w:t>The Saxon State Ministry for Social Affairs, Health and Social Cohesion has been a cooperation partner in the implementation of prevention, intervention and deradi-calisation measures in the state of Saxony since 2017.</w:t>
      </w:r>
    </w:p>
    <w:p w14:paraId="1582B748" w14:textId="77777777" w:rsidR="00C76F7A" w:rsidRPr="008B1E16" w:rsidRDefault="00C76F7A" w:rsidP="004B7E8D">
      <w:pPr>
        <w:spacing w:after="0" w:line="360" w:lineRule="auto"/>
        <w:rPr>
          <w:lang w:val="en-US"/>
        </w:rPr>
      </w:pPr>
      <w:r w:rsidRPr="008B1E16">
        <w:rPr>
          <w:lang w:val="en-US"/>
        </w:rPr>
        <w:t>The Saxon State Ministry of Justice is our cooperation partner in the area of prevention and deradicalisation in the prison system and probation service.</w:t>
      </w:r>
    </w:p>
    <w:p w14:paraId="52BE110F" w14:textId="77777777" w:rsidR="00C76F7A" w:rsidRPr="008B1E16" w:rsidRDefault="00C76F7A" w:rsidP="004B7E8D">
      <w:pPr>
        <w:spacing w:after="0" w:line="360" w:lineRule="auto"/>
        <w:rPr>
          <w:lang w:val="en-US"/>
        </w:rPr>
      </w:pPr>
      <w:r w:rsidRPr="008B1E16">
        <w:rPr>
          <w:lang w:val="en-US"/>
        </w:rPr>
        <w:t>The Thuringian Ministry of Social Affairs, Health, Labour and Family is a cooperation partner in the imple-mentation of measures in the areas of prevention and intervention.</w:t>
      </w:r>
    </w:p>
    <w:p w14:paraId="39C05403" w14:textId="60A1465D" w:rsidR="00917B02" w:rsidRDefault="00C76F7A" w:rsidP="004B7E8D">
      <w:pPr>
        <w:spacing w:after="0" w:line="360" w:lineRule="auto"/>
        <w:rPr>
          <w:lang w:val="en-US"/>
        </w:rPr>
      </w:pPr>
      <w:r w:rsidRPr="008B1E16">
        <w:rPr>
          <w:lang w:val="en-US"/>
        </w:rPr>
        <w:t>At international level, the Violence Prevention Network maintains close connections with deradicalisation actors in Europe. As part of the consortium responsible for the organisational implementation of the Radicali-sation Awareness Network (RAN Practitioners) of the European Commission, we have been instrumental in shaping the Europe-wide exchange of knowledge and experience between 6,000 practitioners in the field of preventing and countering violent extremism (P/CVE) until the end of the program in June 2024</w:t>
      </w:r>
    </w:p>
    <w:p w14:paraId="2EA5C250" w14:textId="77777777" w:rsidR="008B1E16" w:rsidRDefault="008B1E16" w:rsidP="004B7E8D">
      <w:pPr>
        <w:spacing w:after="0" w:line="360" w:lineRule="auto"/>
        <w:rPr>
          <w:bCs/>
          <w:lang w:val="en-US"/>
        </w:rPr>
      </w:pPr>
    </w:p>
    <w:p w14:paraId="1F45F4F5" w14:textId="7A3FC642" w:rsidR="00775F37" w:rsidRDefault="00775F37" w:rsidP="004B7E8D">
      <w:pPr>
        <w:spacing w:after="0" w:line="360" w:lineRule="auto"/>
        <w:rPr>
          <w:bCs/>
          <w:lang w:val="en-US"/>
        </w:rPr>
      </w:pPr>
      <w:r>
        <w:rPr>
          <w:bCs/>
          <w:lang w:val="en-US"/>
        </w:rPr>
        <w:br w:type="page"/>
      </w:r>
    </w:p>
    <w:p w14:paraId="3E3AAE8D" w14:textId="0142ECA2" w:rsidR="00A209B0" w:rsidRPr="00775F37" w:rsidRDefault="000839CC" w:rsidP="004B7E8D">
      <w:pPr>
        <w:pStyle w:val="berschrift1"/>
        <w:spacing w:before="0" w:line="360" w:lineRule="auto"/>
      </w:pPr>
      <w:bookmarkStart w:id="15" w:name="_Hlk127193188"/>
      <w:bookmarkEnd w:id="10"/>
      <w:bookmarkEnd w:id="11"/>
      <w:bookmarkEnd w:id="12"/>
      <w:bookmarkEnd w:id="13"/>
      <w:r w:rsidRPr="00775F37">
        <w:t>General information</w:t>
      </w:r>
    </w:p>
    <w:p w14:paraId="544A2479" w14:textId="77777777" w:rsidR="000839CC" w:rsidRPr="000839CC" w:rsidRDefault="000839CC" w:rsidP="004B7E8D">
      <w:pPr>
        <w:spacing w:after="0" w:line="360" w:lineRule="auto"/>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Caption w:val="Allgemeine Angaben"/>
        <w:tblDescription w:val="Tabelle listet allgemeine Angaben zu Violence Prevention Network auf."/>
      </w:tblPr>
      <w:tblGrid>
        <w:gridCol w:w="5472"/>
        <w:gridCol w:w="3489"/>
      </w:tblGrid>
      <w:tr w:rsidR="00A209B0" w:rsidRPr="009E636A" w14:paraId="78FEB8A7" w14:textId="77777777" w:rsidTr="00363517">
        <w:trPr>
          <w:trHeight w:val="141"/>
        </w:trPr>
        <w:tc>
          <w:tcPr>
            <w:tcW w:w="3053" w:type="pct"/>
            <w:tcMar>
              <w:top w:w="113" w:type="dxa"/>
              <w:bottom w:w="113" w:type="dxa"/>
            </w:tcMar>
            <w:vAlign w:val="center"/>
          </w:tcPr>
          <w:p w14:paraId="6C473D59" w14:textId="77777777" w:rsidR="00A209B0" w:rsidRPr="006F00C5" w:rsidRDefault="00A209B0" w:rsidP="004B7E8D">
            <w:pPr>
              <w:spacing w:after="0" w:line="360" w:lineRule="auto"/>
            </w:pPr>
            <w:r w:rsidRPr="006F00C5">
              <w:t>Name</w:t>
            </w:r>
          </w:p>
        </w:tc>
        <w:tc>
          <w:tcPr>
            <w:tcW w:w="1947" w:type="pct"/>
            <w:tcMar>
              <w:top w:w="113" w:type="dxa"/>
              <w:bottom w:w="113" w:type="dxa"/>
            </w:tcMar>
            <w:vAlign w:val="center"/>
          </w:tcPr>
          <w:p w14:paraId="04096F47" w14:textId="65201A08" w:rsidR="00A209B0" w:rsidRPr="00317EC7" w:rsidRDefault="00763680" w:rsidP="004B7E8D">
            <w:pPr>
              <w:spacing w:after="0" w:line="360" w:lineRule="auto"/>
              <w:rPr>
                <w:lang w:val="en-US"/>
              </w:rPr>
            </w:pPr>
            <w:r>
              <w:rPr>
                <w:lang w:val="en-US"/>
              </w:rPr>
              <w:t>Violence Prevention Network gGmbH</w:t>
            </w:r>
          </w:p>
        </w:tc>
      </w:tr>
      <w:tr w:rsidR="00A209B0" w:rsidRPr="0037227E" w14:paraId="344D5D9F" w14:textId="77777777" w:rsidTr="00363517">
        <w:trPr>
          <w:trHeight w:val="90"/>
        </w:trPr>
        <w:tc>
          <w:tcPr>
            <w:tcW w:w="3053" w:type="pct"/>
            <w:tcMar>
              <w:top w:w="113" w:type="dxa"/>
              <w:bottom w:w="113" w:type="dxa"/>
            </w:tcMar>
            <w:vAlign w:val="center"/>
          </w:tcPr>
          <w:p w14:paraId="5EFED1E8" w14:textId="1DDE2B7D" w:rsidR="00A209B0" w:rsidRPr="00237E4F" w:rsidRDefault="00237E4F" w:rsidP="004B7E8D">
            <w:pPr>
              <w:spacing w:after="0" w:line="360" w:lineRule="auto"/>
              <w:rPr>
                <w:lang w:val="en-US"/>
              </w:rPr>
            </w:pPr>
            <w:r w:rsidRPr="00237E4F">
              <w:rPr>
                <w:lang w:val="en-US"/>
              </w:rPr>
              <w:t xml:space="preserve">Registered office of the </w:t>
            </w:r>
            <w:r>
              <w:rPr>
                <w:lang w:val="en-US"/>
              </w:rPr>
              <w:t xml:space="preserve">organization </w:t>
            </w:r>
            <w:r w:rsidRPr="00237E4F">
              <w:rPr>
                <w:lang w:val="en-US"/>
              </w:rPr>
              <w:t>in accordance with the Articles</w:t>
            </w:r>
            <w:r>
              <w:rPr>
                <w:lang w:val="en-US"/>
              </w:rPr>
              <w:t xml:space="preserve"> </w:t>
            </w:r>
            <w:r w:rsidRPr="00237E4F">
              <w:rPr>
                <w:lang w:val="en-US"/>
              </w:rPr>
              <w:t>of Association</w:t>
            </w:r>
          </w:p>
        </w:tc>
        <w:tc>
          <w:tcPr>
            <w:tcW w:w="1947" w:type="pct"/>
            <w:tcMar>
              <w:top w:w="113" w:type="dxa"/>
              <w:bottom w:w="113" w:type="dxa"/>
            </w:tcMar>
            <w:vAlign w:val="center"/>
          </w:tcPr>
          <w:p w14:paraId="70C79934" w14:textId="5BFAF624" w:rsidR="00A209B0" w:rsidRPr="006F00C5" w:rsidRDefault="00235C95" w:rsidP="004B7E8D">
            <w:pPr>
              <w:spacing w:after="0" w:line="360" w:lineRule="auto"/>
            </w:pPr>
            <w:r>
              <w:t xml:space="preserve">Alt-Reinickendorf 25, 13407 </w:t>
            </w:r>
            <w:r w:rsidR="00A209B0" w:rsidRPr="006F00C5">
              <w:t>Berlin</w:t>
            </w:r>
          </w:p>
        </w:tc>
      </w:tr>
      <w:tr w:rsidR="00A209B0" w:rsidRPr="0037227E" w14:paraId="12415929" w14:textId="77777777" w:rsidTr="00363517">
        <w:trPr>
          <w:trHeight w:val="113"/>
        </w:trPr>
        <w:tc>
          <w:tcPr>
            <w:tcW w:w="3053" w:type="pct"/>
            <w:tcMar>
              <w:top w:w="113" w:type="dxa"/>
              <w:bottom w:w="113" w:type="dxa"/>
            </w:tcMar>
            <w:vAlign w:val="center"/>
          </w:tcPr>
          <w:p w14:paraId="170D6ED0" w14:textId="5744A55B" w:rsidR="00A209B0" w:rsidRPr="006F00C5" w:rsidRDefault="00E658E6" w:rsidP="004B7E8D">
            <w:pPr>
              <w:spacing w:after="0" w:line="360" w:lineRule="auto"/>
            </w:pPr>
            <w:r w:rsidRPr="00E658E6">
              <w:t>Foundation</w:t>
            </w:r>
          </w:p>
        </w:tc>
        <w:tc>
          <w:tcPr>
            <w:tcW w:w="1947" w:type="pct"/>
            <w:tcMar>
              <w:top w:w="113" w:type="dxa"/>
              <w:bottom w:w="113" w:type="dxa"/>
            </w:tcMar>
            <w:vAlign w:val="center"/>
          </w:tcPr>
          <w:p w14:paraId="7960D110" w14:textId="77777777" w:rsidR="00A209B0" w:rsidRPr="006F00C5" w:rsidRDefault="00A209B0" w:rsidP="004B7E8D">
            <w:pPr>
              <w:spacing w:after="0" w:line="360" w:lineRule="auto"/>
            </w:pPr>
            <w:r w:rsidRPr="006F00C5">
              <w:t>2004</w:t>
            </w:r>
          </w:p>
        </w:tc>
      </w:tr>
      <w:tr w:rsidR="00A209B0" w:rsidRPr="0037227E" w14:paraId="1DDBA3D3" w14:textId="77777777" w:rsidTr="00363517">
        <w:trPr>
          <w:trHeight w:val="113"/>
        </w:trPr>
        <w:tc>
          <w:tcPr>
            <w:tcW w:w="3053" w:type="pct"/>
            <w:tcMar>
              <w:top w:w="113" w:type="dxa"/>
              <w:bottom w:w="113" w:type="dxa"/>
            </w:tcMar>
            <w:vAlign w:val="center"/>
          </w:tcPr>
          <w:p w14:paraId="70064798" w14:textId="53D3B681" w:rsidR="00A209B0" w:rsidRPr="006F00C5" w:rsidRDefault="00D92C18" w:rsidP="004B7E8D">
            <w:pPr>
              <w:spacing w:after="0" w:line="360" w:lineRule="auto"/>
            </w:pPr>
            <w:r w:rsidRPr="00D92C18">
              <w:t>Other branches</w:t>
            </w:r>
          </w:p>
        </w:tc>
        <w:tc>
          <w:tcPr>
            <w:tcW w:w="1947" w:type="pct"/>
            <w:tcMar>
              <w:top w:w="113" w:type="dxa"/>
              <w:bottom w:w="113" w:type="dxa"/>
            </w:tcMar>
            <w:vAlign w:val="center"/>
          </w:tcPr>
          <w:p w14:paraId="5167D021" w14:textId="6FCAC90F" w:rsidR="006F4AED" w:rsidRDefault="006F4AED" w:rsidP="004B7E8D">
            <w:pPr>
              <w:spacing w:after="0" w:line="360" w:lineRule="auto"/>
            </w:pPr>
            <w:r>
              <w:t>Schießgrabenstraße 16, 86150 Augsburg</w:t>
            </w:r>
          </w:p>
          <w:p w14:paraId="3BF579EC" w14:textId="77777777" w:rsidR="00A209B0" w:rsidRPr="006F00C5" w:rsidRDefault="00A209B0" w:rsidP="004B7E8D">
            <w:pPr>
              <w:spacing w:after="0" w:line="360" w:lineRule="auto"/>
            </w:pPr>
            <w:r w:rsidRPr="006F00C5">
              <w:t>Bergmannstraße 5, 10961 Berlin</w:t>
            </w:r>
          </w:p>
          <w:p w14:paraId="53531532" w14:textId="77777777" w:rsidR="00A209B0" w:rsidRDefault="00A209B0" w:rsidP="004B7E8D">
            <w:pPr>
              <w:spacing w:after="0" w:line="360" w:lineRule="auto"/>
            </w:pPr>
            <w:r>
              <w:t>Langhansstraße 146, 13086 Berlin</w:t>
            </w:r>
          </w:p>
          <w:p w14:paraId="5D7AD488" w14:textId="77777777" w:rsidR="00DD28D0" w:rsidRDefault="00DD28D0" w:rsidP="004B7E8D">
            <w:pPr>
              <w:spacing w:after="0" w:line="360" w:lineRule="auto"/>
            </w:pPr>
            <w:r>
              <w:t>Anger 35, 99084 Erfurt</w:t>
            </w:r>
          </w:p>
          <w:p w14:paraId="7F1A6EC5" w14:textId="77777777" w:rsidR="00DD28D0" w:rsidRPr="006F00C5" w:rsidRDefault="00DD28D0" w:rsidP="004B7E8D">
            <w:pPr>
              <w:spacing w:after="0" w:line="360" w:lineRule="auto"/>
            </w:pPr>
            <w:r w:rsidRPr="006F00C5">
              <w:t>Leipziger Straße 67, 60487 Frankfurt</w:t>
            </w:r>
          </w:p>
          <w:p w14:paraId="066B7099" w14:textId="4F240853" w:rsidR="00DD28D0" w:rsidRDefault="00DD28D0" w:rsidP="004B7E8D">
            <w:pPr>
              <w:spacing w:after="0" w:line="360" w:lineRule="auto"/>
            </w:pPr>
            <w:r>
              <w:t xml:space="preserve">Ferdinandstr. 3, </w:t>
            </w:r>
            <w:r w:rsidRPr="0031365C">
              <w:t>30175 Hannover</w:t>
            </w:r>
          </w:p>
          <w:p w14:paraId="72769414" w14:textId="77777777" w:rsidR="00DD28D0" w:rsidRDefault="00DD28D0" w:rsidP="004B7E8D">
            <w:pPr>
              <w:spacing w:after="0" w:line="360" w:lineRule="auto"/>
            </w:pPr>
            <w:r>
              <w:t>Stieglitzstraße 84, 04229 Leipzig</w:t>
            </w:r>
          </w:p>
          <w:p w14:paraId="1A457D71" w14:textId="77777777" w:rsidR="00CC6B4A" w:rsidRDefault="008D5B2D" w:rsidP="004B7E8D">
            <w:pPr>
              <w:spacing w:after="0" w:line="360" w:lineRule="auto"/>
            </w:pPr>
            <w:r>
              <w:t>Karlstraße 3</w:t>
            </w:r>
            <w:r w:rsidR="0040596B">
              <w:t xml:space="preserve">, </w:t>
            </w:r>
            <w:r w:rsidR="009E3E0E" w:rsidRPr="009E3E0E">
              <w:t>72072 Tübingen</w:t>
            </w:r>
            <w:r w:rsidR="005511EB">
              <w:t xml:space="preserve"> (bis 30.09.2024)</w:t>
            </w:r>
          </w:p>
          <w:p w14:paraId="33E97288" w14:textId="5DAD373C" w:rsidR="005511EB" w:rsidRPr="006F00C5" w:rsidRDefault="005511EB" w:rsidP="004B7E8D">
            <w:pPr>
              <w:spacing w:after="0" w:line="360" w:lineRule="auto"/>
            </w:pPr>
            <w:r>
              <w:t>Jurastraße 27</w:t>
            </w:r>
            <w:r w:rsidR="00E90DCD">
              <w:t>, 720</w:t>
            </w:r>
            <w:r w:rsidR="006F4FC1">
              <w:t>72</w:t>
            </w:r>
            <w:r w:rsidR="00E90DCD">
              <w:t xml:space="preserve"> Tübingen (seit 01.10.2024)</w:t>
            </w:r>
          </w:p>
        </w:tc>
      </w:tr>
      <w:tr w:rsidR="00EE35BD" w:rsidRPr="00237E4F" w14:paraId="6437D796" w14:textId="77777777" w:rsidTr="00363517">
        <w:trPr>
          <w:trHeight w:val="113"/>
        </w:trPr>
        <w:tc>
          <w:tcPr>
            <w:tcW w:w="3053" w:type="pct"/>
            <w:tcMar>
              <w:top w:w="113" w:type="dxa"/>
              <w:bottom w:w="113" w:type="dxa"/>
            </w:tcMar>
            <w:vAlign w:val="center"/>
          </w:tcPr>
          <w:p w14:paraId="7D742F61" w14:textId="6C329705" w:rsidR="00EE35BD" w:rsidRPr="006F00C5" w:rsidRDefault="00FA1681" w:rsidP="004B7E8D">
            <w:pPr>
              <w:spacing w:after="0" w:line="360" w:lineRule="auto"/>
            </w:pPr>
            <w:r w:rsidRPr="00FA1681">
              <w:t>Offices abroad</w:t>
            </w:r>
          </w:p>
        </w:tc>
        <w:tc>
          <w:tcPr>
            <w:tcW w:w="1947" w:type="pct"/>
            <w:tcMar>
              <w:top w:w="113" w:type="dxa"/>
              <w:bottom w:w="113" w:type="dxa"/>
            </w:tcMar>
            <w:vAlign w:val="center"/>
          </w:tcPr>
          <w:p w14:paraId="5D3E4A1D" w14:textId="64BF9C77" w:rsidR="00EE35BD" w:rsidRPr="00D54841" w:rsidRDefault="00E45312" w:rsidP="004B7E8D">
            <w:pPr>
              <w:spacing w:after="0" w:line="360" w:lineRule="auto"/>
              <w:rPr>
                <w:lang w:val="en-GB"/>
              </w:rPr>
            </w:pPr>
            <w:r w:rsidRPr="00E45312">
              <w:rPr>
                <w:lang w:val="en-GB"/>
              </w:rPr>
              <w:t>Violence Prevention Network USA, Inc.</w:t>
            </w:r>
            <w:r w:rsidR="00D54841">
              <w:rPr>
                <w:lang w:val="en-GB"/>
              </w:rPr>
              <w:br/>
            </w:r>
            <w:r w:rsidRPr="00E45312">
              <w:rPr>
                <w:lang w:val="en-GB"/>
              </w:rPr>
              <w:t>2681 Sidney Street</w:t>
            </w:r>
            <w:r w:rsidR="00D54841">
              <w:rPr>
                <w:lang w:val="en-GB"/>
              </w:rPr>
              <w:br/>
            </w:r>
            <w:r w:rsidRPr="00D54841">
              <w:rPr>
                <w:lang w:val="en-GB"/>
              </w:rPr>
              <w:t>Pittsburgh, PA 15203</w:t>
            </w:r>
          </w:p>
          <w:p w14:paraId="6D4AA8BA" w14:textId="2A9B643D" w:rsidR="00CE04AE" w:rsidRPr="00CE04AE" w:rsidRDefault="006E45D2" w:rsidP="004B7E8D">
            <w:pPr>
              <w:spacing w:after="0" w:line="360" w:lineRule="auto"/>
              <w:rPr>
                <w:lang w:val="en-GB"/>
              </w:rPr>
            </w:pPr>
            <w:r w:rsidRPr="00CE04AE">
              <w:rPr>
                <w:lang w:val="en-GB"/>
              </w:rPr>
              <w:t>Violence Prevention Network International</w:t>
            </w:r>
            <w:r w:rsidR="00D54841" w:rsidRPr="00CE04AE">
              <w:rPr>
                <w:lang w:val="en-GB"/>
              </w:rPr>
              <w:t xml:space="preserve"> Department</w:t>
            </w:r>
            <w:r w:rsidR="00375580">
              <w:rPr>
                <w:lang w:val="en-GB"/>
              </w:rPr>
              <w:br/>
              <w:t>91 Rendlesham Road</w:t>
            </w:r>
            <w:r w:rsidR="006E76A6">
              <w:rPr>
                <w:lang w:val="en-GB"/>
              </w:rPr>
              <w:t>, Unit 91</w:t>
            </w:r>
            <w:r w:rsidR="00CE04AE">
              <w:rPr>
                <w:lang w:val="en-GB"/>
              </w:rPr>
              <w:br/>
              <w:t>London</w:t>
            </w:r>
            <w:r w:rsidR="006E76A6">
              <w:rPr>
                <w:lang w:val="en-GB"/>
              </w:rPr>
              <w:t xml:space="preserve"> E5, Großbri</w:t>
            </w:r>
            <w:r w:rsidR="00B61F78">
              <w:rPr>
                <w:lang w:val="en-GB"/>
              </w:rPr>
              <w:t>t</w:t>
            </w:r>
            <w:r w:rsidR="006E76A6">
              <w:rPr>
                <w:lang w:val="en-GB"/>
              </w:rPr>
              <w:t>a</w:t>
            </w:r>
            <w:r w:rsidR="00B7033F">
              <w:rPr>
                <w:lang w:val="en-GB"/>
              </w:rPr>
              <w:t>n</w:t>
            </w:r>
            <w:r w:rsidR="006E76A6">
              <w:rPr>
                <w:lang w:val="en-GB"/>
              </w:rPr>
              <w:t>nien</w:t>
            </w:r>
          </w:p>
        </w:tc>
      </w:tr>
      <w:tr w:rsidR="00A209B0" w:rsidRPr="0037227E" w14:paraId="6CD3B9FA" w14:textId="77777777" w:rsidTr="00363517">
        <w:trPr>
          <w:trHeight w:val="425"/>
        </w:trPr>
        <w:tc>
          <w:tcPr>
            <w:tcW w:w="3053" w:type="pct"/>
            <w:tcMar>
              <w:top w:w="113" w:type="dxa"/>
              <w:bottom w:w="113" w:type="dxa"/>
            </w:tcMar>
            <w:vAlign w:val="center"/>
          </w:tcPr>
          <w:p w14:paraId="0E289605" w14:textId="52A8A8F4" w:rsidR="00A209B0" w:rsidRPr="006F00C5" w:rsidRDefault="00C73952" w:rsidP="004B7E8D">
            <w:pPr>
              <w:spacing w:after="0" w:line="360" w:lineRule="auto"/>
            </w:pPr>
            <w:r w:rsidRPr="00C73952">
              <w:t>Legal form</w:t>
            </w:r>
          </w:p>
        </w:tc>
        <w:tc>
          <w:tcPr>
            <w:tcW w:w="1947" w:type="pct"/>
            <w:tcMar>
              <w:top w:w="113" w:type="dxa"/>
              <w:bottom w:w="113" w:type="dxa"/>
            </w:tcMar>
            <w:vAlign w:val="center"/>
          </w:tcPr>
          <w:p w14:paraId="460FF26B" w14:textId="7DBF7B4B" w:rsidR="00A209B0" w:rsidRPr="006F00C5" w:rsidRDefault="00235C95" w:rsidP="004B7E8D">
            <w:pPr>
              <w:spacing w:after="0" w:line="360" w:lineRule="auto"/>
            </w:pPr>
            <w:r>
              <w:t>gGmbH</w:t>
            </w:r>
          </w:p>
        </w:tc>
      </w:tr>
      <w:tr w:rsidR="00A209B0" w:rsidRPr="00F72537" w14:paraId="584AB319" w14:textId="77777777" w:rsidTr="00363517">
        <w:trPr>
          <w:trHeight w:val="28"/>
        </w:trPr>
        <w:tc>
          <w:tcPr>
            <w:tcW w:w="3053" w:type="pct"/>
            <w:tcMar>
              <w:top w:w="113" w:type="dxa"/>
              <w:bottom w:w="113" w:type="dxa"/>
            </w:tcMar>
            <w:vAlign w:val="center"/>
          </w:tcPr>
          <w:p w14:paraId="13231F47" w14:textId="3DA956F1" w:rsidR="00A209B0" w:rsidRPr="00F72537" w:rsidRDefault="00471BE6" w:rsidP="004B7E8D">
            <w:pPr>
              <w:spacing w:after="0" w:line="360" w:lineRule="auto"/>
              <w:rPr>
                <w:lang w:val="en-US"/>
              </w:rPr>
            </w:pPr>
            <w:r w:rsidRPr="00471BE6">
              <w:rPr>
                <w:lang w:val="en-US"/>
              </w:rPr>
              <w:t>Contact details</w:t>
            </w:r>
            <w:r>
              <w:rPr>
                <w:lang w:val="en-US"/>
              </w:rPr>
              <w:t>: a</w:t>
            </w:r>
            <w:r w:rsidRPr="00471BE6">
              <w:rPr>
                <w:lang w:val="en-US"/>
              </w:rPr>
              <w:t>ddress</w:t>
            </w:r>
            <w:r>
              <w:rPr>
                <w:lang w:val="en-US"/>
              </w:rPr>
              <w:t>, p</w:t>
            </w:r>
            <w:r w:rsidRPr="00471BE6">
              <w:rPr>
                <w:lang w:val="en-US"/>
              </w:rPr>
              <w:t>hone</w:t>
            </w:r>
            <w:r>
              <w:rPr>
                <w:lang w:val="en-US"/>
              </w:rPr>
              <w:t>, f</w:t>
            </w:r>
            <w:r w:rsidRPr="00471BE6">
              <w:rPr>
                <w:lang w:val="en-US"/>
              </w:rPr>
              <w:t>ax</w:t>
            </w:r>
            <w:r>
              <w:rPr>
                <w:lang w:val="en-US"/>
              </w:rPr>
              <w:t>, e</w:t>
            </w:r>
            <w:r w:rsidRPr="00471BE6">
              <w:rPr>
                <w:lang w:val="en-US"/>
              </w:rPr>
              <w:t>mail</w:t>
            </w:r>
            <w:r w:rsidR="00F72537">
              <w:rPr>
                <w:lang w:val="en-US"/>
              </w:rPr>
              <w:t>, w</w:t>
            </w:r>
            <w:r w:rsidRPr="00F72537">
              <w:rPr>
                <w:lang w:val="en-US"/>
              </w:rPr>
              <w:t>ebsite (URL):</w:t>
            </w:r>
          </w:p>
        </w:tc>
        <w:tc>
          <w:tcPr>
            <w:tcW w:w="1947" w:type="pct"/>
            <w:tcMar>
              <w:top w:w="113" w:type="dxa"/>
              <w:bottom w:w="113" w:type="dxa"/>
            </w:tcMar>
            <w:vAlign w:val="center"/>
          </w:tcPr>
          <w:p w14:paraId="4573AD73" w14:textId="77777777" w:rsidR="00441187" w:rsidRPr="005C6F72" w:rsidRDefault="001001CF" w:rsidP="004B7E8D">
            <w:pPr>
              <w:spacing w:after="0" w:line="360" w:lineRule="auto"/>
            </w:pPr>
            <w:r w:rsidRPr="00F72537">
              <w:rPr>
                <w:lang w:val="en-US"/>
              </w:rPr>
              <w:br/>
            </w:r>
            <w:r w:rsidRPr="00F72537">
              <w:rPr>
                <w:lang w:val="en-US"/>
              </w:rPr>
              <w:br/>
            </w:r>
            <w:r w:rsidR="00441187" w:rsidRPr="005C6F72">
              <w:t>Alt</w:t>
            </w:r>
            <w:r w:rsidR="005C6F72" w:rsidRPr="005C6F72">
              <w:t>-Reinickendorf 25, 13407 Berlin</w:t>
            </w:r>
          </w:p>
          <w:p w14:paraId="01D1F9A3" w14:textId="77777777" w:rsidR="00A209B0" w:rsidRPr="006F00C5" w:rsidRDefault="00A209B0" w:rsidP="004B7E8D">
            <w:pPr>
              <w:spacing w:after="0" w:line="360" w:lineRule="auto"/>
            </w:pPr>
            <w:r w:rsidRPr="006F00C5">
              <w:t>Tel.: + 49 30 91 70 54 64</w:t>
            </w:r>
          </w:p>
          <w:p w14:paraId="6F62820F" w14:textId="77777777" w:rsidR="00A209B0" w:rsidRPr="00527699" w:rsidRDefault="00A209B0" w:rsidP="004B7E8D">
            <w:pPr>
              <w:spacing w:after="0" w:line="360" w:lineRule="auto"/>
            </w:pPr>
            <w:r w:rsidRPr="00527699">
              <w:t>Fax: + 49 30 39 83 52 84</w:t>
            </w:r>
          </w:p>
          <w:p w14:paraId="31245ADC" w14:textId="5CC222C0" w:rsidR="00A209B0" w:rsidRPr="00F72537" w:rsidRDefault="00BC5633" w:rsidP="004B7E8D">
            <w:pPr>
              <w:spacing w:after="0" w:line="360" w:lineRule="auto"/>
              <w:rPr>
                <w:lang w:val="en-US"/>
              </w:rPr>
            </w:pPr>
            <w:hyperlink r:id="rId19" w:history="1">
              <w:r w:rsidR="00F72537" w:rsidRPr="00F72537">
                <w:rPr>
                  <w:rStyle w:val="Hyperlink"/>
                  <w:lang w:val="en-US"/>
                </w:rPr>
                <w:t>Link opens email to post@violence-prevention-network.de.</w:t>
              </w:r>
            </w:hyperlink>
          </w:p>
          <w:p w14:paraId="1F7FBBC0" w14:textId="2298306A" w:rsidR="00BC5633" w:rsidRPr="00F72537" w:rsidRDefault="00BC5633" w:rsidP="004B7E8D">
            <w:pPr>
              <w:spacing w:after="0" w:line="360" w:lineRule="auto"/>
              <w:rPr>
                <w:lang w:val="en-US"/>
              </w:rPr>
            </w:pPr>
            <w:hyperlink r:id="rId20" w:history="1">
              <w:r w:rsidR="00F72537">
                <w:rPr>
                  <w:rStyle w:val="Hyperlink"/>
                  <w:lang w:val="en-US"/>
                </w:rPr>
                <w:t>Link opens website Violence Prevention Network.</w:t>
              </w:r>
            </w:hyperlink>
          </w:p>
          <w:p w14:paraId="5ABE7992" w14:textId="6688FB5F" w:rsidR="00A209B0" w:rsidRPr="00F72537" w:rsidRDefault="00A209B0" w:rsidP="004B7E8D">
            <w:pPr>
              <w:spacing w:after="0" w:line="360" w:lineRule="auto"/>
              <w:rPr>
                <w:lang w:val="en-US"/>
              </w:rPr>
            </w:pPr>
          </w:p>
        </w:tc>
      </w:tr>
      <w:tr w:rsidR="00A209B0" w:rsidRPr="00F72537" w14:paraId="794EEBB6" w14:textId="77777777" w:rsidTr="00363517">
        <w:trPr>
          <w:trHeight w:val="28"/>
        </w:trPr>
        <w:tc>
          <w:tcPr>
            <w:tcW w:w="3053" w:type="pct"/>
            <w:tcMar>
              <w:top w:w="113" w:type="dxa"/>
              <w:bottom w:w="113" w:type="dxa"/>
            </w:tcMar>
            <w:vAlign w:val="center"/>
          </w:tcPr>
          <w:p w14:paraId="44C5B6D9" w14:textId="52D0B9BF" w:rsidR="00A209B0" w:rsidRPr="00F67937" w:rsidRDefault="00F67937" w:rsidP="004B7E8D">
            <w:pPr>
              <w:spacing w:after="0" w:line="360" w:lineRule="auto"/>
              <w:rPr>
                <w:lang w:val="en-US"/>
              </w:rPr>
            </w:pPr>
            <w:r w:rsidRPr="00F67937">
              <w:rPr>
                <w:lang w:val="en-US"/>
              </w:rPr>
              <w:t>Link to the Articles of Association (URL)</w:t>
            </w:r>
          </w:p>
        </w:tc>
        <w:tc>
          <w:tcPr>
            <w:tcW w:w="1947" w:type="pct"/>
            <w:tcMar>
              <w:top w:w="113" w:type="dxa"/>
              <w:bottom w:w="113" w:type="dxa"/>
            </w:tcMar>
            <w:vAlign w:val="center"/>
          </w:tcPr>
          <w:p w14:paraId="30B2A75D" w14:textId="681852C4" w:rsidR="00BC5633" w:rsidRPr="00F72537" w:rsidRDefault="00BC5633" w:rsidP="004B7E8D">
            <w:pPr>
              <w:spacing w:after="0" w:line="360" w:lineRule="auto"/>
              <w:rPr>
                <w:lang w:val="en-US"/>
              </w:rPr>
            </w:pPr>
            <w:hyperlink r:id="rId21" w:history="1">
              <w:r w:rsidR="00B411FF">
                <w:rPr>
                  <w:rStyle w:val="Hyperlink"/>
                  <w:lang w:val="en-US"/>
                </w:rPr>
                <w:t>Link opens website Violence Prevention Network, with dates and figures.</w:t>
              </w:r>
            </w:hyperlink>
          </w:p>
          <w:p w14:paraId="70048AD4" w14:textId="7DC5A032" w:rsidR="00A209B0" w:rsidRPr="00F72537" w:rsidRDefault="00A209B0" w:rsidP="004B7E8D">
            <w:pPr>
              <w:spacing w:after="0" w:line="360" w:lineRule="auto"/>
              <w:rPr>
                <w:lang w:val="en-US"/>
              </w:rPr>
            </w:pPr>
          </w:p>
        </w:tc>
      </w:tr>
      <w:tr w:rsidR="00A209B0" w:rsidRPr="0037227E" w14:paraId="4D8D6428" w14:textId="77777777" w:rsidTr="00363517">
        <w:trPr>
          <w:trHeight w:val="406"/>
        </w:trPr>
        <w:tc>
          <w:tcPr>
            <w:tcW w:w="3053" w:type="pct"/>
            <w:tcMar>
              <w:top w:w="113" w:type="dxa"/>
              <w:bottom w:w="113" w:type="dxa"/>
            </w:tcMar>
            <w:vAlign w:val="center"/>
          </w:tcPr>
          <w:p w14:paraId="5B0CB7B4" w14:textId="77777777" w:rsidR="008734D1" w:rsidRDefault="008734D1" w:rsidP="004B7E8D">
            <w:pPr>
              <w:spacing w:after="0" w:line="360" w:lineRule="auto"/>
              <w:rPr>
                <w:lang w:val="en-US"/>
              </w:rPr>
            </w:pPr>
            <w:r w:rsidRPr="008734D1">
              <w:rPr>
                <w:lang w:val="en-US"/>
              </w:rPr>
              <w:t>Register entry</w:t>
            </w:r>
          </w:p>
          <w:p w14:paraId="07566887" w14:textId="77777777" w:rsidR="008734D1" w:rsidRDefault="008734D1" w:rsidP="004B7E8D">
            <w:pPr>
              <w:spacing w:after="0" w:line="360" w:lineRule="auto"/>
              <w:rPr>
                <w:lang w:val="en-US"/>
              </w:rPr>
            </w:pPr>
            <w:r w:rsidRPr="008734D1">
              <w:rPr>
                <w:lang w:val="en-US"/>
              </w:rPr>
              <w:t>Register court</w:t>
            </w:r>
          </w:p>
          <w:p w14:paraId="519E5F3E" w14:textId="77777777" w:rsidR="008734D1" w:rsidRDefault="008734D1" w:rsidP="004B7E8D">
            <w:pPr>
              <w:spacing w:after="0" w:line="360" w:lineRule="auto"/>
              <w:rPr>
                <w:lang w:val="en-US"/>
              </w:rPr>
            </w:pPr>
            <w:r w:rsidRPr="008734D1">
              <w:rPr>
                <w:lang w:val="en-US"/>
              </w:rPr>
              <w:t>Register number</w:t>
            </w:r>
          </w:p>
          <w:p w14:paraId="2B0BCFA7" w14:textId="0A9D5A50" w:rsidR="00A209B0" w:rsidRPr="008734D1" w:rsidRDefault="008734D1" w:rsidP="004B7E8D">
            <w:pPr>
              <w:spacing w:after="0" w:line="360" w:lineRule="auto"/>
              <w:rPr>
                <w:lang w:val="en-US"/>
              </w:rPr>
            </w:pPr>
            <w:r w:rsidRPr="008734D1">
              <w:rPr>
                <w:lang w:val="en-US"/>
              </w:rPr>
              <w:t>Date of entry:</w:t>
            </w:r>
          </w:p>
        </w:tc>
        <w:tc>
          <w:tcPr>
            <w:tcW w:w="1947" w:type="pct"/>
            <w:tcMar>
              <w:top w:w="113" w:type="dxa"/>
              <w:bottom w:w="113" w:type="dxa"/>
            </w:tcMar>
            <w:vAlign w:val="center"/>
          </w:tcPr>
          <w:p w14:paraId="74CCB867" w14:textId="77777777" w:rsidR="00F52EF5" w:rsidRDefault="00F52EF5" w:rsidP="004B7E8D">
            <w:pPr>
              <w:spacing w:after="0" w:line="360" w:lineRule="auto"/>
              <w:rPr>
                <w:lang w:val="en-US"/>
              </w:rPr>
            </w:pPr>
          </w:p>
          <w:p w14:paraId="038AF87D" w14:textId="44225968" w:rsidR="00236E68" w:rsidRPr="00236E68" w:rsidRDefault="00236E68" w:rsidP="004B7E8D">
            <w:pPr>
              <w:spacing w:after="0" w:line="360" w:lineRule="auto"/>
              <w:rPr>
                <w:lang w:val="en-US"/>
              </w:rPr>
            </w:pPr>
            <w:r w:rsidRPr="00236E68">
              <w:rPr>
                <w:lang w:val="en-US"/>
              </w:rPr>
              <w:t>Berlin-Charlottenburg Local Court</w:t>
            </w:r>
          </w:p>
          <w:p w14:paraId="056B9487" w14:textId="77777777" w:rsidR="00236E68" w:rsidRPr="00236E68" w:rsidRDefault="00236E68" w:rsidP="004B7E8D">
            <w:pPr>
              <w:spacing w:after="0" w:line="360" w:lineRule="auto"/>
              <w:rPr>
                <w:lang w:val="en-US"/>
              </w:rPr>
            </w:pPr>
            <w:r w:rsidRPr="00236E68">
              <w:rPr>
                <w:lang w:val="en-US"/>
              </w:rPr>
              <w:t>HRB 221974 B</w:t>
            </w:r>
          </w:p>
          <w:p w14:paraId="72269775" w14:textId="0B2DAC9A" w:rsidR="00A209B0" w:rsidRPr="006F00C5" w:rsidRDefault="00236E68" w:rsidP="004B7E8D">
            <w:pPr>
              <w:spacing w:after="0" w:line="360" w:lineRule="auto"/>
              <w:rPr>
                <w:color w:val="FF0000"/>
              </w:rPr>
            </w:pPr>
            <w:r w:rsidRPr="00236E68">
              <w:rPr>
                <w:lang w:val="en-US"/>
              </w:rPr>
              <w:t>October 12, 2020</w:t>
            </w:r>
          </w:p>
        </w:tc>
      </w:tr>
      <w:tr w:rsidR="00A209B0" w:rsidRPr="00AC6052" w14:paraId="3634AF3A" w14:textId="77777777" w:rsidTr="00363517">
        <w:trPr>
          <w:trHeight w:val="880"/>
        </w:trPr>
        <w:tc>
          <w:tcPr>
            <w:tcW w:w="3053" w:type="pct"/>
            <w:tcMar>
              <w:top w:w="113" w:type="dxa"/>
              <w:bottom w:w="113" w:type="dxa"/>
            </w:tcMar>
            <w:vAlign w:val="center"/>
          </w:tcPr>
          <w:p w14:paraId="3F7D12AD" w14:textId="77777777" w:rsidR="00AA2CB7" w:rsidRPr="00AA2CB7" w:rsidRDefault="00AA2CB7" w:rsidP="004B7E8D">
            <w:pPr>
              <w:spacing w:after="0" w:line="360" w:lineRule="auto"/>
              <w:rPr>
                <w:lang w:val="en-US"/>
              </w:rPr>
            </w:pPr>
            <w:r w:rsidRPr="00AA2CB7">
              <w:rPr>
                <w:lang w:val="en-US"/>
              </w:rPr>
              <w:t>Non-profit status</w:t>
            </w:r>
          </w:p>
          <w:p w14:paraId="3C4248BF" w14:textId="77777777" w:rsidR="00AA2CB7" w:rsidRPr="00AA2CB7" w:rsidRDefault="00AA2CB7" w:rsidP="004B7E8D">
            <w:pPr>
              <w:spacing w:after="0" w:line="360" w:lineRule="auto"/>
              <w:rPr>
                <w:lang w:val="en-US"/>
              </w:rPr>
            </w:pPr>
            <w:r w:rsidRPr="00AA2CB7">
              <w:rPr>
                <w:lang w:val="en-US"/>
              </w:rPr>
              <w:t>Information on the organisation’s non-profit status in accordance with Section 52 German Fiscal Code (AO)</w:t>
            </w:r>
          </w:p>
          <w:p w14:paraId="17AB271E" w14:textId="77777777" w:rsidR="00AA2CB7" w:rsidRPr="00AA2CB7" w:rsidRDefault="00AA2CB7" w:rsidP="004B7E8D">
            <w:pPr>
              <w:spacing w:after="0" w:line="360" w:lineRule="auto"/>
              <w:rPr>
                <w:lang w:val="en-US"/>
              </w:rPr>
            </w:pPr>
            <w:r w:rsidRPr="00AA2CB7">
              <w:rPr>
                <w:lang w:val="en-US"/>
              </w:rPr>
              <w:t>Date of the assessment notice:</w:t>
            </w:r>
          </w:p>
          <w:p w14:paraId="1C0861A6" w14:textId="77777777" w:rsidR="00AA2CB7" w:rsidRPr="00AA2CB7" w:rsidRDefault="00AA2CB7" w:rsidP="004B7E8D">
            <w:pPr>
              <w:spacing w:after="0" w:line="360" w:lineRule="auto"/>
              <w:rPr>
                <w:lang w:val="en-US"/>
              </w:rPr>
            </w:pPr>
            <w:r w:rsidRPr="00AA2CB7">
              <w:rPr>
                <w:lang w:val="en-US"/>
              </w:rPr>
              <w:t>Issuing tax office:</w:t>
            </w:r>
          </w:p>
          <w:p w14:paraId="17DF3543" w14:textId="77777777" w:rsidR="00AA2CB7" w:rsidRDefault="00AA2CB7" w:rsidP="004B7E8D">
            <w:pPr>
              <w:spacing w:after="0" w:line="360" w:lineRule="auto"/>
              <w:rPr>
                <w:lang w:val="en-US"/>
              </w:rPr>
            </w:pPr>
          </w:p>
          <w:p w14:paraId="71869887" w14:textId="02ABE790" w:rsidR="00A209B0" w:rsidRPr="00AA2CB7" w:rsidRDefault="00AA2CB7" w:rsidP="004B7E8D">
            <w:pPr>
              <w:spacing w:after="0" w:line="360" w:lineRule="auto"/>
              <w:rPr>
                <w:lang w:val="en-US"/>
              </w:rPr>
            </w:pPr>
            <w:r w:rsidRPr="00AA2CB7">
              <w:rPr>
                <w:lang w:val="en-US"/>
              </w:rPr>
              <w:t>Declaration of charitable purpose</w:t>
            </w:r>
          </w:p>
        </w:tc>
        <w:tc>
          <w:tcPr>
            <w:tcW w:w="1947" w:type="pct"/>
            <w:tcMar>
              <w:top w:w="113" w:type="dxa"/>
              <w:bottom w:w="113" w:type="dxa"/>
            </w:tcMar>
            <w:vAlign w:val="center"/>
          </w:tcPr>
          <w:p w14:paraId="6B57DB20" w14:textId="77777777" w:rsidR="00941D8E" w:rsidRPr="00AA2CB7" w:rsidRDefault="00941D8E" w:rsidP="004B7E8D">
            <w:pPr>
              <w:spacing w:after="0" w:line="360" w:lineRule="auto"/>
              <w:rPr>
                <w:lang w:val="en-US"/>
              </w:rPr>
            </w:pPr>
          </w:p>
          <w:p w14:paraId="4BD68BF3" w14:textId="77777777" w:rsidR="00941D8E" w:rsidRPr="00AA2CB7" w:rsidRDefault="00941D8E" w:rsidP="004B7E8D">
            <w:pPr>
              <w:spacing w:after="0" w:line="360" w:lineRule="auto"/>
              <w:rPr>
                <w:lang w:val="en-US"/>
              </w:rPr>
            </w:pPr>
          </w:p>
          <w:p w14:paraId="386597AA" w14:textId="77777777" w:rsidR="007C3A94" w:rsidRPr="00AA2CB7" w:rsidRDefault="007C3A94" w:rsidP="004B7E8D">
            <w:pPr>
              <w:spacing w:after="0" w:line="360" w:lineRule="auto"/>
              <w:rPr>
                <w:lang w:val="en-US"/>
              </w:rPr>
            </w:pPr>
          </w:p>
          <w:p w14:paraId="0A2AD652" w14:textId="77777777" w:rsidR="000331E2" w:rsidRPr="000331E2" w:rsidRDefault="000331E2" w:rsidP="004B7E8D">
            <w:pPr>
              <w:spacing w:after="0" w:line="360" w:lineRule="auto"/>
              <w:rPr>
                <w:lang w:val="en-US"/>
              </w:rPr>
            </w:pPr>
            <w:r w:rsidRPr="000331E2">
              <w:rPr>
                <w:lang w:val="en-US"/>
              </w:rPr>
              <w:t>April 22, 2025</w:t>
            </w:r>
          </w:p>
          <w:p w14:paraId="286CB44C" w14:textId="77777777" w:rsidR="000331E2" w:rsidRPr="000331E2" w:rsidRDefault="000331E2" w:rsidP="004B7E8D">
            <w:pPr>
              <w:spacing w:after="0" w:line="360" w:lineRule="auto"/>
              <w:rPr>
                <w:lang w:val="en-US"/>
              </w:rPr>
            </w:pPr>
            <w:r w:rsidRPr="000331E2">
              <w:rPr>
                <w:lang w:val="en-US"/>
              </w:rPr>
              <w:t>Tax Office for Corporations I, Berlin</w:t>
            </w:r>
          </w:p>
          <w:p w14:paraId="78DFA11C" w14:textId="6D4D9D66" w:rsidR="00A209B0" w:rsidRPr="000331E2" w:rsidRDefault="000331E2" w:rsidP="004B7E8D">
            <w:pPr>
              <w:spacing w:after="0" w:line="360" w:lineRule="auto"/>
              <w:rPr>
                <w:lang w:val="en-US"/>
              </w:rPr>
            </w:pPr>
            <w:r w:rsidRPr="000331E2">
              <w:rPr>
                <w:lang w:val="en-US"/>
              </w:rPr>
              <w:t>Promoting crime prevention and public and private education and vocational training including student assistance</w:t>
            </w:r>
          </w:p>
        </w:tc>
      </w:tr>
      <w:tr w:rsidR="00A209B0" w:rsidRPr="0037227E" w14:paraId="020571F7" w14:textId="77777777" w:rsidTr="00363517">
        <w:trPr>
          <w:trHeight w:val="76"/>
        </w:trPr>
        <w:tc>
          <w:tcPr>
            <w:tcW w:w="3053" w:type="pct"/>
            <w:tcMar>
              <w:top w:w="113" w:type="dxa"/>
              <w:bottom w:w="113" w:type="dxa"/>
            </w:tcMar>
            <w:vAlign w:val="center"/>
          </w:tcPr>
          <w:p w14:paraId="1E3307E2" w14:textId="1195F343" w:rsidR="00A209B0" w:rsidRPr="006F00C5" w:rsidRDefault="00DD185B" w:rsidP="004B7E8D">
            <w:pPr>
              <w:spacing w:after="0" w:line="360" w:lineRule="auto"/>
            </w:pPr>
            <w:r w:rsidRPr="00DD185B">
              <w:t>Workforce representation</w:t>
            </w:r>
          </w:p>
        </w:tc>
        <w:tc>
          <w:tcPr>
            <w:tcW w:w="1947" w:type="pct"/>
            <w:tcMar>
              <w:top w:w="113" w:type="dxa"/>
              <w:bottom w:w="113" w:type="dxa"/>
            </w:tcMar>
            <w:vAlign w:val="center"/>
          </w:tcPr>
          <w:p w14:paraId="26C22B57" w14:textId="1565D051" w:rsidR="00A209B0" w:rsidRPr="006F00C5" w:rsidRDefault="00763FFB" w:rsidP="004B7E8D">
            <w:pPr>
              <w:spacing w:after="0" w:line="360" w:lineRule="auto"/>
            </w:pPr>
            <w:r w:rsidRPr="00763FFB">
              <w:t>None</w:t>
            </w:r>
          </w:p>
        </w:tc>
      </w:tr>
    </w:tbl>
    <w:p w14:paraId="25F1BD8A" w14:textId="77777777" w:rsidR="00A209B0" w:rsidRDefault="00A209B0" w:rsidP="004B7E8D">
      <w:pPr>
        <w:spacing w:after="0" w:line="360" w:lineRule="auto"/>
      </w:pPr>
    </w:p>
    <w:p w14:paraId="62E75F63" w14:textId="77777777" w:rsidR="004A7C43" w:rsidRDefault="004A7C43" w:rsidP="004B7E8D">
      <w:pPr>
        <w:spacing w:after="0" w:line="360" w:lineRule="auto"/>
        <w:rPr>
          <w:b/>
          <w:sz w:val="28"/>
          <w:szCs w:val="28"/>
        </w:rPr>
      </w:pPr>
    </w:p>
    <w:p w14:paraId="06C90EE4" w14:textId="431AF7D7" w:rsidR="00A209B0" w:rsidRPr="00775F37" w:rsidRDefault="00A209B0" w:rsidP="004B7E8D">
      <w:pPr>
        <w:pStyle w:val="berschrift1"/>
        <w:spacing w:before="0" w:line="360" w:lineRule="auto"/>
      </w:pPr>
      <w:r w:rsidRPr="00775F37">
        <w:t>F</w:t>
      </w:r>
      <w:r w:rsidR="001602F7" w:rsidRPr="00775F37">
        <w:t>INANCES</w:t>
      </w:r>
    </w:p>
    <w:p w14:paraId="006CD7E1" w14:textId="77777777" w:rsidR="00996AA5" w:rsidRPr="00996AA5" w:rsidRDefault="00996AA5" w:rsidP="004B7E8D">
      <w:pPr>
        <w:pStyle w:val="berschrift2"/>
        <w:spacing w:before="0" w:line="360" w:lineRule="auto"/>
      </w:pPr>
      <w:r w:rsidRPr="00996AA5">
        <w:t>Resources deployed</w:t>
      </w:r>
    </w:p>
    <w:p w14:paraId="2A665E71" w14:textId="74FEEBB3" w:rsidR="007C3A94" w:rsidRDefault="00996AA5" w:rsidP="004B7E8D">
      <w:pPr>
        <w:spacing w:after="0" w:line="360" w:lineRule="auto"/>
        <w:rPr>
          <w:bCs/>
          <w:lang w:val="en-US"/>
        </w:rPr>
      </w:pPr>
      <w:r w:rsidRPr="00996AA5">
        <w:rPr>
          <w:bCs/>
          <w:lang w:val="en-US"/>
        </w:rPr>
        <w:t>Personnel costs amounted to €7,680,269.07 in 2024 for 122 employees, including 51 trainers.</w:t>
      </w:r>
      <w:r>
        <w:rPr>
          <w:bCs/>
          <w:lang w:val="en-US"/>
        </w:rPr>
        <w:t xml:space="preserve"> </w:t>
      </w:r>
      <w:r w:rsidRPr="00996AA5">
        <w:rPr>
          <w:bCs/>
          <w:lang w:val="en-US"/>
        </w:rPr>
        <w:t>Material costs and fees amounted to €2,844,254.34; including the costs for 71 trainers on a fee basis.</w:t>
      </w:r>
    </w:p>
    <w:p w14:paraId="1D3093B6" w14:textId="77777777" w:rsidR="00996AA5" w:rsidRPr="00996AA5" w:rsidRDefault="00996AA5" w:rsidP="004B7E8D">
      <w:pPr>
        <w:spacing w:after="0" w:line="360" w:lineRule="auto"/>
        <w:rPr>
          <w:bCs/>
          <w:lang w:val="en-US"/>
        </w:rPr>
      </w:pPr>
    </w:p>
    <w:p w14:paraId="244271A6" w14:textId="65A6C001" w:rsidR="00A209B0" w:rsidRPr="005F1F91" w:rsidRDefault="009C187A" w:rsidP="004B7E8D">
      <w:pPr>
        <w:spacing w:after="0" w:line="360" w:lineRule="auto"/>
      </w:pPr>
      <w:r w:rsidRPr="009C187A">
        <w:rPr>
          <w:noProof/>
        </w:rPr>
        <w:drawing>
          <wp:inline distT="0" distB="0" distL="0" distR="0" wp14:anchorId="4920D482" wp14:editId="1E9D9AC7">
            <wp:extent cx="5760720" cy="2383790"/>
            <wp:effectExtent l="0" t="0" r="11430" b="16510"/>
            <wp:docPr id="1146167104" name="Diagramm 1" descr="Entwicklung der Einnahmen und Ausgaben von Violence Prevention Network in den Jahren 2020-2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840644" w:rsidRPr="00840644">
        <w:rPr>
          <w:noProof/>
        </w:rPr>
        <w:t xml:space="preserve"> </w:t>
      </w:r>
    </w:p>
    <w:p w14:paraId="240EB9F5" w14:textId="77777777" w:rsidR="005D474C" w:rsidRDefault="005D474C" w:rsidP="004B7E8D">
      <w:pPr>
        <w:spacing w:after="0" w:line="360" w:lineRule="auto"/>
        <w:rPr>
          <w:b/>
        </w:rPr>
      </w:pPr>
      <w:bookmarkStart w:id="16" w:name="_Toc283052525"/>
      <w:bookmarkStart w:id="17" w:name="_Toc286059141"/>
      <w:bookmarkStart w:id="18" w:name="_Toc286059244"/>
      <w:bookmarkStart w:id="19" w:name="_Toc286059288"/>
      <w:bookmarkStart w:id="20" w:name="_Toc286228154"/>
      <w:bookmarkStart w:id="21" w:name="_Toc389469826"/>
      <w:bookmarkStart w:id="22" w:name="_Toc389469885"/>
      <w:bookmarkStart w:id="23" w:name="_Toc389471127"/>
      <w:bookmarkStart w:id="24" w:name="_Toc389471162"/>
      <w:bookmarkStart w:id="25" w:name="_Toc389472071"/>
      <w:bookmarkStart w:id="26" w:name="_Toc389472604"/>
      <w:bookmarkStart w:id="27" w:name="_Toc389472638"/>
      <w:bookmarkStart w:id="28" w:name="_Toc389472690"/>
    </w:p>
    <w:bookmarkEnd w:id="16"/>
    <w:bookmarkEnd w:id="17"/>
    <w:bookmarkEnd w:id="18"/>
    <w:bookmarkEnd w:id="19"/>
    <w:bookmarkEnd w:id="20"/>
    <w:bookmarkEnd w:id="21"/>
    <w:bookmarkEnd w:id="22"/>
    <w:bookmarkEnd w:id="23"/>
    <w:bookmarkEnd w:id="24"/>
    <w:bookmarkEnd w:id="25"/>
    <w:bookmarkEnd w:id="26"/>
    <w:bookmarkEnd w:id="27"/>
    <w:bookmarkEnd w:id="28"/>
    <w:p w14:paraId="318BD880" w14:textId="77777777" w:rsidR="00DE5654" w:rsidRPr="00DE5654" w:rsidRDefault="00DE5654" w:rsidP="004B7E8D">
      <w:pPr>
        <w:pStyle w:val="berschrift2"/>
        <w:spacing w:before="0" w:line="360" w:lineRule="auto"/>
        <w:rPr>
          <w:lang w:val="en-US"/>
        </w:rPr>
      </w:pPr>
      <w:r w:rsidRPr="00DE5654">
        <w:rPr>
          <w:lang w:val="en-US"/>
        </w:rPr>
        <w:t>Bookkeeping and accounting</w:t>
      </w:r>
    </w:p>
    <w:p w14:paraId="3113E3A3" w14:textId="15A22D3B" w:rsidR="00A209B0" w:rsidRPr="00DE5654" w:rsidRDefault="00DE5654" w:rsidP="004B7E8D">
      <w:pPr>
        <w:spacing w:after="0" w:line="360" w:lineRule="auto"/>
        <w:rPr>
          <w:lang w:val="en-US"/>
        </w:rPr>
      </w:pPr>
      <w:r w:rsidRPr="00DE5654">
        <w:rPr>
          <w:lang w:val="en-US"/>
        </w:rPr>
        <w:t>Bookkeeping is carried out using the double-entry bookkeeping method with the accounting program</w:t>
      </w:r>
      <w:r>
        <w:rPr>
          <w:lang w:val="en-US"/>
        </w:rPr>
        <w:t xml:space="preserve"> </w:t>
      </w:r>
      <w:r w:rsidRPr="00DE5654">
        <w:rPr>
          <w:lang w:val="en-US"/>
        </w:rPr>
        <w:t>DATEV. The annual financial statements are prepared in accordance with the provisions of the</w:t>
      </w:r>
      <w:r>
        <w:rPr>
          <w:lang w:val="en-US"/>
        </w:rPr>
        <w:t xml:space="preserve"> </w:t>
      </w:r>
      <w:r w:rsidRPr="00DE5654">
        <w:rPr>
          <w:lang w:val="en-US"/>
        </w:rPr>
        <w:t>German Commercial Code (HGB). The annual financial statements are prepared by an external tax consultancy (C.O.X. Steuerberatungsgesellschaft und Treuhandgesellschaft mbH, Berlin) in close cooperation with internal accounting and internal controlling and then audited by an external auditing company (Hamburger Treuhand Gesellschaft Schomerus &amp; Partner mbB). The internal audit of the annual financial statements is performed</w:t>
      </w:r>
      <w:r>
        <w:rPr>
          <w:lang w:val="en-US"/>
        </w:rPr>
        <w:t xml:space="preserve"> </w:t>
      </w:r>
      <w:r w:rsidRPr="00DE5654">
        <w:rPr>
          <w:lang w:val="en-US"/>
        </w:rPr>
        <w:t>by the authorised signatory of Violence Prevention Network gGmbH.</w:t>
      </w:r>
    </w:p>
    <w:bookmarkEnd w:id="15"/>
    <w:p w14:paraId="083C7AF2" w14:textId="73F42069" w:rsidR="00060A61" w:rsidRPr="001A0835" w:rsidRDefault="00F5534A" w:rsidP="004B7E8D">
      <w:pPr>
        <w:pStyle w:val="berschrift2"/>
        <w:spacing w:before="0" w:line="360" w:lineRule="auto"/>
      </w:pPr>
      <w:r w:rsidRPr="00F5534A">
        <w:t>Statement of assets</w:t>
      </w:r>
    </w:p>
    <w:tbl>
      <w:tblPr>
        <w:tblW w:w="9441" w:type="dxa"/>
        <w:tblCellMar>
          <w:left w:w="70" w:type="dxa"/>
          <w:right w:w="70" w:type="dxa"/>
        </w:tblCellMar>
        <w:tblLook w:val="04E0" w:firstRow="1" w:lastRow="1" w:firstColumn="1" w:lastColumn="0" w:noHBand="0" w:noVBand="1"/>
        <w:tblCaption w:val="Vermögensrechnung"/>
        <w:tblDescription w:val="Auflistung der Aktiva und Passiva in den Jahren 2022-2024"/>
      </w:tblPr>
      <w:tblGrid>
        <w:gridCol w:w="6690"/>
        <w:gridCol w:w="917"/>
        <w:gridCol w:w="917"/>
        <w:gridCol w:w="917"/>
      </w:tblGrid>
      <w:tr w:rsidR="00060A61" w:rsidRPr="00560262" w14:paraId="65EEFE0C" w14:textId="77777777" w:rsidTr="00254F79">
        <w:trPr>
          <w:trHeight w:val="12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13455588" w14:textId="0B189754" w:rsidR="00060A61" w:rsidRPr="00560262" w:rsidRDefault="00542A3C" w:rsidP="004B7E8D">
            <w:pPr>
              <w:spacing w:after="0" w:line="360" w:lineRule="auto"/>
              <w:jc w:val="both"/>
              <w:rPr>
                <w:rFonts w:cs="Arial"/>
                <w:color w:val="333333"/>
              </w:rPr>
            </w:pPr>
            <w:r>
              <w:rPr>
                <w:rFonts w:cs="Arial"/>
                <w:b/>
                <w:bCs/>
                <w:color w:val="333333"/>
              </w:rPr>
              <w:t>Assets</w:t>
            </w:r>
          </w:p>
        </w:tc>
      </w:tr>
      <w:tr w:rsidR="00060A61" w:rsidRPr="00560262" w14:paraId="0D4E0C09" w14:textId="77777777" w:rsidTr="00254F79">
        <w:trPr>
          <w:trHeight w:val="22"/>
        </w:trPr>
        <w:tc>
          <w:tcPr>
            <w:tcW w:w="0" w:type="auto"/>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Mar>
              <w:top w:w="113" w:type="dxa"/>
              <w:left w:w="113" w:type="dxa"/>
              <w:bottom w:w="113" w:type="dxa"/>
              <w:right w:w="113" w:type="dxa"/>
            </w:tcMar>
            <w:vAlign w:val="center"/>
          </w:tcPr>
          <w:p w14:paraId="1C9502AE" w14:textId="1A5BCB28" w:rsidR="00060A61" w:rsidRPr="00560262" w:rsidRDefault="00542A3C" w:rsidP="004B7E8D">
            <w:pPr>
              <w:spacing w:after="0" w:line="360" w:lineRule="auto"/>
              <w:jc w:val="both"/>
              <w:rPr>
                <w:rFonts w:cs="Arial"/>
                <w:color w:val="333333"/>
              </w:rPr>
            </w:pPr>
            <w:r w:rsidRPr="00542A3C">
              <w:rPr>
                <w:rFonts w:cs="Arial"/>
                <w:color w:val="333333"/>
              </w:rPr>
              <w:t>K€</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tcMar>
              <w:top w:w="113" w:type="dxa"/>
              <w:left w:w="113" w:type="dxa"/>
              <w:bottom w:w="113" w:type="dxa"/>
              <w:right w:w="113" w:type="dxa"/>
            </w:tcMar>
            <w:vAlign w:val="center"/>
          </w:tcPr>
          <w:p w14:paraId="1B948B67" w14:textId="77777777" w:rsidR="00060A61" w:rsidRPr="00560262" w:rsidRDefault="00060A61" w:rsidP="004B7E8D">
            <w:pPr>
              <w:spacing w:after="0" w:line="360" w:lineRule="auto"/>
              <w:jc w:val="both"/>
              <w:rPr>
                <w:rFonts w:cs="Arial"/>
                <w:b/>
                <w:bCs/>
                <w:color w:val="333333"/>
              </w:rPr>
            </w:pPr>
            <w:r>
              <w:rPr>
                <w:rFonts w:cs="Arial"/>
                <w:b/>
                <w:bCs/>
                <w:color w:val="333333"/>
              </w:rPr>
              <w:t>2022</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tcMar>
              <w:top w:w="113" w:type="dxa"/>
              <w:left w:w="113" w:type="dxa"/>
              <w:bottom w:w="113" w:type="dxa"/>
              <w:right w:w="113" w:type="dxa"/>
            </w:tcMar>
            <w:vAlign w:val="center"/>
          </w:tcPr>
          <w:p w14:paraId="2CB4BF1E" w14:textId="77777777" w:rsidR="00060A61" w:rsidRPr="00560262" w:rsidRDefault="00060A61" w:rsidP="004B7E8D">
            <w:pPr>
              <w:spacing w:after="0" w:line="360" w:lineRule="auto"/>
              <w:jc w:val="both"/>
              <w:rPr>
                <w:rFonts w:cs="Arial"/>
                <w:b/>
                <w:bCs/>
                <w:color w:val="333333"/>
              </w:rPr>
            </w:pPr>
            <w:r w:rsidRPr="00DB79D5">
              <w:rPr>
                <w:rFonts w:cs="Arial"/>
                <w:b/>
                <w:bCs/>
                <w:color w:val="333333"/>
              </w:rPr>
              <w:t>2023</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tcMar>
              <w:top w:w="113" w:type="dxa"/>
              <w:left w:w="113" w:type="dxa"/>
              <w:bottom w:w="113" w:type="dxa"/>
              <w:right w:w="113" w:type="dxa"/>
            </w:tcMar>
            <w:vAlign w:val="center"/>
          </w:tcPr>
          <w:p w14:paraId="2D14AD6D" w14:textId="77777777" w:rsidR="00060A61" w:rsidRPr="00DB79D5" w:rsidRDefault="00060A61" w:rsidP="004B7E8D">
            <w:pPr>
              <w:spacing w:after="0" w:line="360" w:lineRule="auto"/>
              <w:jc w:val="both"/>
              <w:rPr>
                <w:rFonts w:cs="Arial"/>
                <w:b/>
                <w:bCs/>
                <w:color w:val="333333"/>
              </w:rPr>
            </w:pPr>
            <w:r w:rsidRPr="00DB79D5">
              <w:rPr>
                <w:rFonts w:cs="Arial"/>
                <w:b/>
                <w:bCs/>
                <w:color w:val="333333"/>
              </w:rPr>
              <w:t>202</w:t>
            </w:r>
            <w:r>
              <w:rPr>
                <w:rFonts w:cs="Arial"/>
                <w:b/>
                <w:bCs/>
                <w:color w:val="333333"/>
              </w:rPr>
              <w:t>4</w:t>
            </w:r>
          </w:p>
        </w:tc>
      </w:tr>
      <w:tr w:rsidR="00EC65C0" w:rsidRPr="0049788F" w14:paraId="3C189034" w14:textId="77777777" w:rsidTr="00254F79">
        <w:trPr>
          <w:trHeight w:val="9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06307C28" w14:textId="1CEB5E69" w:rsidR="00EC65C0" w:rsidRPr="0049788F" w:rsidRDefault="00EC65C0" w:rsidP="004B7E8D">
            <w:pPr>
              <w:spacing w:after="0" w:line="360" w:lineRule="auto"/>
              <w:jc w:val="both"/>
              <w:rPr>
                <w:rFonts w:cs="Arial"/>
                <w:color w:val="333333"/>
              </w:rPr>
            </w:pPr>
            <w:r>
              <w:rPr>
                <w:color w:val="231F20"/>
                <w:sz w:val="20"/>
              </w:rPr>
              <w:t>I.</w:t>
            </w:r>
            <w:r>
              <w:rPr>
                <w:color w:val="231F20"/>
                <w:spacing w:val="-9"/>
                <w:sz w:val="20"/>
              </w:rPr>
              <w:t xml:space="preserve"> </w:t>
            </w:r>
            <w:r>
              <w:rPr>
                <w:color w:val="231F20"/>
                <w:sz w:val="20"/>
              </w:rPr>
              <w:t>Intangible</w:t>
            </w:r>
            <w:r>
              <w:rPr>
                <w:color w:val="231F20"/>
                <w:spacing w:val="-9"/>
                <w:sz w:val="20"/>
              </w:rPr>
              <w:t xml:space="preserve"> </w:t>
            </w:r>
            <w:r>
              <w:rPr>
                <w:color w:val="231F20"/>
                <w:spacing w:val="-2"/>
                <w:sz w:val="20"/>
              </w:rPr>
              <w:t>assets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0D17B791" w14:textId="77777777" w:rsidR="00EC65C0" w:rsidRPr="0049788F" w:rsidRDefault="00EC65C0" w:rsidP="004B7E8D">
            <w:pPr>
              <w:spacing w:after="0" w:line="360" w:lineRule="auto"/>
              <w:jc w:val="both"/>
              <w:rPr>
                <w:rFonts w:cs="Arial"/>
                <w:color w:val="333333"/>
              </w:rPr>
            </w:pPr>
            <w:r>
              <w:rPr>
                <w:rFonts w:cs="Arial"/>
                <w:color w:val="333333"/>
              </w:rPr>
              <w:t>146</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61E9EF85" w14:textId="77777777" w:rsidR="00EC65C0" w:rsidRPr="0049788F" w:rsidRDefault="00EC65C0" w:rsidP="004B7E8D">
            <w:pPr>
              <w:spacing w:after="0" w:line="360" w:lineRule="auto"/>
              <w:jc w:val="both"/>
              <w:rPr>
                <w:rFonts w:cs="Arial"/>
                <w:color w:val="333333"/>
              </w:rPr>
            </w:pPr>
            <w:r w:rsidRPr="00DB79D5">
              <w:rPr>
                <w:rFonts w:cs="Arial"/>
                <w:color w:val="333333"/>
              </w:rPr>
              <w:t>119</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6696A3D8" w14:textId="0438B537" w:rsidR="00EC65C0" w:rsidRPr="00DB79D5" w:rsidRDefault="00EC65C0" w:rsidP="004B7E8D">
            <w:pPr>
              <w:spacing w:after="0" w:line="360" w:lineRule="auto"/>
              <w:jc w:val="both"/>
              <w:rPr>
                <w:rFonts w:cs="Arial"/>
                <w:color w:val="333333"/>
              </w:rPr>
            </w:pPr>
            <w:r>
              <w:rPr>
                <w:rFonts w:cs="Arial"/>
                <w:color w:val="333333"/>
              </w:rPr>
              <w:t>128</w:t>
            </w:r>
          </w:p>
        </w:tc>
      </w:tr>
      <w:tr w:rsidR="00EC65C0" w:rsidRPr="00560262" w14:paraId="4FC7C111" w14:textId="77777777" w:rsidTr="00254F79">
        <w:trPr>
          <w:trHeight w:val="14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1560E29A" w14:textId="4C9DD2F6" w:rsidR="00EC65C0" w:rsidRPr="00E84C44" w:rsidRDefault="00EC65C0" w:rsidP="004B7E8D">
            <w:pPr>
              <w:spacing w:after="0" w:line="360" w:lineRule="auto"/>
              <w:jc w:val="both"/>
              <w:rPr>
                <w:rFonts w:cs="Arial"/>
                <w:color w:val="333333"/>
                <w:lang w:val="en-US"/>
              </w:rPr>
            </w:pPr>
            <w:r w:rsidRPr="00E84C44">
              <w:rPr>
                <w:color w:val="231F20"/>
                <w:spacing w:val="-2"/>
                <w:sz w:val="20"/>
                <w:lang w:val="en-US"/>
              </w:rPr>
              <w:t>II.</w:t>
            </w:r>
            <w:r w:rsidRPr="00E84C44">
              <w:rPr>
                <w:color w:val="231F20"/>
                <w:spacing w:val="-4"/>
                <w:sz w:val="20"/>
                <w:lang w:val="en-US"/>
              </w:rPr>
              <w:t xml:space="preserve"> </w:t>
            </w:r>
            <w:r w:rsidRPr="00E84C44">
              <w:rPr>
                <w:color w:val="231F20"/>
                <w:spacing w:val="-2"/>
                <w:sz w:val="20"/>
                <w:lang w:val="en-US"/>
              </w:rPr>
              <w:t>Property,</w:t>
            </w:r>
            <w:r w:rsidRPr="00E84C44">
              <w:rPr>
                <w:color w:val="231F20"/>
                <w:spacing w:val="-3"/>
                <w:sz w:val="20"/>
                <w:lang w:val="en-US"/>
              </w:rPr>
              <w:t xml:space="preserve"> </w:t>
            </w:r>
            <w:r w:rsidRPr="00E84C44">
              <w:rPr>
                <w:color w:val="231F20"/>
                <w:spacing w:val="-2"/>
                <w:sz w:val="20"/>
                <w:lang w:val="en-US"/>
              </w:rPr>
              <w:t>plant</w:t>
            </w:r>
            <w:r w:rsidRPr="00E84C44">
              <w:rPr>
                <w:color w:val="231F20"/>
                <w:spacing w:val="-3"/>
                <w:sz w:val="20"/>
                <w:lang w:val="en-US"/>
              </w:rPr>
              <w:t xml:space="preserve"> </w:t>
            </w:r>
            <w:r w:rsidRPr="00E84C44">
              <w:rPr>
                <w:color w:val="231F20"/>
                <w:spacing w:val="-2"/>
                <w:sz w:val="20"/>
                <w:lang w:val="en-US"/>
              </w:rPr>
              <w:t>and</w:t>
            </w:r>
            <w:r w:rsidRPr="00E84C44">
              <w:rPr>
                <w:color w:val="231F20"/>
                <w:spacing w:val="-3"/>
                <w:sz w:val="20"/>
                <w:lang w:val="en-US"/>
              </w:rPr>
              <w:t xml:space="preserve"> </w:t>
            </w:r>
            <w:r w:rsidRPr="00E84C44">
              <w:rPr>
                <w:color w:val="231F20"/>
                <w:spacing w:val="-2"/>
                <w:sz w:val="20"/>
                <w:lang w:val="en-US"/>
              </w:rPr>
              <w:t>equipment</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40E1DAE7" w14:textId="77777777" w:rsidR="00EC65C0" w:rsidRPr="00560262" w:rsidRDefault="00EC65C0" w:rsidP="004B7E8D">
            <w:pPr>
              <w:spacing w:after="0" w:line="360" w:lineRule="auto"/>
              <w:jc w:val="both"/>
              <w:rPr>
                <w:rFonts w:cs="Arial"/>
                <w:color w:val="333333"/>
              </w:rPr>
            </w:pPr>
            <w:r>
              <w:rPr>
                <w:rFonts w:cs="Arial"/>
                <w:color w:val="333333"/>
              </w:rPr>
              <w:t>48</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3397A929" w14:textId="77777777" w:rsidR="00EC65C0" w:rsidRPr="00560262" w:rsidRDefault="00EC65C0" w:rsidP="004B7E8D">
            <w:pPr>
              <w:spacing w:after="0" w:line="360" w:lineRule="auto"/>
              <w:jc w:val="both"/>
              <w:rPr>
                <w:rFonts w:cs="Arial"/>
                <w:color w:val="333333"/>
              </w:rPr>
            </w:pPr>
            <w:r w:rsidRPr="00DB79D5">
              <w:rPr>
                <w:rFonts w:cs="Arial"/>
                <w:color w:val="333333"/>
              </w:rPr>
              <w:t>47</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5C414A2E" w14:textId="09F83485" w:rsidR="00EC65C0" w:rsidRPr="00DB79D5" w:rsidRDefault="00EC65C0" w:rsidP="004B7E8D">
            <w:pPr>
              <w:spacing w:after="0" w:line="360" w:lineRule="auto"/>
              <w:jc w:val="both"/>
              <w:rPr>
                <w:rFonts w:cs="Arial"/>
                <w:color w:val="333333"/>
              </w:rPr>
            </w:pPr>
            <w:r>
              <w:rPr>
                <w:rFonts w:cs="Arial"/>
                <w:color w:val="333333"/>
              </w:rPr>
              <w:t>36</w:t>
            </w:r>
          </w:p>
        </w:tc>
      </w:tr>
      <w:tr w:rsidR="00EC65C0" w:rsidRPr="00560262" w14:paraId="7D4690EF" w14:textId="77777777" w:rsidTr="00254F79">
        <w:trPr>
          <w:trHeight w:val="9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3D469AC4" w14:textId="389B1068" w:rsidR="00EC65C0" w:rsidRPr="00560262" w:rsidRDefault="00EC65C0" w:rsidP="004B7E8D">
            <w:pPr>
              <w:spacing w:after="0" w:line="360" w:lineRule="auto"/>
              <w:ind w:firstLineChars="400" w:firstLine="800"/>
              <w:jc w:val="both"/>
              <w:rPr>
                <w:rFonts w:cs="Arial"/>
                <w:color w:val="333333"/>
              </w:rPr>
            </w:pPr>
            <w:r>
              <w:rPr>
                <w:color w:val="231F20"/>
                <w:sz w:val="20"/>
              </w:rPr>
              <w:t>thereof</w:t>
            </w:r>
            <w:r>
              <w:rPr>
                <w:color w:val="231F20"/>
                <w:spacing w:val="-7"/>
                <w:sz w:val="20"/>
              </w:rPr>
              <w:t xml:space="preserve"> </w:t>
            </w:r>
            <w:r>
              <w:rPr>
                <w:color w:val="231F20"/>
                <w:sz w:val="20"/>
              </w:rPr>
              <w:t>real</w:t>
            </w:r>
            <w:r>
              <w:rPr>
                <w:color w:val="231F20"/>
                <w:spacing w:val="-6"/>
                <w:sz w:val="20"/>
              </w:rPr>
              <w:t xml:space="preserve"> </w:t>
            </w:r>
            <w:r>
              <w:rPr>
                <w:color w:val="231F20"/>
                <w:spacing w:val="-2"/>
                <w:sz w:val="20"/>
              </w:rPr>
              <w:t>estate</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58AC3921" w14:textId="77777777" w:rsidR="00EC65C0" w:rsidRPr="00560262" w:rsidRDefault="00EC65C0" w:rsidP="004B7E8D">
            <w:pPr>
              <w:spacing w:after="0" w:line="360" w:lineRule="auto"/>
              <w:jc w:val="both"/>
              <w:rPr>
                <w:rFonts w:cs="Arial"/>
                <w:color w:val="333333"/>
              </w:rPr>
            </w:pPr>
            <w:r>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62187E5A" w14:textId="77777777" w:rsidR="00EC65C0" w:rsidRPr="00560262" w:rsidRDefault="00EC65C0" w:rsidP="004B7E8D">
            <w:pPr>
              <w:spacing w:after="0" w:line="360" w:lineRule="auto"/>
              <w:jc w:val="both"/>
              <w:rPr>
                <w:rFonts w:cs="Arial"/>
                <w:color w:val="333333"/>
              </w:rPr>
            </w:pPr>
            <w:r w:rsidRPr="00DB79D5">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60B43AF4" w14:textId="1EE228B0" w:rsidR="00EC65C0" w:rsidRPr="00DB79D5" w:rsidRDefault="00EC65C0" w:rsidP="004B7E8D">
            <w:pPr>
              <w:spacing w:after="0" w:line="360" w:lineRule="auto"/>
              <w:jc w:val="both"/>
              <w:rPr>
                <w:rFonts w:cs="Arial"/>
                <w:color w:val="333333"/>
              </w:rPr>
            </w:pPr>
            <w:r>
              <w:rPr>
                <w:rFonts w:cs="Arial"/>
                <w:color w:val="333333"/>
              </w:rPr>
              <w:t>0</w:t>
            </w:r>
          </w:p>
        </w:tc>
      </w:tr>
      <w:tr w:rsidR="00EC65C0" w:rsidRPr="00560262" w14:paraId="29FB308A" w14:textId="77777777" w:rsidTr="00254F79">
        <w:trPr>
          <w:trHeight w:val="3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1733090D" w14:textId="0A1241F9" w:rsidR="00EC65C0" w:rsidRPr="00560262" w:rsidRDefault="00EC65C0" w:rsidP="004B7E8D">
            <w:pPr>
              <w:spacing w:after="0" w:line="360" w:lineRule="auto"/>
              <w:jc w:val="both"/>
              <w:rPr>
                <w:rFonts w:cs="Arial"/>
                <w:color w:val="333333"/>
              </w:rPr>
            </w:pPr>
            <w:r>
              <w:rPr>
                <w:color w:val="231F20"/>
                <w:sz w:val="20"/>
              </w:rPr>
              <w:t>III.</w:t>
            </w:r>
            <w:r>
              <w:rPr>
                <w:color w:val="231F20"/>
                <w:spacing w:val="-4"/>
                <w:sz w:val="20"/>
              </w:rPr>
              <w:t xml:space="preserve"> </w:t>
            </w:r>
            <w:r>
              <w:rPr>
                <w:color w:val="231F20"/>
                <w:sz w:val="20"/>
              </w:rPr>
              <w:t>Financial</w:t>
            </w:r>
            <w:r>
              <w:rPr>
                <w:color w:val="231F20"/>
                <w:spacing w:val="-4"/>
                <w:sz w:val="20"/>
              </w:rPr>
              <w:t xml:space="preserve"> </w:t>
            </w:r>
            <w:r>
              <w:rPr>
                <w:color w:val="231F20"/>
                <w:spacing w:val="-2"/>
                <w:sz w:val="20"/>
              </w:rPr>
              <w:t>assets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1BEF04AD" w14:textId="77777777" w:rsidR="00EC65C0" w:rsidRPr="00560262" w:rsidRDefault="00EC65C0" w:rsidP="004B7E8D">
            <w:pPr>
              <w:spacing w:after="0" w:line="360" w:lineRule="auto"/>
              <w:jc w:val="both"/>
              <w:rPr>
                <w:rFonts w:cs="Arial"/>
                <w:color w:val="333333"/>
              </w:rPr>
            </w:pPr>
            <w:r>
              <w:rPr>
                <w:rFonts w:cs="Arial"/>
                <w:color w:val="333333"/>
              </w:rPr>
              <w:t>2</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3B93293B" w14:textId="77777777" w:rsidR="00EC65C0" w:rsidRPr="00560262" w:rsidRDefault="00EC65C0" w:rsidP="004B7E8D">
            <w:pPr>
              <w:spacing w:after="0" w:line="360" w:lineRule="auto"/>
              <w:jc w:val="both"/>
              <w:rPr>
                <w:rFonts w:cs="Arial"/>
                <w:color w:val="333333"/>
              </w:rPr>
            </w:pPr>
            <w:r w:rsidRPr="00DB79D5">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17A181BF" w14:textId="32319579" w:rsidR="00EC65C0" w:rsidRPr="00DB79D5" w:rsidRDefault="00EC65C0" w:rsidP="004B7E8D">
            <w:pPr>
              <w:spacing w:after="0" w:line="360" w:lineRule="auto"/>
              <w:jc w:val="both"/>
              <w:rPr>
                <w:rFonts w:cs="Arial"/>
                <w:color w:val="333333"/>
              </w:rPr>
            </w:pPr>
            <w:r>
              <w:rPr>
                <w:rFonts w:cs="Arial"/>
                <w:color w:val="333333"/>
              </w:rPr>
              <w:t>26</w:t>
            </w:r>
          </w:p>
        </w:tc>
      </w:tr>
      <w:tr w:rsidR="00EC65C0" w:rsidRPr="00560262" w14:paraId="62DBEAC2" w14:textId="77777777" w:rsidTr="00254F79">
        <w:trPr>
          <w:trHeight w:val="9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2481E1CC" w14:textId="47EC5BD8" w:rsidR="00EC65C0" w:rsidRPr="00560262" w:rsidRDefault="00EC65C0" w:rsidP="004B7E8D">
            <w:pPr>
              <w:spacing w:after="0" w:line="360" w:lineRule="auto"/>
              <w:jc w:val="both"/>
              <w:rPr>
                <w:rFonts w:cs="Arial"/>
                <w:color w:val="333333"/>
              </w:rPr>
            </w:pPr>
            <w:r>
              <w:rPr>
                <w:color w:val="231F20"/>
                <w:spacing w:val="-8"/>
                <w:sz w:val="20"/>
              </w:rPr>
              <w:t>IV.</w:t>
            </w:r>
            <w:r>
              <w:rPr>
                <w:color w:val="231F20"/>
                <w:spacing w:val="-9"/>
                <w:sz w:val="20"/>
              </w:rPr>
              <w:t xml:space="preserve"> </w:t>
            </w:r>
            <w:r>
              <w:rPr>
                <w:color w:val="231F20"/>
                <w:spacing w:val="-2"/>
                <w:sz w:val="20"/>
              </w:rPr>
              <w:t>Receivables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25C00369" w14:textId="77777777" w:rsidR="00EC65C0" w:rsidRPr="00560262" w:rsidRDefault="00EC65C0" w:rsidP="004B7E8D">
            <w:pPr>
              <w:spacing w:after="0" w:line="360" w:lineRule="auto"/>
              <w:jc w:val="both"/>
              <w:rPr>
                <w:rFonts w:cs="Arial"/>
                <w:color w:val="333333"/>
              </w:rPr>
            </w:pPr>
            <w:r w:rsidRPr="00610AD8">
              <w:rPr>
                <w:rFonts w:cs="Arial"/>
                <w:color w:val="333333"/>
              </w:rPr>
              <w:t>321</w:t>
            </w:r>
            <w:r w:rsidRPr="00610AD8">
              <w:rPr>
                <w:rStyle w:val="Funotenzeichen"/>
                <w:rFonts w:cs="Arial"/>
                <w:color w:val="333333"/>
              </w:rPr>
              <w:footnoteReference w:id="2"/>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524FA4BE" w14:textId="77777777" w:rsidR="00EC65C0" w:rsidRPr="00560262" w:rsidRDefault="00EC65C0" w:rsidP="004B7E8D">
            <w:pPr>
              <w:spacing w:after="0" w:line="360" w:lineRule="auto"/>
              <w:jc w:val="both"/>
              <w:rPr>
                <w:rFonts w:cs="Arial"/>
                <w:color w:val="333333"/>
              </w:rPr>
            </w:pPr>
            <w:r w:rsidRPr="00C337B1">
              <w:rPr>
                <w:rFonts w:cs="Arial"/>
                <w:color w:val="333333"/>
              </w:rPr>
              <w:t>792</w:t>
            </w:r>
            <w:r w:rsidRPr="00C337B1">
              <w:rPr>
                <w:rStyle w:val="Funotenzeichen"/>
                <w:rFonts w:cs="Arial"/>
                <w:color w:val="333333"/>
              </w:rPr>
              <w:footnoteReference w:id="3"/>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546FDF72" w14:textId="2997E636" w:rsidR="00EC65C0" w:rsidRPr="00C337B1" w:rsidRDefault="00EC65C0" w:rsidP="004B7E8D">
            <w:pPr>
              <w:spacing w:after="0" w:line="360" w:lineRule="auto"/>
              <w:jc w:val="both"/>
              <w:rPr>
                <w:rFonts w:cs="Arial"/>
                <w:color w:val="333333"/>
              </w:rPr>
            </w:pPr>
            <w:r>
              <w:rPr>
                <w:rFonts w:cs="Arial"/>
                <w:color w:val="333333"/>
              </w:rPr>
              <w:t>191</w:t>
            </w:r>
            <w:r>
              <w:rPr>
                <w:rStyle w:val="Funotenzeichen"/>
                <w:rFonts w:cs="Arial"/>
                <w:color w:val="333333"/>
              </w:rPr>
              <w:footnoteReference w:id="4"/>
            </w:r>
          </w:p>
        </w:tc>
      </w:tr>
      <w:tr w:rsidR="00EC65C0" w:rsidRPr="00560262" w14:paraId="4A1ED489" w14:textId="77777777" w:rsidTr="00254F79">
        <w:trPr>
          <w:trHeight w:val="14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29CA0638" w14:textId="0DDD7045" w:rsidR="00EC65C0" w:rsidRPr="00EC65C0" w:rsidRDefault="00EC65C0" w:rsidP="004B7E8D">
            <w:pPr>
              <w:spacing w:after="0" w:line="360" w:lineRule="auto"/>
              <w:ind w:firstLineChars="400" w:firstLine="792"/>
              <w:jc w:val="both"/>
              <w:rPr>
                <w:rFonts w:cs="Arial"/>
                <w:color w:val="333333"/>
                <w:lang w:val="en-US"/>
              </w:rPr>
            </w:pPr>
            <w:r w:rsidRPr="00EC65C0">
              <w:rPr>
                <w:color w:val="231F20"/>
                <w:spacing w:val="-2"/>
                <w:sz w:val="20"/>
                <w:lang w:val="en-US"/>
              </w:rPr>
              <w:t>of</w:t>
            </w:r>
            <w:r w:rsidRPr="00EC65C0">
              <w:rPr>
                <w:color w:val="231F20"/>
                <w:spacing w:val="-7"/>
                <w:sz w:val="20"/>
                <w:lang w:val="en-US"/>
              </w:rPr>
              <w:t xml:space="preserve"> </w:t>
            </w:r>
            <w:r w:rsidRPr="00EC65C0">
              <w:rPr>
                <w:color w:val="231F20"/>
                <w:spacing w:val="-2"/>
                <w:sz w:val="20"/>
                <w:lang w:val="en-US"/>
              </w:rPr>
              <w:t>which</w:t>
            </w:r>
            <w:r w:rsidRPr="00EC65C0">
              <w:rPr>
                <w:color w:val="231F20"/>
                <w:spacing w:val="-6"/>
                <w:sz w:val="20"/>
                <w:lang w:val="en-US"/>
              </w:rPr>
              <w:t xml:space="preserve"> </w:t>
            </w:r>
            <w:r w:rsidRPr="00EC65C0">
              <w:rPr>
                <w:color w:val="231F20"/>
                <w:spacing w:val="-2"/>
                <w:sz w:val="20"/>
                <w:lang w:val="en-US"/>
              </w:rPr>
              <w:t>from</w:t>
            </w:r>
            <w:r w:rsidRPr="00EC65C0">
              <w:rPr>
                <w:color w:val="231F20"/>
                <w:spacing w:val="-6"/>
                <w:sz w:val="20"/>
                <w:lang w:val="en-US"/>
              </w:rPr>
              <w:t xml:space="preserve"> </w:t>
            </w:r>
            <w:r w:rsidRPr="00EC65C0">
              <w:rPr>
                <w:color w:val="231F20"/>
                <w:spacing w:val="-2"/>
                <w:sz w:val="20"/>
                <w:lang w:val="en-US"/>
              </w:rPr>
              <w:t>members</w:t>
            </w:r>
            <w:r w:rsidRPr="00EC65C0">
              <w:rPr>
                <w:color w:val="231F20"/>
                <w:spacing w:val="-6"/>
                <w:sz w:val="20"/>
                <w:lang w:val="en-US"/>
              </w:rPr>
              <w:t xml:space="preserve"> </w:t>
            </w:r>
            <w:r w:rsidRPr="00EC65C0">
              <w:rPr>
                <w:color w:val="231F20"/>
                <w:spacing w:val="-2"/>
                <w:sz w:val="20"/>
                <w:lang w:val="en-US"/>
              </w:rPr>
              <w:t>or</w:t>
            </w:r>
            <w:r w:rsidRPr="00EC65C0">
              <w:rPr>
                <w:color w:val="231F20"/>
                <w:spacing w:val="-6"/>
                <w:sz w:val="20"/>
                <w:lang w:val="en-US"/>
              </w:rPr>
              <w:t xml:space="preserve"> </w:t>
            </w:r>
            <w:r w:rsidRPr="00EC65C0">
              <w:rPr>
                <w:color w:val="231F20"/>
                <w:spacing w:val="-2"/>
                <w:sz w:val="20"/>
                <w:lang w:val="en-US"/>
              </w:rPr>
              <w:t>shareholders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465D61D8" w14:textId="77777777" w:rsidR="00EC65C0" w:rsidRPr="00560262" w:rsidRDefault="00EC65C0" w:rsidP="004B7E8D">
            <w:pPr>
              <w:spacing w:after="0" w:line="360" w:lineRule="auto"/>
              <w:jc w:val="both"/>
              <w:rPr>
                <w:rFonts w:cs="Arial"/>
                <w:color w:val="333333"/>
              </w:rPr>
            </w:pPr>
            <w:r>
              <w:rPr>
                <w:rFonts w:cs="Arial"/>
                <w:color w:val="333333"/>
              </w:rPr>
              <w:t>1</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077F6A99" w14:textId="77777777" w:rsidR="00EC65C0" w:rsidRPr="00560262" w:rsidRDefault="00EC65C0" w:rsidP="004B7E8D">
            <w:pPr>
              <w:spacing w:after="0" w:line="360" w:lineRule="auto"/>
              <w:jc w:val="both"/>
              <w:rPr>
                <w:rFonts w:cs="Arial"/>
                <w:color w:val="333333"/>
              </w:rPr>
            </w:pPr>
            <w:r w:rsidRPr="00C337B1">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3E291BDD" w14:textId="1E8711AB" w:rsidR="00EC65C0" w:rsidRPr="00C337B1" w:rsidRDefault="00EC65C0" w:rsidP="004B7E8D">
            <w:pPr>
              <w:spacing w:after="0" w:line="360" w:lineRule="auto"/>
              <w:jc w:val="both"/>
              <w:rPr>
                <w:rFonts w:cs="Arial"/>
                <w:color w:val="333333"/>
              </w:rPr>
            </w:pPr>
            <w:r>
              <w:rPr>
                <w:rFonts w:cs="Arial"/>
                <w:color w:val="333333"/>
              </w:rPr>
              <w:t>0</w:t>
            </w:r>
          </w:p>
        </w:tc>
      </w:tr>
      <w:tr w:rsidR="00EC65C0" w:rsidRPr="00560262" w14:paraId="2D5695E2" w14:textId="77777777" w:rsidTr="00254F79">
        <w:trPr>
          <w:trHeight w:val="9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1BCC7126" w14:textId="4EE4DD02" w:rsidR="00EC65C0" w:rsidRPr="00EC65C0" w:rsidRDefault="00EC65C0" w:rsidP="004B7E8D">
            <w:pPr>
              <w:spacing w:after="0" w:line="360" w:lineRule="auto"/>
              <w:jc w:val="both"/>
              <w:rPr>
                <w:rFonts w:cs="Arial"/>
                <w:color w:val="333333"/>
                <w:lang w:val="en-US"/>
              </w:rPr>
            </w:pPr>
            <w:r w:rsidRPr="00EC65C0">
              <w:rPr>
                <w:color w:val="231F20"/>
                <w:spacing w:val="-2"/>
                <w:sz w:val="20"/>
                <w:lang w:val="en-US"/>
              </w:rPr>
              <w:t>V.</w:t>
            </w:r>
            <w:r w:rsidRPr="00EC65C0">
              <w:rPr>
                <w:color w:val="231F20"/>
                <w:spacing w:val="-13"/>
                <w:sz w:val="20"/>
                <w:lang w:val="en-US"/>
              </w:rPr>
              <w:t xml:space="preserve"> </w:t>
            </w:r>
            <w:r w:rsidRPr="00EC65C0">
              <w:rPr>
                <w:color w:val="231F20"/>
                <w:spacing w:val="-2"/>
                <w:sz w:val="20"/>
                <w:lang w:val="en-US"/>
              </w:rPr>
              <w:t>Cash</w:t>
            </w:r>
            <w:r w:rsidRPr="00EC65C0">
              <w:rPr>
                <w:color w:val="231F20"/>
                <w:spacing w:val="-13"/>
                <w:sz w:val="20"/>
                <w:lang w:val="en-US"/>
              </w:rPr>
              <w:t xml:space="preserve"> </w:t>
            </w:r>
            <w:r w:rsidRPr="00EC65C0">
              <w:rPr>
                <w:color w:val="231F20"/>
                <w:spacing w:val="-2"/>
                <w:sz w:val="20"/>
                <w:lang w:val="en-US"/>
              </w:rPr>
              <w:t>and</w:t>
            </w:r>
            <w:r w:rsidRPr="00EC65C0">
              <w:rPr>
                <w:color w:val="231F20"/>
                <w:spacing w:val="-13"/>
                <w:sz w:val="20"/>
                <w:lang w:val="en-US"/>
              </w:rPr>
              <w:t xml:space="preserve"> </w:t>
            </w:r>
            <w:r w:rsidRPr="00EC65C0">
              <w:rPr>
                <w:color w:val="231F20"/>
                <w:spacing w:val="-2"/>
                <w:sz w:val="20"/>
                <w:lang w:val="en-US"/>
              </w:rPr>
              <w:t>cash</w:t>
            </w:r>
            <w:r w:rsidRPr="00EC65C0">
              <w:rPr>
                <w:color w:val="231F20"/>
                <w:spacing w:val="-12"/>
                <w:sz w:val="20"/>
                <w:lang w:val="en-US"/>
              </w:rPr>
              <w:t xml:space="preserve"> </w:t>
            </w:r>
            <w:r w:rsidRPr="00EC65C0">
              <w:rPr>
                <w:color w:val="231F20"/>
                <w:spacing w:val="-2"/>
                <w:sz w:val="20"/>
                <w:lang w:val="en-US"/>
              </w:rPr>
              <w:t>equivalents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0D1D8F6E" w14:textId="77777777" w:rsidR="00EC65C0" w:rsidRPr="00560262" w:rsidRDefault="00EC65C0" w:rsidP="004B7E8D">
            <w:pPr>
              <w:spacing w:after="0" w:line="360" w:lineRule="auto"/>
              <w:jc w:val="both"/>
              <w:rPr>
                <w:rFonts w:cs="Arial"/>
                <w:color w:val="333333"/>
              </w:rPr>
            </w:pPr>
            <w:r>
              <w:rPr>
                <w:rFonts w:cs="Arial"/>
                <w:color w:val="333333"/>
              </w:rPr>
              <w:t>2.291</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42143385" w14:textId="77777777" w:rsidR="00EC65C0" w:rsidRPr="00560262" w:rsidRDefault="00EC65C0" w:rsidP="004B7E8D">
            <w:pPr>
              <w:spacing w:after="0" w:line="360" w:lineRule="auto"/>
              <w:jc w:val="both"/>
              <w:rPr>
                <w:rFonts w:cs="Arial"/>
                <w:color w:val="333333"/>
              </w:rPr>
            </w:pPr>
            <w:r w:rsidRPr="00C337B1">
              <w:rPr>
                <w:rFonts w:cs="Arial"/>
                <w:color w:val="333333"/>
              </w:rPr>
              <w:t>1.958</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1C0956E0" w14:textId="69F2B393" w:rsidR="00EC65C0" w:rsidRPr="00C337B1" w:rsidRDefault="00EC65C0" w:rsidP="004B7E8D">
            <w:pPr>
              <w:spacing w:after="0" w:line="360" w:lineRule="auto"/>
              <w:jc w:val="both"/>
              <w:rPr>
                <w:rFonts w:cs="Arial"/>
                <w:color w:val="333333"/>
              </w:rPr>
            </w:pPr>
            <w:r>
              <w:rPr>
                <w:rFonts w:cs="Arial"/>
                <w:color w:val="333333"/>
              </w:rPr>
              <w:t>3.056</w:t>
            </w:r>
          </w:p>
        </w:tc>
      </w:tr>
      <w:tr w:rsidR="00EC65C0" w:rsidRPr="00560262" w14:paraId="6C73FCF3" w14:textId="77777777" w:rsidTr="00254F79">
        <w:trPr>
          <w:trHeight w:val="14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6DC0D604" w14:textId="30E059E6" w:rsidR="00EC65C0" w:rsidRPr="00560262" w:rsidRDefault="00EC65C0" w:rsidP="004B7E8D">
            <w:pPr>
              <w:spacing w:after="0" w:line="360" w:lineRule="auto"/>
              <w:jc w:val="both"/>
              <w:rPr>
                <w:rFonts w:cs="Arial"/>
                <w:b/>
                <w:bCs/>
                <w:color w:val="333333"/>
              </w:rPr>
            </w:pPr>
            <w:r>
              <w:rPr>
                <w:b/>
                <w:color w:val="231F20"/>
                <w:spacing w:val="-4"/>
                <w:sz w:val="20"/>
              </w:rPr>
              <w:t>Total</w:t>
            </w:r>
            <w:r>
              <w:rPr>
                <w:b/>
                <w:color w:val="231F20"/>
                <w:spacing w:val="-6"/>
                <w:sz w:val="20"/>
              </w:rPr>
              <w:t xml:space="preserve"> </w:t>
            </w:r>
            <w:r>
              <w:rPr>
                <w:b/>
                <w:color w:val="231F20"/>
                <w:spacing w:val="-2"/>
                <w:sz w:val="20"/>
              </w:rPr>
              <w:t>assets</w:t>
            </w:r>
          </w:p>
        </w:tc>
        <w:tc>
          <w:tcPr>
            <w:tcW w:w="917" w:type="dxa"/>
            <w:tcBorders>
              <w:top w:val="single" w:sz="4" w:space="0" w:color="auto"/>
              <w:left w:val="nil"/>
              <w:bottom w:val="single" w:sz="4" w:space="0" w:color="auto"/>
              <w:right w:val="single" w:sz="4" w:space="0" w:color="auto"/>
            </w:tcBorders>
            <w:shd w:val="clear" w:color="auto" w:fill="E6E6E6"/>
            <w:noWrap/>
            <w:tcMar>
              <w:top w:w="113" w:type="dxa"/>
              <w:left w:w="113" w:type="dxa"/>
              <w:bottom w:w="113" w:type="dxa"/>
              <w:right w:w="113" w:type="dxa"/>
            </w:tcMar>
            <w:vAlign w:val="center"/>
          </w:tcPr>
          <w:p w14:paraId="19DF4C45" w14:textId="77777777" w:rsidR="00EC65C0" w:rsidRPr="00560262" w:rsidRDefault="00EC65C0" w:rsidP="004B7E8D">
            <w:pPr>
              <w:spacing w:after="0" w:line="360" w:lineRule="auto"/>
              <w:jc w:val="both"/>
              <w:rPr>
                <w:rFonts w:cs="Arial"/>
                <w:b/>
                <w:bCs/>
                <w:color w:val="333333"/>
              </w:rPr>
            </w:pPr>
            <w:r w:rsidRPr="00610AD8">
              <w:rPr>
                <w:rFonts w:cs="Arial"/>
                <w:b/>
                <w:bCs/>
                <w:color w:val="333333"/>
              </w:rPr>
              <w:t>2.808</w:t>
            </w:r>
          </w:p>
        </w:tc>
        <w:tc>
          <w:tcPr>
            <w:tcW w:w="917" w:type="dxa"/>
            <w:tcBorders>
              <w:top w:val="single" w:sz="4" w:space="0" w:color="auto"/>
              <w:left w:val="nil"/>
              <w:bottom w:val="single" w:sz="4" w:space="0" w:color="auto"/>
              <w:right w:val="single" w:sz="4" w:space="0" w:color="auto"/>
            </w:tcBorders>
            <w:shd w:val="clear" w:color="auto" w:fill="E6E6E6"/>
            <w:noWrap/>
            <w:tcMar>
              <w:top w:w="113" w:type="dxa"/>
              <w:left w:w="113" w:type="dxa"/>
              <w:bottom w:w="113" w:type="dxa"/>
              <w:right w:w="113" w:type="dxa"/>
            </w:tcMar>
            <w:vAlign w:val="center"/>
          </w:tcPr>
          <w:p w14:paraId="267DAD70" w14:textId="77777777" w:rsidR="00EC65C0" w:rsidRPr="00610AD8" w:rsidRDefault="00EC65C0" w:rsidP="004B7E8D">
            <w:pPr>
              <w:spacing w:after="0" w:line="360" w:lineRule="auto"/>
              <w:jc w:val="both"/>
              <w:rPr>
                <w:rFonts w:cs="Arial"/>
                <w:b/>
                <w:bCs/>
                <w:color w:val="333333"/>
              </w:rPr>
            </w:pPr>
            <w:r w:rsidRPr="00C337B1">
              <w:rPr>
                <w:rFonts w:cs="Arial"/>
                <w:b/>
                <w:bCs/>
                <w:color w:val="333333"/>
              </w:rPr>
              <w:t>2.916</w:t>
            </w:r>
          </w:p>
        </w:tc>
        <w:tc>
          <w:tcPr>
            <w:tcW w:w="917" w:type="dxa"/>
            <w:tcBorders>
              <w:top w:val="single" w:sz="4" w:space="0" w:color="auto"/>
              <w:left w:val="nil"/>
              <w:bottom w:val="single" w:sz="4" w:space="0" w:color="auto"/>
              <w:right w:val="single" w:sz="4" w:space="0" w:color="auto"/>
            </w:tcBorders>
            <w:shd w:val="clear" w:color="auto" w:fill="E6E6E6"/>
            <w:noWrap/>
            <w:tcMar>
              <w:top w:w="113" w:type="dxa"/>
              <w:left w:w="113" w:type="dxa"/>
              <w:bottom w:w="113" w:type="dxa"/>
              <w:right w:w="113" w:type="dxa"/>
            </w:tcMar>
            <w:vAlign w:val="center"/>
          </w:tcPr>
          <w:p w14:paraId="3E736845" w14:textId="08F0EA64" w:rsidR="00EC65C0" w:rsidRPr="00C337B1" w:rsidRDefault="00EC65C0" w:rsidP="004B7E8D">
            <w:pPr>
              <w:spacing w:after="0" w:line="360" w:lineRule="auto"/>
              <w:jc w:val="both"/>
              <w:rPr>
                <w:rFonts w:cs="Arial"/>
                <w:b/>
                <w:bCs/>
                <w:color w:val="333333"/>
              </w:rPr>
            </w:pPr>
            <w:r>
              <w:rPr>
                <w:rFonts w:cs="Arial"/>
                <w:b/>
                <w:bCs/>
                <w:color w:val="333333"/>
              </w:rPr>
              <w:t>3.437</w:t>
            </w:r>
          </w:p>
        </w:tc>
      </w:tr>
      <w:tr w:rsidR="00060A61" w:rsidRPr="00560262" w14:paraId="1B989921" w14:textId="77777777" w:rsidTr="00254F79">
        <w:trPr>
          <w:trHeight w:val="22"/>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38BBE6F8" w14:textId="77777777" w:rsidR="00060A61" w:rsidRPr="00560262" w:rsidRDefault="00060A61" w:rsidP="004B7E8D">
            <w:pPr>
              <w:spacing w:after="0" w:line="360" w:lineRule="auto"/>
              <w:jc w:val="both"/>
              <w:rPr>
                <w:rFonts w:cs="Arial"/>
                <w:color w:val="333333"/>
              </w:rPr>
            </w:pPr>
            <w:r w:rsidRPr="00560262">
              <w:rPr>
                <w:rFonts w:cs="Arial"/>
                <w:color w:val="333333"/>
              </w:rPr>
              <w:t> </w:t>
            </w:r>
          </w:p>
        </w:tc>
      </w:tr>
      <w:tr w:rsidR="00060A61" w:rsidRPr="001528F5" w14:paraId="4AC5E0BC" w14:textId="77777777" w:rsidTr="00254F79">
        <w:trPr>
          <w:trHeight w:val="22"/>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0B154A09" w14:textId="7A105496" w:rsidR="00060A61" w:rsidRPr="001528F5" w:rsidRDefault="002639DE" w:rsidP="004B7E8D">
            <w:pPr>
              <w:spacing w:after="0" w:line="360" w:lineRule="auto"/>
              <w:jc w:val="both"/>
              <w:rPr>
                <w:rFonts w:cs="Arial"/>
                <w:b/>
                <w:color w:val="333333"/>
              </w:rPr>
            </w:pPr>
            <w:r w:rsidRPr="002639DE">
              <w:rPr>
                <w:rFonts w:cs="Arial"/>
                <w:b/>
                <w:color w:val="333333"/>
              </w:rPr>
              <w:t>Liabilities</w:t>
            </w:r>
          </w:p>
        </w:tc>
      </w:tr>
      <w:tr w:rsidR="00060A61" w:rsidRPr="00560262" w14:paraId="54104032" w14:textId="77777777" w:rsidTr="00254F79">
        <w:trPr>
          <w:trHeight w:val="22"/>
        </w:trPr>
        <w:tc>
          <w:tcPr>
            <w:tcW w:w="0" w:type="auto"/>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Mar>
              <w:top w:w="113" w:type="dxa"/>
              <w:left w:w="113" w:type="dxa"/>
              <w:bottom w:w="113" w:type="dxa"/>
              <w:right w:w="113" w:type="dxa"/>
            </w:tcMar>
            <w:vAlign w:val="center"/>
          </w:tcPr>
          <w:p w14:paraId="244B5F3F" w14:textId="0CFC0AAB" w:rsidR="00060A61" w:rsidRPr="00560262" w:rsidRDefault="002639DE" w:rsidP="004B7E8D">
            <w:pPr>
              <w:spacing w:after="0" w:line="360" w:lineRule="auto"/>
              <w:jc w:val="both"/>
              <w:rPr>
                <w:rFonts w:cs="Arial"/>
                <w:color w:val="333333"/>
              </w:rPr>
            </w:pPr>
            <w:r w:rsidRPr="002639DE">
              <w:rPr>
                <w:rFonts w:cs="Arial"/>
                <w:color w:val="333333"/>
              </w:rPr>
              <w:t>Assets</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tcMar>
              <w:top w:w="113" w:type="dxa"/>
              <w:left w:w="113" w:type="dxa"/>
              <w:bottom w:w="113" w:type="dxa"/>
              <w:right w:w="113" w:type="dxa"/>
            </w:tcMar>
            <w:vAlign w:val="center"/>
          </w:tcPr>
          <w:p w14:paraId="7A91AA48" w14:textId="77777777" w:rsidR="00060A61" w:rsidRPr="00560262" w:rsidRDefault="00060A61" w:rsidP="004B7E8D">
            <w:pPr>
              <w:spacing w:after="0" w:line="360" w:lineRule="auto"/>
              <w:jc w:val="both"/>
              <w:rPr>
                <w:rFonts w:cs="Arial"/>
                <w:b/>
                <w:bCs/>
                <w:color w:val="333333"/>
              </w:rPr>
            </w:pPr>
            <w:r>
              <w:rPr>
                <w:rFonts w:cs="Arial"/>
                <w:b/>
                <w:bCs/>
                <w:color w:val="333333"/>
              </w:rPr>
              <w:t>2022</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tcMar>
              <w:top w:w="113" w:type="dxa"/>
              <w:left w:w="113" w:type="dxa"/>
              <w:bottom w:w="113" w:type="dxa"/>
              <w:right w:w="113" w:type="dxa"/>
            </w:tcMar>
            <w:vAlign w:val="center"/>
          </w:tcPr>
          <w:p w14:paraId="413E876A" w14:textId="77777777" w:rsidR="00060A61" w:rsidRPr="00560262" w:rsidRDefault="00060A61" w:rsidP="004B7E8D">
            <w:pPr>
              <w:spacing w:after="0" w:line="360" w:lineRule="auto"/>
              <w:jc w:val="both"/>
              <w:rPr>
                <w:rFonts w:cs="Arial"/>
                <w:b/>
                <w:bCs/>
                <w:color w:val="333333"/>
              </w:rPr>
            </w:pPr>
            <w:r>
              <w:rPr>
                <w:rFonts w:cs="Arial"/>
                <w:b/>
                <w:bCs/>
                <w:color w:val="333333"/>
              </w:rPr>
              <w:t>2023</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tcMar>
              <w:top w:w="113" w:type="dxa"/>
              <w:left w:w="113" w:type="dxa"/>
              <w:bottom w:w="113" w:type="dxa"/>
              <w:right w:w="113" w:type="dxa"/>
            </w:tcMar>
            <w:vAlign w:val="center"/>
          </w:tcPr>
          <w:p w14:paraId="16DDBFB5" w14:textId="77777777" w:rsidR="00060A61" w:rsidRPr="00043079" w:rsidRDefault="00060A61" w:rsidP="004B7E8D">
            <w:pPr>
              <w:spacing w:after="0" w:line="360" w:lineRule="auto"/>
              <w:jc w:val="both"/>
              <w:rPr>
                <w:rFonts w:cs="Arial"/>
                <w:b/>
                <w:bCs/>
                <w:color w:val="333333"/>
              </w:rPr>
            </w:pPr>
            <w:r w:rsidRPr="00043079">
              <w:rPr>
                <w:rFonts w:cs="Arial"/>
                <w:b/>
                <w:bCs/>
                <w:color w:val="333333"/>
              </w:rPr>
              <w:t>202</w:t>
            </w:r>
            <w:r>
              <w:rPr>
                <w:rFonts w:cs="Arial"/>
                <w:b/>
                <w:bCs/>
                <w:color w:val="333333"/>
              </w:rPr>
              <w:t>4</w:t>
            </w:r>
          </w:p>
        </w:tc>
      </w:tr>
      <w:tr w:rsidR="00207D29" w:rsidRPr="00560262" w14:paraId="0C6C4030" w14:textId="77777777" w:rsidTr="00254F79">
        <w:trPr>
          <w:trHeight w:val="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0E7B95E9" w14:textId="6DA855FB" w:rsidR="00207D29" w:rsidRPr="00560262" w:rsidRDefault="00207D29" w:rsidP="004B7E8D">
            <w:pPr>
              <w:spacing w:after="0" w:line="360" w:lineRule="auto"/>
              <w:jc w:val="both"/>
              <w:rPr>
                <w:rFonts w:cs="Arial"/>
                <w:color w:val="333333"/>
              </w:rPr>
            </w:pPr>
            <w:r>
              <w:rPr>
                <w:color w:val="231F20"/>
                <w:spacing w:val="-2"/>
                <w:sz w:val="20"/>
              </w:rPr>
              <w:t>I.</w:t>
            </w:r>
            <w:r>
              <w:rPr>
                <w:color w:val="231F20"/>
                <w:spacing w:val="-9"/>
                <w:sz w:val="20"/>
              </w:rPr>
              <w:t xml:space="preserve"> </w:t>
            </w:r>
            <w:r>
              <w:rPr>
                <w:color w:val="231F20"/>
                <w:spacing w:val="-2"/>
                <w:sz w:val="20"/>
              </w:rPr>
              <w:t>Loans</w:t>
            </w:r>
            <w:r>
              <w:rPr>
                <w:color w:val="231F20"/>
                <w:spacing w:val="-9"/>
                <w:sz w:val="20"/>
              </w:rPr>
              <w:t xml:space="preserve"> </w:t>
            </w:r>
            <w:r>
              <w:rPr>
                <w:color w:val="231F20"/>
                <w:spacing w:val="-2"/>
                <w:sz w:val="20"/>
              </w:rPr>
              <w:t>taken</w:t>
            </w:r>
            <w:r>
              <w:rPr>
                <w:color w:val="231F20"/>
                <w:spacing w:val="-9"/>
                <w:sz w:val="20"/>
              </w:rPr>
              <w:t xml:space="preserve"> </w:t>
            </w:r>
            <w:r>
              <w:rPr>
                <w:color w:val="231F20"/>
                <w:spacing w:val="-5"/>
                <w:sz w:val="20"/>
              </w:rPr>
              <w:t>out</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3632B3A8" w14:textId="77777777" w:rsidR="00207D29" w:rsidRPr="00560262" w:rsidRDefault="00207D29" w:rsidP="004B7E8D">
            <w:pPr>
              <w:spacing w:after="0" w:line="360" w:lineRule="auto"/>
              <w:jc w:val="both"/>
              <w:rPr>
                <w:rFonts w:cs="Arial"/>
                <w:color w:val="333333"/>
              </w:rPr>
            </w:pPr>
            <w:r>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52230DB8" w14:textId="77777777" w:rsidR="00207D29" w:rsidRPr="00560262" w:rsidRDefault="00207D29" w:rsidP="004B7E8D">
            <w:pPr>
              <w:spacing w:after="0" w:line="360" w:lineRule="auto"/>
              <w:jc w:val="both"/>
              <w:rPr>
                <w:rFonts w:cs="Arial"/>
                <w:color w:val="333333"/>
              </w:rPr>
            </w:pPr>
            <w:r w:rsidRPr="00043079">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25D235F2" w14:textId="6277BD96" w:rsidR="00207D29" w:rsidRPr="00043079" w:rsidRDefault="00207D29" w:rsidP="004B7E8D">
            <w:pPr>
              <w:spacing w:after="0" w:line="360" w:lineRule="auto"/>
              <w:jc w:val="both"/>
              <w:rPr>
                <w:rFonts w:cs="Arial"/>
                <w:color w:val="333333"/>
              </w:rPr>
            </w:pPr>
            <w:r>
              <w:rPr>
                <w:rFonts w:cs="Arial"/>
                <w:color w:val="333333"/>
              </w:rPr>
              <w:t>0</w:t>
            </w:r>
          </w:p>
        </w:tc>
      </w:tr>
      <w:tr w:rsidR="00207D29" w:rsidRPr="00560262" w14:paraId="7878C7D9" w14:textId="77777777" w:rsidTr="00254F79">
        <w:trPr>
          <w:trHeight w:val="1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2FE7188D" w14:textId="497F1BE2" w:rsidR="00207D29" w:rsidRPr="00207D29" w:rsidRDefault="00207D29" w:rsidP="004B7E8D">
            <w:pPr>
              <w:spacing w:after="0" w:line="360" w:lineRule="auto"/>
              <w:jc w:val="both"/>
              <w:rPr>
                <w:rFonts w:cs="Arial"/>
                <w:color w:val="333333"/>
                <w:lang w:val="en-US"/>
              </w:rPr>
            </w:pPr>
            <w:r w:rsidRPr="00207D29">
              <w:rPr>
                <w:color w:val="231F20"/>
                <w:spacing w:val="-2"/>
                <w:sz w:val="20"/>
                <w:lang w:val="en-US"/>
              </w:rPr>
              <w:t>of</w:t>
            </w:r>
            <w:r w:rsidRPr="00207D29">
              <w:rPr>
                <w:color w:val="231F20"/>
                <w:spacing w:val="-7"/>
                <w:sz w:val="20"/>
                <w:lang w:val="en-US"/>
              </w:rPr>
              <w:t xml:space="preserve"> </w:t>
            </w:r>
            <w:r w:rsidRPr="00207D29">
              <w:rPr>
                <w:color w:val="231F20"/>
                <w:spacing w:val="-2"/>
                <w:sz w:val="20"/>
                <w:lang w:val="en-US"/>
              </w:rPr>
              <w:t>which</w:t>
            </w:r>
            <w:r w:rsidRPr="00207D29">
              <w:rPr>
                <w:color w:val="231F20"/>
                <w:spacing w:val="-6"/>
                <w:sz w:val="20"/>
                <w:lang w:val="en-US"/>
              </w:rPr>
              <w:t xml:space="preserve"> </w:t>
            </w:r>
            <w:r w:rsidRPr="00207D29">
              <w:rPr>
                <w:color w:val="231F20"/>
                <w:spacing w:val="-2"/>
                <w:sz w:val="20"/>
                <w:lang w:val="en-US"/>
              </w:rPr>
              <w:t>from</w:t>
            </w:r>
            <w:r w:rsidRPr="00207D29">
              <w:rPr>
                <w:color w:val="231F20"/>
                <w:spacing w:val="-6"/>
                <w:sz w:val="20"/>
                <w:lang w:val="en-US"/>
              </w:rPr>
              <w:t xml:space="preserve"> </w:t>
            </w:r>
            <w:r w:rsidRPr="00207D29">
              <w:rPr>
                <w:color w:val="231F20"/>
                <w:spacing w:val="-2"/>
                <w:sz w:val="20"/>
                <w:lang w:val="en-US"/>
              </w:rPr>
              <w:t>members</w:t>
            </w:r>
            <w:r w:rsidRPr="00207D29">
              <w:rPr>
                <w:color w:val="231F20"/>
                <w:spacing w:val="-6"/>
                <w:sz w:val="20"/>
                <w:lang w:val="en-US"/>
              </w:rPr>
              <w:t xml:space="preserve"> </w:t>
            </w:r>
            <w:r w:rsidRPr="00207D29">
              <w:rPr>
                <w:color w:val="231F20"/>
                <w:spacing w:val="-2"/>
                <w:sz w:val="20"/>
                <w:lang w:val="en-US"/>
              </w:rPr>
              <w:t>or</w:t>
            </w:r>
            <w:r w:rsidRPr="00207D29">
              <w:rPr>
                <w:color w:val="231F20"/>
                <w:spacing w:val="-6"/>
                <w:sz w:val="20"/>
                <w:lang w:val="en-US"/>
              </w:rPr>
              <w:t xml:space="preserve"> </w:t>
            </w:r>
            <w:r w:rsidRPr="00207D29">
              <w:rPr>
                <w:color w:val="231F20"/>
                <w:spacing w:val="-2"/>
                <w:sz w:val="20"/>
                <w:lang w:val="en-US"/>
              </w:rPr>
              <w:t>shareholders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4FA5AC05" w14:textId="77777777" w:rsidR="00207D29" w:rsidRPr="00560262" w:rsidRDefault="00207D29" w:rsidP="004B7E8D">
            <w:pPr>
              <w:spacing w:after="0" w:line="360" w:lineRule="auto"/>
              <w:jc w:val="both"/>
              <w:rPr>
                <w:rFonts w:cs="Arial"/>
                <w:color w:val="333333"/>
              </w:rPr>
            </w:pPr>
            <w:r>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21C50AA5" w14:textId="77777777" w:rsidR="00207D29" w:rsidRPr="00560262" w:rsidRDefault="00207D29" w:rsidP="004B7E8D">
            <w:pPr>
              <w:spacing w:after="0" w:line="360" w:lineRule="auto"/>
              <w:jc w:val="both"/>
              <w:rPr>
                <w:rFonts w:cs="Arial"/>
                <w:color w:val="333333"/>
              </w:rPr>
            </w:pPr>
            <w:r w:rsidRPr="00043079">
              <w:rPr>
                <w:rFonts w:cs="Arial"/>
                <w:color w:val="333333"/>
              </w:rPr>
              <w:t>0</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1F3612B7" w14:textId="4862C549" w:rsidR="00207D29" w:rsidRPr="00043079" w:rsidRDefault="00207D29" w:rsidP="004B7E8D">
            <w:pPr>
              <w:spacing w:after="0" w:line="360" w:lineRule="auto"/>
              <w:jc w:val="both"/>
              <w:rPr>
                <w:rFonts w:cs="Arial"/>
                <w:color w:val="333333"/>
              </w:rPr>
            </w:pPr>
            <w:r>
              <w:rPr>
                <w:rFonts w:cs="Arial"/>
                <w:color w:val="333333"/>
              </w:rPr>
              <w:t>0</w:t>
            </w:r>
          </w:p>
        </w:tc>
      </w:tr>
      <w:tr w:rsidR="00207D29" w:rsidRPr="00560262" w14:paraId="1615D0B2" w14:textId="77777777" w:rsidTr="00254F79">
        <w:trPr>
          <w:trHeight w:val="1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4C97DA13" w14:textId="1B6A9916" w:rsidR="00207D29" w:rsidRPr="00560262" w:rsidRDefault="00207D29" w:rsidP="004B7E8D">
            <w:pPr>
              <w:spacing w:after="0" w:line="360" w:lineRule="auto"/>
              <w:jc w:val="both"/>
              <w:rPr>
                <w:rFonts w:cs="Arial"/>
                <w:color w:val="333333"/>
              </w:rPr>
            </w:pPr>
            <w:r>
              <w:rPr>
                <w:color w:val="231F20"/>
                <w:spacing w:val="-2"/>
                <w:sz w:val="20"/>
              </w:rPr>
              <w:t>II.</w:t>
            </w:r>
            <w:r>
              <w:rPr>
                <w:color w:val="231F20"/>
                <w:spacing w:val="-8"/>
                <w:sz w:val="20"/>
              </w:rPr>
              <w:t xml:space="preserve"> </w:t>
            </w:r>
            <w:r>
              <w:rPr>
                <w:color w:val="231F20"/>
                <w:spacing w:val="-2"/>
                <w:sz w:val="20"/>
              </w:rPr>
              <w:t>Trade</w:t>
            </w:r>
            <w:r>
              <w:rPr>
                <w:color w:val="231F20"/>
                <w:spacing w:val="-8"/>
                <w:sz w:val="20"/>
              </w:rPr>
              <w:t xml:space="preserve"> </w:t>
            </w:r>
            <w:r>
              <w:rPr>
                <w:color w:val="231F20"/>
                <w:spacing w:val="-2"/>
                <w:sz w:val="20"/>
              </w:rPr>
              <w:t>accounts</w:t>
            </w:r>
            <w:r>
              <w:rPr>
                <w:color w:val="231F20"/>
                <w:spacing w:val="-8"/>
                <w:sz w:val="20"/>
              </w:rPr>
              <w:t xml:space="preserve"> </w:t>
            </w:r>
            <w:r>
              <w:rPr>
                <w:color w:val="231F20"/>
                <w:spacing w:val="-2"/>
                <w:sz w:val="20"/>
              </w:rPr>
              <w:t>payable</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7895E9AF" w14:textId="77777777" w:rsidR="00207D29" w:rsidRPr="00560262" w:rsidRDefault="00207D29" w:rsidP="004B7E8D">
            <w:pPr>
              <w:spacing w:after="0" w:line="360" w:lineRule="auto"/>
              <w:jc w:val="both"/>
              <w:rPr>
                <w:rFonts w:cs="Arial"/>
                <w:color w:val="333333"/>
              </w:rPr>
            </w:pPr>
            <w:r>
              <w:rPr>
                <w:rFonts w:cs="Arial"/>
                <w:color w:val="333333"/>
              </w:rPr>
              <w:t>17</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2A32D629" w14:textId="77777777" w:rsidR="00207D29" w:rsidRPr="00560262" w:rsidRDefault="00207D29" w:rsidP="004B7E8D">
            <w:pPr>
              <w:spacing w:after="0" w:line="360" w:lineRule="auto"/>
              <w:jc w:val="both"/>
              <w:rPr>
                <w:rFonts w:cs="Arial"/>
                <w:color w:val="333333"/>
              </w:rPr>
            </w:pPr>
            <w:r w:rsidRPr="00043079">
              <w:rPr>
                <w:rFonts w:cs="Arial"/>
                <w:color w:val="333333"/>
              </w:rPr>
              <w:t>11</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7B4EB8D6" w14:textId="60E0A4E1" w:rsidR="00207D29" w:rsidRPr="00043079" w:rsidRDefault="00207D29" w:rsidP="004B7E8D">
            <w:pPr>
              <w:spacing w:after="0" w:line="360" w:lineRule="auto"/>
              <w:jc w:val="both"/>
              <w:rPr>
                <w:rFonts w:cs="Arial"/>
                <w:color w:val="333333"/>
              </w:rPr>
            </w:pPr>
            <w:r>
              <w:rPr>
                <w:rFonts w:cs="Arial"/>
                <w:color w:val="333333"/>
              </w:rPr>
              <w:t>8</w:t>
            </w:r>
          </w:p>
        </w:tc>
      </w:tr>
      <w:tr w:rsidR="00207D29" w:rsidRPr="00560262" w14:paraId="1A95BD2F" w14:textId="77777777" w:rsidTr="00254F79">
        <w:trPr>
          <w:trHeight w:val="7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5DF40651" w14:textId="339A2CCC" w:rsidR="00207D29" w:rsidRPr="00560262" w:rsidRDefault="00207D29" w:rsidP="004B7E8D">
            <w:pPr>
              <w:spacing w:after="0" w:line="360" w:lineRule="auto"/>
              <w:jc w:val="both"/>
              <w:rPr>
                <w:rFonts w:cs="Arial"/>
                <w:color w:val="333333"/>
              </w:rPr>
            </w:pPr>
            <w:r>
              <w:rPr>
                <w:color w:val="231F20"/>
                <w:sz w:val="20"/>
              </w:rPr>
              <w:t>III.</w:t>
            </w:r>
            <w:r>
              <w:rPr>
                <w:color w:val="231F20"/>
                <w:spacing w:val="-6"/>
                <w:sz w:val="20"/>
              </w:rPr>
              <w:t xml:space="preserve"> </w:t>
            </w:r>
            <w:r>
              <w:rPr>
                <w:color w:val="231F20"/>
                <w:sz w:val="20"/>
              </w:rPr>
              <w:t>Other</w:t>
            </w:r>
            <w:r>
              <w:rPr>
                <w:color w:val="231F20"/>
                <w:spacing w:val="-5"/>
                <w:sz w:val="20"/>
              </w:rPr>
              <w:t xml:space="preserve"> </w:t>
            </w:r>
            <w:r>
              <w:rPr>
                <w:color w:val="231F20"/>
                <w:spacing w:val="-2"/>
                <w:sz w:val="20"/>
              </w:rPr>
              <w:t>liabilities</w:t>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75A34077" w14:textId="77777777" w:rsidR="00207D29" w:rsidRPr="00560262" w:rsidRDefault="00207D29" w:rsidP="004B7E8D">
            <w:pPr>
              <w:spacing w:after="0" w:line="360" w:lineRule="auto"/>
              <w:jc w:val="both"/>
              <w:rPr>
                <w:rFonts w:cs="Arial"/>
                <w:color w:val="333333"/>
              </w:rPr>
            </w:pPr>
            <w:r w:rsidRPr="00610AD8">
              <w:rPr>
                <w:rFonts w:cs="Arial"/>
                <w:color w:val="333333"/>
              </w:rPr>
              <w:t>435</w:t>
            </w:r>
            <w:r w:rsidRPr="00610AD8">
              <w:rPr>
                <w:rStyle w:val="Funotenzeichen"/>
                <w:rFonts w:cs="Arial"/>
                <w:color w:val="333333"/>
              </w:rPr>
              <w:footnoteReference w:id="5"/>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12ED1CC7" w14:textId="77777777" w:rsidR="00207D29" w:rsidRPr="00610AD8" w:rsidRDefault="00207D29" w:rsidP="004B7E8D">
            <w:pPr>
              <w:spacing w:after="0" w:line="360" w:lineRule="auto"/>
              <w:jc w:val="both"/>
              <w:rPr>
                <w:rFonts w:cs="Arial"/>
                <w:color w:val="333333"/>
              </w:rPr>
            </w:pPr>
            <w:r w:rsidRPr="00043079">
              <w:rPr>
                <w:rFonts w:cs="Arial"/>
                <w:color w:val="333333"/>
              </w:rPr>
              <w:t>510</w:t>
            </w:r>
            <w:r w:rsidRPr="00043079">
              <w:rPr>
                <w:rStyle w:val="Funotenzeichen"/>
                <w:rFonts w:cs="Arial"/>
                <w:color w:val="333333"/>
              </w:rPr>
              <w:footnoteReference w:id="6"/>
            </w:r>
          </w:p>
        </w:tc>
        <w:tc>
          <w:tcPr>
            <w:tcW w:w="917" w:type="dxa"/>
            <w:tcBorders>
              <w:top w:val="single" w:sz="4" w:space="0" w:color="auto"/>
              <w:left w:val="nil"/>
              <w:bottom w:val="single" w:sz="4" w:space="0" w:color="auto"/>
              <w:right w:val="single" w:sz="4" w:space="0" w:color="auto"/>
            </w:tcBorders>
            <w:shd w:val="clear" w:color="auto" w:fill="FFFFFF" w:themeFill="background1"/>
            <w:noWrap/>
            <w:tcMar>
              <w:top w:w="113" w:type="dxa"/>
              <w:left w:w="113" w:type="dxa"/>
              <w:bottom w:w="113" w:type="dxa"/>
              <w:right w:w="113" w:type="dxa"/>
            </w:tcMar>
            <w:vAlign w:val="center"/>
          </w:tcPr>
          <w:p w14:paraId="2D75C866" w14:textId="221DD874" w:rsidR="00207D29" w:rsidRPr="00043079" w:rsidRDefault="00207D29" w:rsidP="004B7E8D">
            <w:pPr>
              <w:spacing w:after="0" w:line="360" w:lineRule="auto"/>
              <w:jc w:val="both"/>
              <w:rPr>
                <w:rFonts w:cs="Arial"/>
                <w:color w:val="333333"/>
              </w:rPr>
            </w:pPr>
            <w:r w:rsidRPr="00E85E39">
              <w:rPr>
                <w:rFonts w:cs="Arial"/>
                <w:color w:val="333333"/>
              </w:rPr>
              <w:t>764</w:t>
            </w:r>
            <w:r w:rsidRPr="00E85E39">
              <w:rPr>
                <w:rStyle w:val="Funotenzeichen"/>
                <w:rFonts w:cs="Arial"/>
                <w:color w:val="333333"/>
              </w:rPr>
              <w:footnoteReference w:id="7"/>
            </w:r>
          </w:p>
        </w:tc>
      </w:tr>
      <w:tr w:rsidR="00207D29" w:rsidRPr="00560262" w14:paraId="2321F710" w14:textId="77777777" w:rsidTr="00254F79">
        <w:trPr>
          <w:trHeight w:val="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7D877C87" w14:textId="14A13B21" w:rsidR="00207D29" w:rsidRPr="001528F5" w:rsidRDefault="00207D29" w:rsidP="004B7E8D">
            <w:pPr>
              <w:spacing w:after="0" w:line="360" w:lineRule="auto"/>
              <w:jc w:val="both"/>
              <w:rPr>
                <w:rFonts w:cs="Arial"/>
                <w:b/>
                <w:bCs/>
                <w:i/>
                <w:color w:val="333333"/>
              </w:rPr>
            </w:pPr>
            <w:r>
              <w:rPr>
                <w:b/>
                <w:color w:val="231F20"/>
                <w:spacing w:val="-4"/>
                <w:sz w:val="20"/>
              </w:rPr>
              <w:t>Total</w:t>
            </w:r>
            <w:r>
              <w:rPr>
                <w:b/>
                <w:color w:val="231F20"/>
                <w:spacing w:val="-6"/>
                <w:sz w:val="20"/>
              </w:rPr>
              <w:t xml:space="preserve"> </w:t>
            </w:r>
            <w:r>
              <w:rPr>
                <w:b/>
                <w:color w:val="231F20"/>
                <w:spacing w:val="-2"/>
                <w:sz w:val="20"/>
              </w:rPr>
              <w:t>liabilities</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51C139AF" w14:textId="77777777" w:rsidR="00207D29" w:rsidRPr="00560262" w:rsidRDefault="00207D29" w:rsidP="004B7E8D">
            <w:pPr>
              <w:spacing w:after="0" w:line="360" w:lineRule="auto"/>
              <w:jc w:val="both"/>
              <w:rPr>
                <w:rFonts w:cs="Arial"/>
                <w:b/>
                <w:bCs/>
                <w:color w:val="333333"/>
              </w:rPr>
            </w:pPr>
            <w:r w:rsidRPr="00610AD8">
              <w:rPr>
                <w:rFonts w:cs="Arial"/>
                <w:b/>
                <w:bCs/>
                <w:color w:val="333333"/>
              </w:rPr>
              <w:t>452</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7CCEC51D" w14:textId="77777777" w:rsidR="00207D29" w:rsidRPr="00610AD8" w:rsidRDefault="00207D29" w:rsidP="004B7E8D">
            <w:pPr>
              <w:spacing w:after="0" w:line="360" w:lineRule="auto"/>
              <w:jc w:val="both"/>
              <w:rPr>
                <w:rFonts w:cs="Arial"/>
                <w:b/>
                <w:bCs/>
                <w:color w:val="333333"/>
              </w:rPr>
            </w:pPr>
            <w:r w:rsidRPr="00043079">
              <w:rPr>
                <w:rFonts w:cs="Arial"/>
                <w:b/>
                <w:bCs/>
                <w:color w:val="333333"/>
              </w:rPr>
              <w:t>521</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236CE1DF" w14:textId="5076AB57" w:rsidR="00207D29" w:rsidRPr="00043079" w:rsidRDefault="00207D29" w:rsidP="004B7E8D">
            <w:pPr>
              <w:spacing w:after="0" w:line="360" w:lineRule="auto"/>
              <w:jc w:val="both"/>
              <w:rPr>
                <w:rFonts w:cs="Arial"/>
                <w:b/>
                <w:bCs/>
                <w:color w:val="333333"/>
              </w:rPr>
            </w:pPr>
            <w:r w:rsidRPr="00E85E39">
              <w:rPr>
                <w:rFonts w:cs="Arial"/>
                <w:b/>
                <w:bCs/>
                <w:color w:val="333333"/>
              </w:rPr>
              <w:t>772</w:t>
            </w:r>
          </w:p>
        </w:tc>
      </w:tr>
      <w:tr w:rsidR="00207D29" w:rsidRPr="00560262" w14:paraId="3FDA215F" w14:textId="77777777" w:rsidTr="00254F79">
        <w:trPr>
          <w:trHeight w:val="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4DB63BB7" w14:textId="77777777" w:rsidR="00207D29" w:rsidRDefault="00207D29" w:rsidP="004B7E8D">
            <w:pPr>
              <w:pStyle w:val="TableParagraph"/>
              <w:spacing w:before="0" w:line="360" w:lineRule="auto"/>
              <w:ind w:left="79"/>
              <w:rPr>
                <w:b/>
                <w:sz w:val="20"/>
              </w:rPr>
            </w:pPr>
            <w:r>
              <w:rPr>
                <w:b/>
                <w:color w:val="231F20"/>
                <w:sz w:val="20"/>
              </w:rPr>
              <w:t>Balance</w:t>
            </w:r>
            <w:r>
              <w:rPr>
                <w:b/>
                <w:color w:val="231F20"/>
                <w:spacing w:val="-12"/>
                <w:sz w:val="20"/>
              </w:rPr>
              <w:t xml:space="preserve"> </w:t>
            </w:r>
            <w:r>
              <w:rPr>
                <w:b/>
                <w:color w:val="231F20"/>
                <w:sz w:val="20"/>
              </w:rPr>
              <w:t>of</w:t>
            </w:r>
            <w:r>
              <w:rPr>
                <w:b/>
                <w:color w:val="231F20"/>
                <w:spacing w:val="-11"/>
                <w:sz w:val="20"/>
              </w:rPr>
              <w:t xml:space="preserve"> </w:t>
            </w:r>
            <w:r>
              <w:rPr>
                <w:b/>
                <w:color w:val="231F20"/>
                <w:sz w:val="20"/>
              </w:rPr>
              <w:t>assets</w:t>
            </w:r>
            <w:r>
              <w:rPr>
                <w:b/>
                <w:color w:val="231F20"/>
                <w:spacing w:val="-10"/>
                <w:sz w:val="20"/>
              </w:rPr>
              <w:t xml:space="preserve"> </w:t>
            </w:r>
            <w:r>
              <w:rPr>
                <w:b/>
                <w:color w:val="231F20"/>
                <w:sz w:val="20"/>
              </w:rPr>
              <w:t>less</w:t>
            </w:r>
            <w:r>
              <w:rPr>
                <w:b/>
                <w:color w:val="231F20"/>
                <w:spacing w:val="-10"/>
                <w:sz w:val="20"/>
              </w:rPr>
              <w:t xml:space="preserve"> </w:t>
            </w:r>
            <w:r>
              <w:rPr>
                <w:b/>
                <w:color w:val="231F20"/>
                <w:spacing w:val="-2"/>
                <w:sz w:val="20"/>
              </w:rPr>
              <w:t>liabilities</w:t>
            </w:r>
          </w:p>
          <w:p w14:paraId="690FEC7D" w14:textId="631DB385" w:rsidR="00207D29" w:rsidRPr="00207D29" w:rsidRDefault="00207D29" w:rsidP="004B7E8D">
            <w:pPr>
              <w:spacing w:after="0" w:line="360" w:lineRule="auto"/>
              <w:rPr>
                <w:rFonts w:cs="Arial"/>
                <w:b/>
                <w:bCs/>
                <w:i/>
                <w:color w:val="333333"/>
                <w:lang w:val="en-US"/>
              </w:rPr>
            </w:pPr>
            <w:r w:rsidRPr="00207D29">
              <w:rPr>
                <w:b/>
                <w:color w:val="231F20"/>
                <w:sz w:val="20"/>
                <w:lang w:val="en-US"/>
              </w:rPr>
              <w:t>(=</w:t>
            </w:r>
            <w:r w:rsidRPr="00207D29">
              <w:rPr>
                <w:b/>
                <w:color w:val="231F20"/>
                <w:spacing w:val="-8"/>
                <w:sz w:val="20"/>
                <w:lang w:val="en-US"/>
              </w:rPr>
              <w:t xml:space="preserve"> </w:t>
            </w:r>
            <w:r w:rsidRPr="00207D29">
              <w:rPr>
                <w:b/>
                <w:color w:val="231F20"/>
                <w:sz w:val="20"/>
                <w:lang w:val="en-US"/>
              </w:rPr>
              <w:t>equity</w:t>
            </w:r>
            <w:r w:rsidRPr="00207D29">
              <w:rPr>
                <w:b/>
                <w:color w:val="231F20"/>
                <w:spacing w:val="-9"/>
                <w:sz w:val="20"/>
                <w:lang w:val="en-US"/>
              </w:rPr>
              <w:t xml:space="preserve"> </w:t>
            </w:r>
            <w:r w:rsidRPr="00207D29">
              <w:rPr>
                <w:b/>
                <w:color w:val="231F20"/>
                <w:sz w:val="20"/>
                <w:lang w:val="en-US"/>
              </w:rPr>
              <w:t>+</w:t>
            </w:r>
            <w:r w:rsidRPr="00207D29">
              <w:rPr>
                <w:b/>
                <w:color w:val="231F20"/>
                <w:spacing w:val="-7"/>
                <w:sz w:val="20"/>
                <w:lang w:val="en-US"/>
              </w:rPr>
              <w:t xml:space="preserve"> </w:t>
            </w:r>
            <w:r w:rsidRPr="00207D29">
              <w:rPr>
                <w:b/>
                <w:color w:val="231F20"/>
                <w:sz w:val="20"/>
                <w:lang w:val="en-US"/>
              </w:rPr>
              <w:t>provisions</w:t>
            </w:r>
            <w:r w:rsidRPr="00207D29">
              <w:rPr>
                <w:b/>
                <w:color w:val="231F20"/>
                <w:spacing w:val="-8"/>
                <w:sz w:val="20"/>
                <w:lang w:val="en-US"/>
              </w:rPr>
              <w:t xml:space="preserve"> </w:t>
            </w:r>
            <w:r w:rsidRPr="00207D29">
              <w:rPr>
                <w:b/>
                <w:color w:val="231F20"/>
                <w:sz w:val="20"/>
                <w:lang w:val="en-US"/>
              </w:rPr>
              <w:t>+</w:t>
            </w:r>
            <w:r w:rsidRPr="00207D29">
              <w:rPr>
                <w:b/>
                <w:color w:val="231F20"/>
                <w:spacing w:val="-8"/>
                <w:sz w:val="20"/>
                <w:lang w:val="en-US"/>
              </w:rPr>
              <w:t xml:space="preserve"> </w:t>
            </w:r>
            <w:r w:rsidRPr="00207D29">
              <w:rPr>
                <w:b/>
                <w:color w:val="231F20"/>
                <w:sz w:val="20"/>
                <w:lang w:val="en-US"/>
              </w:rPr>
              <w:t>special</w:t>
            </w:r>
            <w:r w:rsidRPr="00207D29">
              <w:rPr>
                <w:b/>
                <w:color w:val="231F20"/>
                <w:spacing w:val="-7"/>
                <w:sz w:val="20"/>
                <w:lang w:val="en-US"/>
              </w:rPr>
              <w:t xml:space="preserve"> </w:t>
            </w:r>
            <w:r w:rsidRPr="00207D29">
              <w:rPr>
                <w:b/>
                <w:color w:val="231F20"/>
                <w:spacing w:val="-2"/>
                <w:sz w:val="20"/>
                <w:lang w:val="en-US"/>
              </w:rPr>
              <w:t>items)</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22F062C9" w14:textId="77777777" w:rsidR="00207D29" w:rsidRPr="00560262" w:rsidRDefault="00207D29" w:rsidP="004B7E8D">
            <w:pPr>
              <w:spacing w:after="0" w:line="360" w:lineRule="auto"/>
              <w:jc w:val="both"/>
              <w:rPr>
                <w:rFonts w:cs="Arial"/>
                <w:b/>
                <w:bCs/>
                <w:color w:val="333333"/>
              </w:rPr>
            </w:pPr>
            <w:r w:rsidRPr="00610AD8">
              <w:rPr>
                <w:rFonts w:cs="Arial"/>
                <w:b/>
                <w:bCs/>
                <w:color w:val="333333"/>
              </w:rPr>
              <w:t>2.356</w:t>
            </w:r>
            <w:r w:rsidRPr="00610AD8">
              <w:rPr>
                <w:rStyle w:val="Funotenzeichen"/>
                <w:rFonts w:cs="Arial"/>
                <w:b/>
                <w:bCs/>
                <w:color w:val="333333"/>
              </w:rPr>
              <w:footnoteReference w:id="8"/>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7B0A77A8" w14:textId="77777777" w:rsidR="00207D29" w:rsidRPr="00610AD8" w:rsidRDefault="00207D29" w:rsidP="004B7E8D">
            <w:pPr>
              <w:spacing w:after="0" w:line="360" w:lineRule="auto"/>
              <w:jc w:val="both"/>
              <w:rPr>
                <w:rFonts w:cs="Arial"/>
                <w:b/>
                <w:bCs/>
                <w:color w:val="333333"/>
              </w:rPr>
            </w:pPr>
            <w:r w:rsidRPr="00043079">
              <w:rPr>
                <w:rFonts w:cs="Arial"/>
                <w:b/>
                <w:bCs/>
                <w:color w:val="333333"/>
              </w:rPr>
              <w:t>2.395</w:t>
            </w:r>
            <w:r w:rsidRPr="00043079">
              <w:rPr>
                <w:rStyle w:val="Funotenzeichen"/>
                <w:rFonts w:cs="Arial"/>
                <w:b/>
                <w:bCs/>
                <w:color w:val="333333"/>
              </w:rPr>
              <w:footnoteReference w:id="9"/>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5B9D628A" w14:textId="66144242" w:rsidR="00207D29" w:rsidRPr="00E85E39" w:rsidRDefault="00207D29" w:rsidP="004B7E8D">
            <w:pPr>
              <w:spacing w:after="0" w:line="360" w:lineRule="auto"/>
              <w:jc w:val="both"/>
              <w:rPr>
                <w:rFonts w:cs="Arial"/>
                <w:b/>
                <w:bCs/>
                <w:color w:val="333333"/>
              </w:rPr>
            </w:pPr>
            <w:r w:rsidRPr="00E85E39">
              <w:rPr>
                <w:rFonts w:cs="Arial"/>
                <w:b/>
                <w:bCs/>
                <w:color w:val="333333"/>
              </w:rPr>
              <w:t>2.665</w:t>
            </w:r>
            <w:r w:rsidRPr="00E85E39">
              <w:rPr>
                <w:rStyle w:val="Funotenzeichen"/>
                <w:rFonts w:cs="Arial"/>
                <w:b/>
                <w:bCs/>
                <w:color w:val="333333"/>
              </w:rPr>
              <w:footnoteReference w:id="10"/>
            </w:r>
          </w:p>
        </w:tc>
      </w:tr>
      <w:tr w:rsidR="00207D29" w:rsidRPr="00560262" w14:paraId="384C2D46" w14:textId="77777777" w:rsidTr="00254F79">
        <w:trPr>
          <w:trHeight w:val="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13" w:type="dxa"/>
              <w:left w:w="113" w:type="dxa"/>
              <w:bottom w:w="113" w:type="dxa"/>
              <w:right w:w="113" w:type="dxa"/>
            </w:tcMar>
          </w:tcPr>
          <w:p w14:paraId="2E3F202A" w14:textId="229986E2" w:rsidR="00207D29" w:rsidRPr="00560262" w:rsidRDefault="00207D29" w:rsidP="004B7E8D">
            <w:pPr>
              <w:spacing w:after="0" w:line="360" w:lineRule="auto"/>
              <w:jc w:val="both"/>
              <w:rPr>
                <w:rFonts w:cs="Arial"/>
                <w:b/>
                <w:bCs/>
                <w:color w:val="333333"/>
              </w:rPr>
            </w:pPr>
            <w:r>
              <w:rPr>
                <w:color w:val="231F20"/>
                <w:sz w:val="20"/>
              </w:rPr>
              <w:t>of</w:t>
            </w:r>
            <w:r>
              <w:rPr>
                <w:color w:val="231F20"/>
                <w:spacing w:val="-13"/>
                <w:sz w:val="20"/>
              </w:rPr>
              <w:t xml:space="preserve"> </w:t>
            </w:r>
            <w:r>
              <w:rPr>
                <w:color w:val="231F20"/>
                <w:sz w:val="20"/>
              </w:rPr>
              <w:t>which</w:t>
            </w:r>
            <w:r>
              <w:rPr>
                <w:color w:val="231F20"/>
                <w:spacing w:val="-12"/>
                <w:sz w:val="20"/>
              </w:rPr>
              <w:t xml:space="preserve"> </w:t>
            </w:r>
            <w:r>
              <w:rPr>
                <w:color w:val="231F20"/>
                <w:sz w:val="20"/>
              </w:rPr>
              <w:t>earmarked</w:t>
            </w:r>
            <w:r>
              <w:rPr>
                <w:color w:val="231F20"/>
                <w:spacing w:val="-13"/>
                <w:sz w:val="20"/>
              </w:rPr>
              <w:t xml:space="preserve"> </w:t>
            </w:r>
            <w:r>
              <w:rPr>
                <w:color w:val="231F20"/>
                <w:spacing w:val="-2"/>
                <w:sz w:val="20"/>
              </w:rPr>
              <w:t>funds</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46C1BF41" w14:textId="77777777" w:rsidR="00207D29" w:rsidRPr="00560262" w:rsidRDefault="00207D29" w:rsidP="004B7E8D">
            <w:pPr>
              <w:spacing w:after="0" w:line="360" w:lineRule="auto"/>
              <w:jc w:val="both"/>
              <w:rPr>
                <w:rFonts w:cs="Arial"/>
                <w:b/>
                <w:bCs/>
                <w:color w:val="333333"/>
              </w:rPr>
            </w:pPr>
            <w:r w:rsidRPr="00610AD8">
              <w:rPr>
                <w:rFonts w:cs="Arial"/>
                <w:b/>
                <w:bCs/>
                <w:color w:val="333333"/>
              </w:rPr>
              <w:t>49</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11D2EBD8" w14:textId="77777777" w:rsidR="00207D29" w:rsidRPr="00610AD8" w:rsidRDefault="00207D29" w:rsidP="004B7E8D">
            <w:pPr>
              <w:spacing w:after="0" w:line="360" w:lineRule="auto"/>
              <w:jc w:val="both"/>
              <w:rPr>
                <w:rFonts w:cs="Arial"/>
                <w:b/>
                <w:bCs/>
                <w:color w:val="333333"/>
              </w:rPr>
            </w:pPr>
            <w:r w:rsidRPr="00043079">
              <w:rPr>
                <w:rFonts w:cs="Arial"/>
                <w:b/>
                <w:bCs/>
                <w:color w:val="333333"/>
              </w:rPr>
              <w:t>11</w:t>
            </w:r>
          </w:p>
        </w:tc>
        <w:tc>
          <w:tcPr>
            <w:tcW w:w="917" w:type="dxa"/>
            <w:tcBorders>
              <w:top w:val="single" w:sz="4" w:space="0" w:color="auto"/>
              <w:left w:val="nil"/>
              <w:bottom w:val="single" w:sz="4" w:space="0" w:color="auto"/>
              <w:right w:val="single" w:sz="4" w:space="0" w:color="auto"/>
            </w:tcBorders>
            <w:noWrap/>
            <w:tcMar>
              <w:top w:w="113" w:type="dxa"/>
              <w:left w:w="113" w:type="dxa"/>
              <w:bottom w:w="113" w:type="dxa"/>
              <w:right w:w="113" w:type="dxa"/>
            </w:tcMar>
            <w:vAlign w:val="center"/>
          </w:tcPr>
          <w:p w14:paraId="63AE7F07" w14:textId="500EA246" w:rsidR="00207D29" w:rsidRPr="00043079" w:rsidRDefault="00207D29" w:rsidP="004B7E8D">
            <w:pPr>
              <w:spacing w:after="0" w:line="360" w:lineRule="auto"/>
              <w:jc w:val="both"/>
              <w:rPr>
                <w:rFonts w:cs="Arial"/>
                <w:b/>
                <w:bCs/>
                <w:color w:val="333333"/>
              </w:rPr>
            </w:pPr>
            <w:r>
              <w:rPr>
                <w:rFonts w:cs="Arial"/>
                <w:b/>
                <w:bCs/>
                <w:color w:val="333333"/>
              </w:rPr>
              <w:t>35</w:t>
            </w:r>
          </w:p>
        </w:tc>
      </w:tr>
    </w:tbl>
    <w:p w14:paraId="6C536672" w14:textId="59DB3458" w:rsidR="00060A61" w:rsidRPr="001A0835" w:rsidRDefault="00060A61" w:rsidP="004B7E8D">
      <w:pPr>
        <w:spacing w:after="0" w:line="360" w:lineRule="auto"/>
        <w:rPr>
          <w:b/>
        </w:rPr>
      </w:pPr>
    </w:p>
    <w:tbl>
      <w:tblPr>
        <w:tblW w:w="5000" w:type="pct"/>
        <w:tblInd w:w="-29" w:type="dxa"/>
        <w:tblLayout w:type="fixed"/>
        <w:tblCellMar>
          <w:top w:w="113" w:type="dxa"/>
          <w:left w:w="113" w:type="dxa"/>
          <w:bottom w:w="113" w:type="dxa"/>
          <w:right w:w="113" w:type="dxa"/>
        </w:tblCellMar>
        <w:tblLook w:val="04E0" w:firstRow="1" w:lastRow="1" w:firstColumn="1" w:lastColumn="0" w:noHBand="0" w:noVBand="1"/>
        <w:tblCaption w:val="Einnahmen und Ausgaben"/>
        <w:tblDescription w:val="Auflistung der Einnahmen und Ausgaben in den Jahren 2022-2024"/>
      </w:tblPr>
      <w:tblGrid>
        <w:gridCol w:w="6312"/>
        <w:gridCol w:w="938"/>
        <w:gridCol w:w="938"/>
        <w:gridCol w:w="864"/>
      </w:tblGrid>
      <w:tr w:rsidR="00060A61" w:rsidRPr="00161EFA" w14:paraId="22615F88" w14:textId="77777777" w:rsidTr="00357D6D">
        <w:trPr>
          <w:trHeight w:val="255"/>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noWrap/>
            <w:vAlign w:val="center"/>
          </w:tcPr>
          <w:p w14:paraId="568E0BA3" w14:textId="058A6A1A" w:rsidR="00060A61" w:rsidRPr="00161EFA" w:rsidRDefault="00DD3A7D" w:rsidP="004B7E8D">
            <w:pPr>
              <w:spacing w:after="0" w:line="360" w:lineRule="auto"/>
              <w:jc w:val="both"/>
              <w:rPr>
                <w:rFonts w:cs="Arial"/>
                <w:color w:val="333333"/>
              </w:rPr>
            </w:pPr>
            <w:r w:rsidRPr="00DD3A7D">
              <w:rPr>
                <w:rFonts w:cs="Arial"/>
                <w:b/>
                <w:bCs/>
                <w:color w:val="333333"/>
              </w:rPr>
              <w:t>Earnings</w:t>
            </w:r>
          </w:p>
        </w:tc>
      </w:tr>
      <w:tr w:rsidR="00060A61" w:rsidRPr="00161EFA" w14:paraId="7430F427" w14:textId="77777777" w:rsidTr="00357D6D">
        <w:trPr>
          <w:trHeight w:val="255"/>
        </w:trPr>
        <w:tc>
          <w:tcPr>
            <w:tcW w:w="3487" w:type="pct"/>
            <w:tcBorders>
              <w:top w:val="single" w:sz="8" w:space="0" w:color="auto"/>
              <w:left w:val="single" w:sz="8" w:space="0" w:color="auto"/>
              <w:bottom w:val="single" w:sz="4" w:space="0" w:color="auto"/>
              <w:right w:val="single" w:sz="4" w:space="0" w:color="000000"/>
            </w:tcBorders>
            <w:shd w:val="clear" w:color="auto" w:fill="D9D9D9"/>
            <w:noWrap/>
            <w:vAlign w:val="center"/>
          </w:tcPr>
          <w:p w14:paraId="0C9AACCA" w14:textId="380805F4" w:rsidR="00060A61" w:rsidRPr="00161EFA" w:rsidRDefault="00060A61" w:rsidP="004B7E8D">
            <w:pPr>
              <w:spacing w:after="0" w:line="360" w:lineRule="auto"/>
              <w:jc w:val="both"/>
              <w:rPr>
                <w:rFonts w:cs="Arial"/>
                <w:color w:val="333333"/>
              </w:rPr>
            </w:pPr>
            <w:r w:rsidRPr="00161EFA">
              <w:rPr>
                <w:rFonts w:cs="Arial"/>
                <w:color w:val="333333"/>
              </w:rPr>
              <w:t> </w:t>
            </w:r>
            <w:r w:rsidR="00871A86" w:rsidRPr="00871A86">
              <w:rPr>
                <w:rFonts w:cs="Arial"/>
                <w:color w:val="333333"/>
              </w:rPr>
              <w:t>K€</w:t>
            </w:r>
          </w:p>
        </w:tc>
        <w:tc>
          <w:tcPr>
            <w:tcW w:w="518" w:type="pct"/>
            <w:tcBorders>
              <w:top w:val="single" w:sz="8" w:space="0" w:color="auto"/>
              <w:left w:val="nil"/>
              <w:bottom w:val="single" w:sz="4" w:space="0" w:color="auto"/>
              <w:right w:val="single" w:sz="4" w:space="0" w:color="auto"/>
            </w:tcBorders>
            <w:shd w:val="clear" w:color="auto" w:fill="D9D9D9"/>
            <w:noWrap/>
            <w:vAlign w:val="center"/>
          </w:tcPr>
          <w:p w14:paraId="24E386B2" w14:textId="77777777" w:rsidR="00060A61" w:rsidRPr="00161EFA" w:rsidRDefault="00060A61" w:rsidP="004B7E8D">
            <w:pPr>
              <w:spacing w:after="0" w:line="360" w:lineRule="auto"/>
              <w:jc w:val="both"/>
              <w:rPr>
                <w:rFonts w:cs="Arial"/>
                <w:b/>
                <w:bCs/>
                <w:color w:val="333333"/>
              </w:rPr>
            </w:pPr>
            <w:r>
              <w:rPr>
                <w:rFonts w:cs="Arial"/>
                <w:b/>
                <w:bCs/>
                <w:color w:val="333333"/>
              </w:rPr>
              <w:t>2022</w:t>
            </w:r>
          </w:p>
        </w:tc>
        <w:tc>
          <w:tcPr>
            <w:tcW w:w="518" w:type="pct"/>
            <w:tcBorders>
              <w:top w:val="single" w:sz="8" w:space="0" w:color="auto"/>
              <w:left w:val="nil"/>
              <w:bottom w:val="single" w:sz="4" w:space="0" w:color="auto"/>
              <w:right w:val="single" w:sz="4" w:space="0" w:color="auto"/>
            </w:tcBorders>
            <w:shd w:val="clear" w:color="auto" w:fill="D9D9D9"/>
            <w:noWrap/>
            <w:vAlign w:val="center"/>
          </w:tcPr>
          <w:p w14:paraId="47B30ED0" w14:textId="77777777" w:rsidR="00060A61" w:rsidRPr="00161EFA" w:rsidRDefault="00060A61" w:rsidP="004B7E8D">
            <w:pPr>
              <w:spacing w:after="0" w:line="360" w:lineRule="auto"/>
              <w:jc w:val="both"/>
              <w:rPr>
                <w:rFonts w:cs="Arial"/>
                <w:b/>
                <w:bCs/>
                <w:color w:val="333333"/>
              </w:rPr>
            </w:pPr>
            <w:r>
              <w:rPr>
                <w:rFonts w:cs="Arial"/>
                <w:b/>
                <w:bCs/>
                <w:color w:val="333333"/>
              </w:rPr>
              <w:t>2023</w:t>
            </w:r>
          </w:p>
        </w:tc>
        <w:tc>
          <w:tcPr>
            <w:tcW w:w="477" w:type="pct"/>
            <w:tcBorders>
              <w:top w:val="single" w:sz="8" w:space="0" w:color="auto"/>
              <w:left w:val="nil"/>
              <w:bottom w:val="single" w:sz="4" w:space="0" w:color="auto"/>
              <w:right w:val="single" w:sz="8" w:space="0" w:color="auto"/>
            </w:tcBorders>
            <w:shd w:val="clear" w:color="auto" w:fill="D9D9D9"/>
            <w:noWrap/>
            <w:vAlign w:val="center"/>
          </w:tcPr>
          <w:p w14:paraId="3B4C2B96" w14:textId="77777777" w:rsidR="00060A61" w:rsidRPr="00161EFA" w:rsidRDefault="00060A61" w:rsidP="004B7E8D">
            <w:pPr>
              <w:spacing w:after="0" w:line="360" w:lineRule="auto"/>
              <w:jc w:val="both"/>
              <w:rPr>
                <w:rFonts w:cs="Arial"/>
                <w:b/>
                <w:bCs/>
                <w:color w:val="333333"/>
              </w:rPr>
            </w:pPr>
            <w:r>
              <w:rPr>
                <w:rFonts w:cs="Arial"/>
                <w:b/>
                <w:bCs/>
                <w:color w:val="333333"/>
              </w:rPr>
              <w:t>2024</w:t>
            </w:r>
          </w:p>
        </w:tc>
      </w:tr>
      <w:tr w:rsidR="006A69BC" w:rsidRPr="00161EFA" w14:paraId="79D6D6DE"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15137422" w14:textId="0209C59C" w:rsidR="006A69BC" w:rsidRPr="00161EFA" w:rsidRDefault="006A69BC" w:rsidP="004B7E8D">
            <w:pPr>
              <w:spacing w:after="0" w:line="360" w:lineRule="auto"/>
              <w:jc w:val="both"/>
              <w:rPr>
                <w:rFonts w:cs="Arial"/>
                <w:color w:val="333333"/>
              </w:rPr>
            </w:pPr>
            <w:r>
              <w:rPr>
                <w:color w:val="231F20"/>
                <w:spacing w:val="-4"/>
                <w:sz w:val="20"/>
              </w:rPr>
              <w:t>1.</w:t>
            </w:r>
            <w:r>
              <w:rPr>
                <w:color w:val="231F20"/>
                <w:spacing w:val="-10"/>
                <w:sz w:val="20"/>
              </w:rPr>
              <w:t xml:space="preserve"> </w:t>
            </w:r>
            <w:r>
              <w:rPr>
                <w:color w:val="231F20"/>
                <w:spacing w:val="-2"/>
                <w:sz w:val="20"/>
              </w:rPr>
              <w:t>Proceeds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265AE87C" w14:textId="77777777" w:rsidR="006A69BC" w:rsidRPr="00161EFA" w:rsidRDefault="006A69BC" w:rsidP="004B7E8D">
            <w:pPr>
              <w:spacing w:after="0" w:line="360" w:lineRule="auto"/>
              <w:jc w:val="both"/>
              <w:rPr>
                <w:rFonts w:cs="Arial"/>
                <w:color w:val="333333"/>
              </w:rPr>
            </w:pPr>
            <w:r>
              <w:rPr>
                <w:rFonts w:cs="Arial"/>
                <w:color w:val="333333"/>
              </w:rPr>
              <w:t>1.608</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0895B65D" w14:textId="77777777" w:rsidR="006A69BC" w:rsidRPr="00161EFA" w:rsidRDefault="006A69BC" w:rsidP="004B7E8D">
            <w:pPr>
              <w:spacing w:after="0" w:line="360" w:lineRule="auto"/>
              <w:jc w:val="both"/>
              <w:rPr>
                <w:rFonts w:cs="Arial"/>
                <w:color w:val="333333"/>
              </w:rPr>
            </w:pPr>
            <w:r w:rsidRPr="00B24FF1">
              <w:rPr>
                <w:rFonts w:cs="Arial"/>
                <w:color w:val="333333"/>
              </w:rPr>
              <w:t>1.626</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7281D50A" w14:textId="3EC1BC64" w:rsidR="006A69BC" w:rsidRPr="00311027" w:rsidRDefault="006A69BC" w:rsidP="004B7E8D">
            <w:pPr>
              <w:spacing w:after="0" w:line="360" w:lineRule="auto"/>
              <w:jc w:val="both"/>
              <w:rPr>
                <w:rFonts w:cs="Arial"/>
                <w:color w:val="333333"/>
                <w:highlight w:val="yellow"/>
              </w:rPr>
            </w:pPr>
            <w:r w:rsidRPr="004A6C3C">
              <w:rPr>
                <w:rFonts w:cs="Arial"/>
                <w:color w:val="333333"/>
              </w:rPr>
              <w:t>1.640</w:t>
            </w:r>
          </w:p>
        </w:tc>
      </w:tr>
      <w:tr w:rsidR="006A69BC" w:rsidRPr="00161EFA" w14:paraId="11487F82"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41FDF4C4" w14:textId="1A29182D" w:rsidR="006A69BC" w:rsidRPr="006A69BC" w:rsidRDefault="006A69BC" w:rsidP="004B7E8D">
            <w:pPr>
              <w:spacing w:after="0" w:line="360" w:lineRule="auto"/>
              <w:ind w:firstLineChars="400" w:firstLine="792"/>
              <w:jc w:val="both"/>
              <w:rPr>
                <w:rFonts w:cs="Arial"/>
                <w:color w:val="333333"/>
                <w:lang w:val="en-US"/>
              </w:rPr>
            </w:pPr>
            <w:r w:rsidRPr="006A69BC">
              <w:rPr>
                <w:color w:val="231F20"/>
                <w:spacing w:val="-2"/>
                <w:sz w:val="20"/>
                <w:lang w:val="en-US"/>
              </w:rPr>
              <w:t>of</w:t>
            </w:r>
            <w:r w:rsidRPr="006A69BC">
              <w:rPr>
                <w:color w:val="231F20"/>
                <w:spacing w:val="-8"/>
                <w:sz w:val="20"/>
                <w:lang w:val="en-US"/>
              </w:rPr>
              <w:t xml:space="preserve"> </w:t>
            </w:r>
            <w:r w:rsidRPr="006A69BC">
              <w:rPr>
                <w:color w:val="231F20"/>
                <w:spacing w:val="-2"/>
                <w:sz w:val="20"/>
                <w:lang w:val="en-US"/>
              </w:rPr>
              <w:t>which</w:t>
            </w:r>
            <w:r w:rsidRPr="006A69BC">
              <w:rPr>
                <w:color w:val="231F20"/>
                <w:spacing w:val="-7"/>
                <w:sz w:val="20"/>
                <w:lang w:val="en-US"/>
              </w:rPr>
              <w:t xml:space="preserve"> </w:t>
            </w:r>
            <w:r w:rsidRPr="006A69BC">
              <w:rPr>
                <w:color w:val="231F20"/>
                <w:spacing w:val="-2"/>
                <w:sz w:val="20"/>
                <w:lang w:val="en-US"/>
              </w:rPr>
              <w:t>from</w:t>
            </w:r>
            <w:r w:rsidRPr="006A69BC">
              <w:rPr>
                <w:color w:val="231F20"/>
                <w:spacing w:val="-7"/>
                <w:sz w:val="20"/>
                <w:lang w:val="en-US"/>
              </w:rPr>
              <w:t xml:space="preserve"> </w:t>
            </w:r>
            <w:r w:rsidRPr="006A69BC">
              <w:rPr>
                <w:color w:val="231F20"/>
                <w:spacing w:val="-2"/>
                <w:sz w:val="20"/>
                <w:lang w:val="en-US"/>
              </w:rPr>
              <w:t>public</w:t>
            </w:r>
            <w:r w:rsidRPr="006A69BC">
              <w:rPr>
                <w:color w:val="231F20"/>
                <w:spacing w:val="-7"/>
                <w:sz w:val="20"/>
                <w:lang w:val="en-US"/>
              </w:rPr>
              <w:t xml:space="preserve"> </w:t>
            </w:r>
            <w:r w:rsidRPr="006A69BC">
              <w:rPr>
                <w:color w:val="231F20"/>
                <w:spacing w:val="-2"/>
                <w:sz w:val="20"/>
                <w:lang w:val="en-US"/>
              </w:rPr>
              <w:t>contracts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46A3CF41" w14:textId="77777777" w:rsidR="006A69BC" w:rsidRPr="00161EFA" w:rsidRDefault="006A69BC" w:rsidP="004B7E8D">
            <w:pPr>
              <w:spacing w:after="0" w:line="360" w:lineRule="auto"/>
              <w:jc w:val="both"/>
              <w:rPr>
                <w:rFonts w:cs="Arial"/>
                <w:color w:val="333333"/>
              </w:rPr>
            </w:pPr>
            <w:r>
              <w:rPr>
                <w:rFonts w:cs="Arial"/>
                <w:color w:val="333333"/>
              </w:rPr>
              <w:t>1.337</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1552D878" w14:textId="77777777" w:rsidR="006A69BC" w:rsidRPr="00161EFA" w:rsidRDefault="006A69BC" w:rsidP="004B7E8D">
            <w:pPr>
              <w:spacing w:after="0" w:line="360" w:lineRule="auto"/>
              <w:jc w:val="both"/>
              <w:rPr>
                <w:rFonts w:cs="Arial"/>
                <w:color w:val="333333"/>
              </w:rPr>
            </w:pPr>
            <w:r w:rsidRPr="00B54D33">
              <w:rPr>
                <w:rFonts w:cs="Arial"/>
                <w:color w:val="333333"/>
              </w:rPr>
              <w:t>1.456</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26471DA1" w14:textId="065E679F" w:rsidR="006A69BC" w:rsidRPr="00B54D33" w:rsidRDefault="006A69BC" w:rsidP="004B7E8D">
            <w:pPr>
              <w:spacing w:after="0" w:line="360" w:lineRule="auto"/>
              <w:jc w:val="both"/>
              <w:rPr>
                <w:rFonts w:cs="Arial"/>
                <w:color w:val="333333"/>
              </w:rPr>
            </w:pPr>
            <w:r>
              <w:rPr>
                <w:rFonts w:cs="Arial"/>
                <w:color w:val="333333"/>
              </w:rPr>
              <w:t>1.524</w:t>
            </w:r>
          </w:p>
        </w:tc>
      </w:tr>
      <w:tr w:rsidR="006A69BC" w:rsidRPr="00161EFA" w14:paraId="48A7E58B"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255065C9" w14:textId="1E5A25AE" w:rsidR="006A69BC" w:rsidRPr="00161EFA" w:rsidRDefault="006A69BC" w:rsidP="004B7E8D">
            <w:pPr>
              <w:spacing w:after="0" w:line="360" w:lineRule="auto"/>
              <w:jc w:val="both"/>
              <w:rPr>
                <w:rFonts w:cs="Arial"/>
                <w:color w:val="333333"/>
              </w:rPr>
            </w:pPr>
            <w:r>
              <w:rPr>
                <w:color w:val="231F20"/>
                <w:spacing w:val="-4"/>
                <w:sz w:val="20"/>
              </w:rPr>
              <w:t>2.</w:t>
            </w:r>
            <w:r>
              <w:rPr>
                <w:color w:val="231F20"/>
                <w:spacing w:val="-10"/>
                <w:sz w:val="20"/>
              </w:rPr>
              <w:t xml:space="preserve"> </w:t>
            </w:r>
            <w:r>
              <w:rPr>
                <w:color w:val="231F20"/>
                <w:spacing w:val="-2"/>
                <w:sz w:val="20"/>
              </w:rPr>
              <w:t>Grants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185D9568" w14:textId="77777777" w:rsidR="006A69BC" w:rsidRPr="00161EFA" w:rsidRDefault="006A69BC" w:rsidP="004B7E8D">
            <w:pPr>
              <w:spacing w:after="0" w:line="360" w:lineRule="auto"/>
              <w:jc w:val="both"/>
              <w:rPr>
                <w:rFonts w:cs="Arial"/>
                <w:color w:val="333333"/>
              </w:rPr>
            </w:pPr>
            <w:r w:rsidRPr="007A1D1A">
              <w:rPr>
                <w:rFonts w:cs="Arial"/>
                <w:color w:val="333333"/>
              </w:rPr>
              <w:t>7.721</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593971E6" w14:textId="77777777" w:rsidR="006A69BC" w:rsidRPr="007A1D1A" w:rsidRDefault="006A69BC" w:rsidP="004B7E8D">
            <w:pPr>
              <w:spacing w:after="0" w:line="360" w:lineRule="auto"/>
              <w:jc w:val="both"/>
              <w:rPr>
                <w:rFonts w:cs="Arial"/>
                <w:color w:val="333333"/>
              </w:rPr>
            </w:pPr>
            <w:r w:rsidRPr="00B54D33">
              <w:rPr>
                <w:rFonts w:cs="Arial"/>
                <w:color w:val="333333"/>
              </w:rPr>
              <w:t>8.900</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0BD36A76" w14:textId="59E12B84" w:rsidR="006A69BC" w:rsidRPr="00B54D33" w:rsidRDefault="006A69BC" w:rsidP="004B7E8D">
            <w:pPr>
              <w:spacing w:after="0" w:line="360" w:lineRule="auto"/>
              <w:jc w:val="both"/>
              <w:rPr>
                <w:rFonts w:cs="Arial"/>
                <w:color w:val="333333"/>
              </w:rPr>
            </w:pPr>
            <w:r>
              <w:rPr>
                <w:rFonts w:cs="Arial"/>
                <w:color w:val="333333"/>
              </w:rPr>
              <w:t>9.253</w:t>
            </w:r>
          </w:p>
        </w:tc>
      </w:tr>
      <w:tr w:rsidR="006A69BC" w:rsidRPr="00161EFA" w14:paraId="6CF592DD"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6C1DD392" w14:textId="36AACD42" w:rsidR="006A69BC" w:rsidRPr="006A69BC" w:rsidRDefault="006A69BC" w:rsidP="004B7E8D">
            <w:pPr>
              <w:spacing w:after="0" w:line="360" w:lineRule="auto"/>
              <w:ind w:firstLineChars="400" w:firstLine="792"/>
              <w:jc w:val="both"/>
              <w:rPr>
                <w:rFonts w:cs="Arial"/>
                <w:color w:val="333333"/>
                <w:lang w:val="en-US"/>
              </w:rPr>
            </w:pPr>
            <w:r w:rsidRPr="006A69BC">
              <w:rPr>
                <w:color w:val="231F20"/>
                <w:spacing w:val="-2"/>
                <w:sz w:val="20"/>
                <w:lang w:val="en-US"/>
              </w:rPr>
              <w:t>of</w:t>
            </w:r>
            <w:r w:rsidRPr="006A69BC">
              <w:rPr>
                <w:color w:val="231F20"/>
                <w:spacing w:val="-8"/>
                <w:sz w:val="20"/>
                <w:lang w:val="en-US"/>
              </w:rPr>
              <w:t xml:space="preserve"> </w:t>
            </w:r>
            <w:r w:rsidRPr="006A69BC">
              <w:rPr>
                <w:color w:val="231F20"/>
                <w:spacing w:val="-2"/>
                <w:sz w:val="20"/>
                <w:lang w:val="en-US"/>
              </w:rPr>
              <w:t>which</w:t>
            </w:r>
            <w:r w:rsidRPr="006A69BC">
              <w:rPr>
                <w:color w:val="231F20"/>
                <w:spacing w:val="-7"/>
                <w:sz w:val="20"/>
                <w:lang w:val="en-US"/>
              </w:rPr>
              <w:t xml:space="preserve"> </w:t>
            </w:r>
            <w:r w:rsidRPr="006A69BC">
              <w:rPr>
                <w:color w:val="231F20"/>
                <w:spacing w:val="-2"/>
                <w:sz w:val="20"/>
                <w:lang w:val="en-US"/>
              </w:rPr>
              <w:t>from</w:t>
            </w:r>
            <w:r w:rsidRPr="006A69BC">
              <w:rPr>
                <w:color w:val="231F20"/>
                <w:spacing w:val="-7"/>
                <w:sz w:val="20"/>
                <w:lang w:val="en-US"/>
              </w:rPr>
              <w:t xml:space="preserve"> </w:t>
            </w:r>
            <w:r w:rsidRPr="006A69BC">
              <w:rPr>
                <w:color w:val="231F20"/>
                <w:spacing w:val="-2"/>
                <w:sz w:val="20"/>
                <w:lang w:val="en-US"/>
              </w:rPr>
              <w:t>the</w:t>
            </w:r>
            <w:r w:rsidRPr="006A69BC">
              <w:rPr>
                <w:color w:val="231F20"/>
                <w:spacing w:val="-7"/>
                <w:sz w:val="20"/>
                <w:lang w:val="en-US"/>
              </w:rPr>
              <w:t xml:space="preserve"> </w:t>
            </w:r>
            <w:r w:rsidRPr="006A69BC">
              <w:rPr>
                <w:color w:val="231F20"/>
                <w:spacing w:val="-2"/>
                <w:sz w:val="20"/>
                <w:lang w:val="en-US"/>
              </w:rPr>
              <w:t>public</w:t>
            </w:r>
            <w:r w:rsidRPr="006A69BC">
              <w:rPr>
                <w:color w:val="231F20"/>
                <w:spacing w:val="-7"/>
                <w:sz w:val="20"/>
                <w:lang w:val="en-US"/>
              </w:rPr>
              <w:t xml:space="preserve"> </w:t>
            </w:r>
            <w:r w:rsidRPr="006A69BC">
              <w:rPr>
                <w:color w:val="231F20"/>
                <w:spacing w:val="-2"/>
                <w:sz w:val="20"/>
                <w:lang w:val="en-US"/>
              </w:rPr>
              <w:t>sector</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4F4A6C38" w14:textId="77777777" w:rsidR="006A69BC" w:rsidRPr="00161EFA" w:rsidRDefault="006A69BC" w:rsidP="004B7E8D">
            <w:pPr>
              <w:spacing w:after="0" w:line="360" w:lineRule="auto"/>
              <w:jc w:val="both"/>
              <w:rPr>
                <w:rFonts w:cs="Arial"/>
                <w:color w:val="333333"/>
              </w:rPr>
            </w:pPr>
            <w:r w:rsidRPr="007A1D1A">
              <w:rPr>
                <w:rFonts w:cs="Arial"/>
                <w:color w:val="333333"/>
              </w:rPr>
              <w:t>7.428</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752674A3" w14:textId="77777777" w:rsidR="006A69BC" w:rsidRPr="007A1D1A" w:rsidRDefault="006A69BC" w:rsidP="004B7E8D">
            <w:pPr>
              <w:spacing w:after="0" w:line="360" w:lineRule="auto"/>
              <w:jc w:val="both"/>
              <w:rPr>
                <w:rFonts w:cs="Arial"/>
                <w:color w:val="333333"/>
              </w:rPr>
            </w:pPr>
            <w:r w:rsidRPr="00B54D33">
              <w:rPr>
                <w:rFonts w:cs="Arial"/>
                <w:color w:val="333333"/>
              </w:rPr>
              <w:t>8.426</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5F557851" w14:textId="72FBF8CD" w:rsidR="006A69BC" w:rsidRPr="00B54D33" w:rsidRDefault="006A69BC" w:rsidP="004B7E8D">
            <w:pPr>
              <w:spacing w:after="0" w:line="360" w:lineRule="auto"/>
              <w:jc w:val="both"/>
              <w:rPr>
                <w:rFonts w:cs="Arial"/>
                <w:color w:val="333333"/>
              </w:rPr>
            </w:pPr>
            <w:r>
              <w:rPr>
                <w:rFonts w:cs="Arial"/>
                <w:color w:val="333333"/>
              </w:rPr>
              <w:t>8.778</w:t>
            </w:r>
          </w:p>
        </w:tc>
      </w:tr>
      <w:tr w:rsidR="006A69BC" w:rsidRPr="00161EFA" w14:paraId="485D585B"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24102784" w14:textId="48364106" w:rsidR="006A69BC" w:rsidRPr="00161EFA" w:rsidRDefault="006A69BC" w:rsidP="004B7E8D">
            <w:pPr>
              <w:spacing w:after="0" w:line="360" w:lineRule="auto"/>
              <w:jc w:val="both"/>
              <w:rPr>
                <w:rFonts w:cs="Arial"/>
                <w:color w:val="333333"/>
              </w:rPr>
            </w:pPr>
            <w:r>
              <w:rPr>
                <w:color w:val="231F20"/>
                <w:spacing w:val="-4"/>
                <w:sz w:val="20"/>
              </w:rPr>
              <w:t>3.</w:t>
            </w:r>
            <w:r>
              <w:rPr>
                <w:color w:val="231F20"/>
                <w:spacing w:val="-10"/>
                <w:sz w:val="20"/>
              </w:rPr>
              <w:t xml:space="preserve"> </w:t>
            </w:r>
            <w:r>
              <w:rPr>
                <w:color w:val="231F20"/>
                <w:spacing w:val="-4"/>
                <w:sz w:val="20"/>
              </w:rPr>
              <w:t>Dues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1AC8B6EA" w14:textId="77777777" w:rsidR="006A69BC" w:rsidRPr="00161EFA" w:rsidRDefault="006A69BC" w:rsidP="004B7E8D">
            <w:pPr>
              <w:spacing w:after="0" w:line="360" w:lineRule="auto"/>
              <w:jc w:val="both"/>
              <w:rPr>
                <w:rFonts w:cs="Arial"/>
                <w:color w:val="333333"/>
              </w:rPr>
            </w:pPr>
            <w:r w:rsidRPr="007A1D1A">
              <w:rPr>
                <w:rFonts w:cs="Arial"/>
                <w:color w:val="333333"/>
              </w:rPr>
              <w:t>0</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211DFF2F" w14:textId="77777777" w:rsidR="006A69BC" w:rsidRPr="007A1D1A" w:rsidRDefault="006A69BC" w:rsidP="004B7E8D">
            <w:pPr>
              <w:spacing w:after="0" w:line="360" w:lineRule="auto"/>
              <w:jc w:val="both"/>
              <w:rPr>
                <w:rFonts w:cs="Arial"/>
                <w:color w:val="333333"/>
              </w:rPr>
            </w:pPr>
            <w:r w:rsidRPr="00B54D33">
              <w:rPr>
                <w:rFonts w:cs="Arial"/>
                <w:color w:val="333333"/>
              </w:rPr>
              <w:t>0</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16D36F31" w14:textId="5C4761AB" w:rsidR="006A69BC" w:rsidRPr="00B54D33" w:rsidRDefault="006A69BC" w:rsidP="004B7E8D">
            <w:pPr>
              <w:spacing w:after="0" w:line="360" w:lineRule="auto"/>
              <w:jc w:val="both"/>
              <w:rPr>
                <w:rFonts w:cs="Arial"/>
                <w:color w:val="333333"/>
              </w:rPr>
            </w:pPr>
            <w:r>
              <w:rPr>
                <w:rFonts w:cs="Arial"/>
                <w:color w:val="333333"/>
              </w:rPr>
              <w:t>0</w:t>
            </w:r>
          </w:p>
        </w:tc>
      </w:tr>
      <w:tr w:rsidR="006A69BC" w:rsidRPr="00161EFA" w14:paraId="30BBBB21"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401385AF" w14:textId="39A97469" w:rsidR="006A69BC" w:rsidRPr="00161EFA" w:rsidRDefault="006A69BC" w:rsidP="004B7E8D">
            <w:pPr>
              <w:spacing w:after="0" w:line="360" w:lineRule="auto"/>
              <w:jc w:val="both"/>
              <w:rPr>
                <w:rFonts w:cs="Arial"/>
                <w:color w:val="333333"/>
              </w:rPr>
            </w:pPr>
            <w:r>
              <w:rPr>
                <w:color w:val="231F20"/>
                <w:sz w:val="20"/>
              </w:rPr>
              <w:t>4.</w:t>
            </w:r>
            <w:r>
              <w:rPr>
                <w:color w:val="231F20"/>
                <w:spacing w:val="-13"/>
                <w:sz w:val="20"/>
              </w:rPr>
              <w:t xml:space="preserve"> </w:t>
            </w:r>
            <w:r>
              <w:rPr>
                <w:color w:val="231F20"/>
                <w:sz w:val="20"/>
              </w:rPr>
              <w:t>Other</w:t>
            </w:r>
            <w:r>
              <w:rPr>
                <w:color w:val="231F20"/>
                <w:spacing w:val="-13"/>
                <w:sz w:val="20"/>
              </w:rPr>
              <w:t xml:space="preserve"> </w:t>
            </w:r>
            <w:r>
              <w:rPr>
                <w:color w:val="231F20"/>
                <w:spacing w:val="-2"/>
                <w:sz w:val="20"/>
              </w:rPr>
              <w:t>earnings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47FC5042" w14:textId="77777777" w:rsidR="006A69BC" w:rsidRPr="00161EFA" w:rsidRDefault="006A69BC" w:rsidP="004B7E8D">
            <w:pPr>
              <w:spacing w:after="0" w:line="360" w:lineRule="auto"/>
              <w:jc w:val="both"/>
              <w:rPr>
                <w:rFonts w:cs="Arial"/>
                <w:color w:val="333333"/>
              </w:rPr>
            </w:pPr>
            <w:r w:rsidRPr="007A1D1A">
              <w:rPr>
                <w:rFonts w:cs="Arial"/>
                <w:color w:val="333333"/>
              </w:rPr>
              <w:t>244</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359FCAF8" w14:textId="77777777" w:rsidR="006A69BC" w:rsidRPr="007A1D1A" w:rsidRDefault="006A69BC" w:rsidP="004B7E8D">
            <w:pPr>
              <w:spacing w:after="0" w:line="360" w:lineRule="auto"/>
              <w:jc w:val="both"/>
              <w:rPr>
                <w:rFonts w:cs="Arial"/>
                <w:color w:val="333333"/>
              </w:rPr>
            </w:pPr>
            <w:r w:rsidRPr="00B54D33">
              <w:rPr>
                <w:rFonts w:cs="Arial"/>
                <w:color w:val="333333"/>
              </w:rPr>
              <w:t>247</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4E3A6183" w14:textId="56CDEEC9" w:rsidR="006A69BC" w:rsidRPr="00B54D33" w:rsidRDefault="006A69BC" w:rsidP="004B7E8D">
            <w:pPr>
              <w:spacing w:after="0" w:line="360" w:lineRule="auto"/>
              <w:jc w:val="both"/>
              <w:rPr>
                <w:rFonts w:cs="Arial"/>
                <w:color w:val="333333"/>
              </w:rPr>
            </w:pPr>
            <w:r>
              <w:rPr>
                <w:rFonts w:cs="Arial"/>
                <w:color w:val="333333"/>
              </w:rPr>
              <w:t>171</w:t>
            </w:r>
          </w:p>
        </w:tc>
      </w:tr>
      <w:tr w:rsidR="006A69BC" w:rsidRPr="00161EFA" w14:paraId="4DBBE379" w14:textId="77777777" w:rsidTr="00A80E64">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2D06A0FB" w14:textId="1F09AE3B" w:rsidR="006A69BC" w:rsidRPr="00161EFA" w:rsidRDefault="006A69BC" w:rsidP="004B7E8D">
            <w:pPr>
              <w:spacing w:after="0" w:line="360" w:lineRule="auto"/>
              <w:jc w:val="both"/>
              <w:rPr>
                <w:rFonts w:cs="Arial"/>
                <w:b/>
                <w:bCs/>
                <w:color w:val="333333"/>
              </w:rPr>
            </w:pPr>
            <w:r>
              <w:rPr>
                <w:b/>
                <w:color w:val="231F20"/>
                <w:spacing w:val="-4"/>
                <w:sz w:val="20"/>
              </w:rPr>
              <w:t>Total</w:t>
            </w:r>
            <w:r>
              <w:rPr>
                <w:b/>
                <w:color w:val="231F20"/>
                <w:spacing w:val="-6"/>
                <w:sz w:val="20"/>
              </w:rPr>
              <w:t xml:space="preserve"> </w:t>
            </w:r>
            <w:r>
              <w:rPr>
                <w:b/>
                <w:color w:val="231F20"/>
                <w:spacing w:val="-2"/>
                <w:sz w:val="20"/>
              </w:rPr>
              <w:t>earnings</w:t>
            </w:r>
          </w:p>
        </w:tc>
        <w:tc>
          <w:tcPr>
            <w:tcW w:w="518" w:type="pct"/>
            <w:tcBorders>
              <w:top w:val="single" w:sz="4" w:space="0" w:color="auto"/>
              <w:left w:val="nil"/>
              <w:bottom w:val="single" w:sz="4" w:space="0" w:color="auto"/>
              <w:right w:val="single" w:sz="4" w:space="0" w:color="auto"/>
            </w:tcBorders>
            <w:shd w:val="clear" w:color="auto" w:fill="E6E6E6"/>
            <w:noWrap/>
            <w:vAlign w:val="center"/>
          </w:tcPr>
          <w:p w14:paraId="725A754D" w14:textId="77777777" w:rsidR="006A69BC" w:rsidRPr="00161EFA" w:rsidRDefault="006A69BC" w:rsidP="004B7E8D">
            <w:pPr>
              <w:spacing w:after="0" w:line="360" w:lineRule="auto"/>
              <w:jc w:val="both"/>
              <w:rPr>
                <w:rFonts w:cs="Arial"/>
                <w:b/>
                <w:bCs/>
                <w:color w:val="333333"/>
              </w:rPr>
            </w:pPr>
            <w:r w:rsidRPr="007A1D1A">
              <w:rPr>
                <w:rFonts w:cs="Arial"/>
                <w:b/>
                <w:bCs/>
                <w:color w:val="333333"/>
              </w:rPr>
              <w:t>9.573</w:t>
            </w:r>
          </w:p>
        </w:tc>
        <w:tc>
          <w:tcPr>
            <w:tcW w:w="518" w:type="pct"/>
            <w:tcBorders>
              <w:top w:val="single" w:sz="4" w:space="0" w:color="auto"/>
              <w:left w:val="nil"/>
              <w:bottom w:val="single" w:sz="4" w:space="0" w:color="auto"/>
              <w:right w:val="single" w:sz="4" w:space="0" w:color="auto"/>
            </w:tcBorders>
            <w:shd w:val="clear" w:color="auto" w:fill="E6E6E6"/>
            <w:noWrap/>
            <w:vAlign w:val="center"/>
          </w:tcPr>
          <w:p w14:paraId="13530D0D" w14:textId="77777777" w:rsidR="006A69BC" w:rsidRPr="007A1D1A" w:rsidRDefault="006A69BC" w:rsidP="004B7E8D">
            <w:pPr>
              <w:spacing w:after="0" w:line="360" w:lineRule="auto"/>
              <w:jc w:val="both"/>
              <w:rPr>
                <w:rFonts w:cs="Arial"/>
                <w:b/>
                <w:bCs/>
                <w:color w:val="333333"/>
              </w:rPr>
            </w:pPr>
            <w:r w:rsidRPr="00B54D33">
              <w:rPr>
                <w:rFonts w:cs="Arial"/>
                <w:b/>
                <w:bCs/>
                <w:color w:val="333333"/>
              </w:rPr>
              <w:t>10.773</w:t>
            </w:r>
          </w:p>
        </w:tc>
        <w:tc>
          <w:tcPr>
            <w:tcW w:w="477" w:type="pct"/>
            <w:tcBorders>
              <w:top w:val="single" w:sz="4" w:space="0" w:color="auto"/>
              <w:left w:val="nil"/>
              <w:bottom w:val="single" w:sz="4" w:space="0" w:color="auto"/>
              <w:right w:val="single" w:sz="8" w:space="0" w:color="auto"/>
            </w:tcBorders>
            <w:shd w:val="clear" w:color="auto" w:fill="E6E6E6"/>
            <w:noWrap/>
            <w:vAlign w:val="center"/>
          </w:tcPr>
          <w:p w14:paraId="74286BC9" w14:textId="52DB4ACF" w:rsidR="006A69BC" w:rsidRPr="00B54D33" w:rsidRDefault="006A69BC" w:rsidP="004B7E8D">
            <w:pPr>
              <w:spacing w:after="0" w:line="360" w:lineRule="auto"/>
              <w:jc w:val="both"/>
              <w:rPr>
                <w:rFonts w:cs="Arial"/>
                <w:b/>
                <w:bCs/>
                <w:color w:val="333333"/>
              </w:rPr>
            </w:pPr>
            <w:r>
              <w:rPr>
                <w:rFonts w:cs="Arial"/>
                <w:b/>
                <w:bCs/>
                <w:color w:val="333333"/>
              </w:rPr>
              <w:t>11.064</w:t>
            </w:r>
          </w:p>
        </w:tc>
      </w:tr>
      <w:tr w:rsidR="00060A61" w:rsidRPr="00161EFA" w14:paraId="3D7C8CEA" w14:textId="77777777" w:rsidTr="00357D6D">
        <w:trPr>
          <w:trHeight w:val="20"/>
        </w:trPr>
        <w:tc>
          <w:tcPr>
            <w:tcW w:w="3487" w:type="pct"/>
            <w:tcBorders>
              <w:top w:val="single" w:sz="4" w:space="0" w:color="auto"/>
              <w:left w:val="single" w:sz="8" w:space="0" w:color="auto"/>
              <w:bottom w:val="single" w:sz="4" w:space="0" w:color="auto"/>
              <w:right w:val="single" w:sz="4" w:space="0" w:color="000000"/>
            </w:tcBorders>
            <w:shd w:val="clear" w:color="auto" w:fill="FFFFFF"/>
            <w:noWrap/>
            <w:vAlign w:val="center"/>
          </w:tcPr>
          <w:p w14:paraId="3C1270B3" w14:textId="77777777" w:rsidR="00060A61" w:rsidRPr="00161EFA" w:rsidRDefault="00060A61" w:rsidP="004B7E8D">
            <w:pPr>
              <w:spacing w:after="0" w:line="360" w:lineRule="auto"/>
              <w:jc w:val="both"/>
              <w:rPr>
                <w:rFonts w:cs="Arial"/>
                <w:color w:val="333333"/>
              </w:rPr>
            </w:pPr>
            <w:r w:rsidRPr="00161EFA">
              <w:rPr>
                <w:rFonts w:cs="Arial"/>
                <w:color w:val="333333"/>
              </w:rPr>
              <w:t> </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2A7A5167" w14:textId="77777777" w:rsidR="00060A61" w:rsidRPr="00161EFA" w:rsidRDefault="00060A61" w:rsidP="004B7E8D">
            <w:pPr>
              <w:spacing w:after="0" w:line="360" w:lineRule="auto"/>
              <w:jc w:val="both"/>
              <w:rPr>
                <w:rFonts w:cs="Arial"/>
                <w:color w:val="333333"/>
              </w:rPr>
            </w:pP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3191B61C" w14:textId="77777777" w:rsidR="00060A61" w:rsidRPr="00161EFA" w:rsidRDefault="00060A61" w:rsidP="004B7E8D">
            <w:pPr>
              <w:spacing w:after="0" w:line="360" w:lineRule="auto"/>
              <w:jc w:val="both"/>
              <w:rPr>
                <w:rFonts w:cs="Arial"/>
                <w:color w:val="333333"/>
              </w:rPr>
            </w:pP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3E0413E8" w14:textId="77777777" w:rsidR="00060A61" w:rsidRPr="00161EFA" w:rsidRDefault="00060A61" w:rsidP="004B7E8D">
            <w:pPr>
              <w:spacing w:after="0" w:line="360" w:lineRule="auto"/>
              <w:jc w:val="both"/>
              <w:rPr>
                <w:rFonts w:cs="Arial"/>
                <w:color w:val="333333"/>
              </w:rPr>
            </w:pPr>
          </w:p>
        </w:tc>
      </w:tr>
      <w:tr w:rsidR="00060A61" w:rsidRPr="00161EFA" w14:paraId="449CF9D8" w14:textId="77777777" w:rsidTr="00357D6D">
        <w:trPr>
          <w:trHeight w:val="255"/>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noWrap/>
            <w:vAlign w:val="center"/>
          </w:tcPr>
          <w:p w14:paraId="6E36BA7B" w14:textId="66AA60DC" w:rsidR="00060A61" w:rsidRPr="00161EFA" w:rsidRDefault="0046740E" w:rsidP="004B7E8D">
            <w:pPr>
              <w:spacing w:after="0" w:line="360" w:lineRule="auto"/>
              <w:jc w:val="both"/>
              <w:rPr>
                <w:rFonts w:cs="Arial"/>
                <w:color w:val="333333"/>
              </w:rPr>
            </w:pPr>
            <w:r>
              <w:rPr>
                <w:rFonts w:cs="Arial"/>
                <w:b/>
                <w:bCs/>
                <w:color w:val="333333"/>
              </w:rPr>
              <w:t>Expenses</w:t>
            </w:r>
          </w:p>
        </w:tc>
      </w:tr>
      <w:tr w:rsidR="00060A61" w:rsidRPr="00161EFA" w14:paraId="5DBAC178" w14:textId="77777777" w:rsidTr="00357D6D">
        <w:trPr>
          <w:trHeight w:val="255"/>
        </w:trPr>
        <w:tc>
          <w:tcPr>
            <w:tcW w:w="3487" w:type="pct"/>
            <w:tcBorders>
              <w:top w:val="single" w:sz="8" w:space="0" w:color="auto"/>
              <w:left w:val="single" w:sz="8" w:space="0" w:color="auto"/>
              <w:bottom w:val="single" w:sz="4" w:space="0" w:color="auto"/>
              <w:right w:val="single" w:sz="4" w:space="0" w:color="000000"/>
            </w:tcBorders>
            <w:shd w:val="clear" w:color="auto" w:fill="D9D9D9"/>
            <w:noWrap/>
            <w:vAlign w:val="center"/>
          </w:tcPr>
          <w:p w14:paraId="5529A25E" w14:textId="6F4AFD7F" w:rsidR="00060A61" w:rsidRPr="00161EFA" w:rsidRDefault="00060A61" w:rsidP="004B7E8D">
            <w:pPr>
              <w:spacing w:after="0" w:line="360" w:lineRule="auto"/>
              <w:jc w:val="both"/>
              <w:rPr>
                <w:rFonts w:cs="Arial"/>
                <w:color w:val="333333"/>
              </w:rPr>
            </w:pPr>
            <w:r w:rsidRPr="00161EFA">
              <w:rPr>
                <w:rFonts w:cs="Arial"/>
                <w:color w:val="333333"/>
              </w:rPr>
              <w:t> </w:t>
            </w:r>
            <w:r w:rsidR="00066280" w:rsidRPr="00871A86">
              <w:rPr>
                <w:rFonts w:cs="Arial"/>
                <w:color w:val="333333"/>
              </w:rPr>
              <w:t>K€</w:t>
            </w:r>
          </w:p>
        </w:tc>
        <w:tc>
          <w:tcPr>
            <w:tcW w:w="518" w:type="pct"/>
            <w:tcBorders>
              <w:top w:val="single" w:sz="8" w:space="0" w:color="auto"/>
              <w:left w:val="nil"/>
              <w:bottom w:val="single" w:sz="4" w:space="0" w:color="auto"/>
              <w:right w:val="single" w:sz="4" w:space="0" w:color="auto"/>
            </w:tcBorders>
            <w:shd w:val="clear" w:color="auto" w:fill="D9D9D9"/>
            <w:noWrap/>
            <w:vAlign w:val="center"/>
          </w:tcPr>
          <w:p w14:paraId="3946D441" w14:textId="77777777" w:rsidR="00060A61" w:rsidRPr="00161EFA" w:rsidRDefault="00060A61" w:rsidP="004B7E8D">
            <w:pPr>
              <w:spacing w:after="0" w:line="360" w:lineRule="auto"/>
              <w:jc w:val="both"/>
              <w:rPr>
                <w:rFonts w:cs="Arial"/>
                <w:b/>
                <w:bCs/>
                <w:color w:val="333333"/>
              </w:rPr>
            </w:pPr>
            <w:r>
              <w:rPr>
                <w:rFonts w:cs="Arial"/>
                <w:b/>
                <w:bCs/>
                <w:color w:val="333333"/>
              </w:rPr>
              <w:t>2022</w:t>
            </w:r>
          </w:p>
        </w:tc>
        <w:tc>
          <w:tcPr>
            <w:tcW w:w="518" w:type="pct"/>
            <w:tcBorders>
              <w:top w:val="single" w:sz="8" w:space="0" w:color="auto"/>
              <w:left w:val="nil"/>
              <w:bottom w:val="single" w:sz="4" w:space="0" w:color="auto"/>
              <w:right w:val="single" w:sz="4" w:space="0" w:color="auto"/>
            </w:tcBorders>
            <w:shd w:val="clear" w:color="auto" w:fill="D9D9D9"/>
            <w:noWrap/>
            <w:vAlign w:val="center"/>
          </w:tcPr>
          <w:p w14:paraId="6D498EDD" w14:textId="77777777" w:rsidR="00060A61" w:rsidRPr="00161EFA" w:rsidRDefault="00060A61" w:rsidP="004B7E8D">
            <w:pPr>
              <w:spacing w:after="0" w:line="360" w:lineRule="auto"/>
              <w:jc w:val="both"/>
              <w:rPr>
                <w:rFonts w:cs="Arial"/>
                <w:b/>
                <w:bCs/>
                <w:color w:val="333333"/>
              </w:rPr>
            </w:pPr>
            <w:r>
              <w:rPr>
                <w:rFonts w:cs="Arial"/>
                <w:b/>
                <w:bCs/>
                <w:color w:val="333333"/>
              </w:rPr>
              <w:t>2023</w:t>
            </w:r>
          </w:p>
        </w:tc>
        <w:tc>
          <w:tcPr>
            <w:tcW w:w="477" w:type="pct"/>
            <w:tcBorders>
              <w:top w:val="single" w:sz="8" w:space="0" w:color="auto"/>
              <w:left w:val="nil"/>
              <w:bottom w:val="single" w:sz="4" w:space="0" w:color="auto"/>
              <w:right w:val="single" w:sz="8" w:space="0" w:color="auto"/>
            </w:tcBorders>
            <w:shd w:val="clear" w:color="auto" w:fill="D9D9D9"/>
            <w:noWrap/>
            <w:vAlign w:val="center"/>
          </w:tcPr>
          <w:p w14:paraId="39FA988A" w14:textId="77777777" w:rsidR="00060A61" w:rsidRPr="00161EFA" w:rsidRDefault="00060A61" w:rsidP="004B7E8D">
            <w:pPr>
              <w:spacing w:after="0" w:line="360" w:lineRule="auto"/>
              <w:jc w:val="both"/>
              <w:rPr>
                <w:rFonts w:cs="Arial"/>
                <w:b/>
                <w:bCs/>
                <w:color w:val="333333"/>
              </w:rPr>
            </w:pPr>
            <w:r>
              <w:rPr>
                <w:rFonts w:cs="Arial"/>
                <w:b/>
                <w:bCs/>
                <w:color w:val="333333"/>
              </w:rPr>
              <w:t>2024</w:t>
            </w:r>
          </w:p>
        </w:tc>
      </w:tr>
      <w:tr w:rsidR="00617B21" w:rsidRPr="00161EFA" w14:paraId="2475DBA8"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609D028A" w14:textId="0854EBCC" w:rsidR="00617B21" w:rsidRPr="00161EFA" w:rsidRDefault="00617B21" w:rsidP="004B7E8D">
            <w:pPr>
              <w:spacing w:after="0" w:line="360" w:lineRule="auto"/>
              <w:jc w:val="both"/>
              <w:rPr>
                <w:rFonts w:cs="Arial"/>
                <w:color w:val="333333"/>
              </w:rPr>
            </w:pPr>
            <w:r>
              <w:rPr>
                <w:color w:val="231F20"/>
                <w:sz w:val="20"/>
              </w:rPr>
              <w:t>A1.</w:t>
            </w:r>
            <w:r>
              <w:rPr>
                <w:color w:val="231F20"/>
                <w:spacing w:val="-13"/>
                <w:sz w:val="20"/>
              </w:rPr>
              <w:t xml:space="preserve"> </w:t>
            </w:r>
            <w:r>
              <w:rPr>
                <w:color w:val="231F20"/>
                <w:sz w:val="20"/>
              </w:rPr>
              <w:t>Project</w:t>
            </w:r>
            <w:r>
              <w:rPr>
                <w:color w:val="231F20"/>
                <w:spacing w:val="-13"/>
                <w:sz w:val="20"/>
              </w:rPr>
              <w:t xml:space="preserve"> </w:t>
            </w:r>
            <w:r>
              <w:rPr>
                <w:color w:val="231F20"/>
                <w:spacing w:val="-2"/>
                <w:sz w:val="20"/>
              </w:rPr>
              <w:t>costs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02776232" w14:textId="77777777" w:rsidR="00617B21" w:rsidRPr="00161EFA" w:rsidRDefault="00617B21" w:rsidP="004B7E8D">
            <w:pPr>
              <w:spacing w:after="0" w:line="360" w:lineRule="auto"/>
              <w:jc w:val="both"/>
              <w:rPr>
                <w:rFonts w:cs="Arial"/>
                <w:color w:val="333333"/>
              </w:rPr>
            </w:pPr>
            <w:r>
              <w:rPr>
                <w:rFonts w:cs="Arial"/>
                <w:color w:val="333333"/>
              </w:rPr>
              <w:t>8.616</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38FEC785" w14:textId="77777777" w:rsidR="00617B21" w:rsidRPr="00161EFA" w:rsidRDefault="00617B21" w:rsidP="004B7E8D">
            <w:pPr>
              <w:spacing w:after="0" w:line="360" w:lineRule="auto"/>
              <w:jc w:val="both"/>
              <w:rPr>
                <w:rFonts w:cs="Arial"/>
                <w:color w:val="333333"/>
              </w:rPr>
            </w:pPr>
            <w:r w:rsidRPr="00B54D33">
              <w:rPr>
                <w:rFonts w:cs="Arial"/>
                <w:color w:val="333333"/>
              </w:rPr>
              <w:t>9.737</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21390B5E" w14:textId="62C1C999" w:rsidR="00617B21" w:rsidRPr="00B54D33" w:rsidRDefault="00617B21" w:rsidP="004B7E8D">
            <w:pPr>
              <w:spacing w:after="0" w:line="360" w:lineRule="auto"/>
              <w:jc w:val="both"/>
              <w:rPr>
                <w:rFonts w:cs="Arial"/>
                <w:color w:val="333333"/>
              </w:rPr>
            </w:pPr>
            <w:r>
              <w:rPr>
                <w:rFonts w:cs="Arial"/>
                <w:color w:val="333333"/>
              </w:rPr>
              <w:t>9.848</w:t>
            </w:r>
          </w:p>
        </w:tc>
      </w:tr>
      <w:tr w:rsidR="00617B21" w:rsidRPr="00161EFA" w14:paraId="6FF2935D"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587892F2" w14:textId="77841D51" w:rsidR="00617B21" w:rsidRPr="00161EFA" w:rsidRDefault="00617B21" w:rsidP="004B7E8D">
            <w:pPr>
              <w:spacing w:after="0" w:line="360" w:lineRule="auto"/>
              <w:jc w:val="both"/>
              <w:rPr>
                <w:rFonts w:cs="Arial"/>
                <w:color w:val="333333"/>
              </w:rPr>
            </w:pPr>
            <w:r>
              <w:rPr>
                <w:color w:val="231F20"/>
                <w:sz w:val="20"/>
              </w:rPr>
              <w:t>A2.</w:t>
            </w:r>
            <w:r>
              <w:rPr>
                <w:color w:val="231F20"/>
                <w:spacing w:val="-13"/>
                <w:sz w:val="20"/>
              </w:rPr>
              <w:t xml:space="preserve"> </w:t>
            </w:r>
            <w:r>
              <w:rPr>
                <w:color w:val="231F20"/>
                <w:sz w:val="20"/>
              </w:rPr>
              <w:t>Advertising</w:t>
            </w:r>
            <w:r>
              <w:rPr>
                <w:color w:val="231F20"/>
                <w:spacing w:val="-13"/>
                <w:sz w:val="20"/>
              </w:rPr>
              <w:t xml:space="preserve"> </w:t>
            </w:r>
            <w:r>
              <w:rPr>
                <w:color w:val="231F20"/>
                <w:spacing w:val="-2"/>
                <w:sz w:val="20"/>
              </w:rPr>
              <w:t>costs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24AA42BB" w14:textId="77777777" w:rsidR="00617B21" w:rsidRPr="00161EFA" w:rsidRDefault="00617B21" w:rsidP="004B7E8D">
            <w:pPr>
              <w:spacing w:after="0" w:line="360" w:lineRule="auto"/>
              <w:jc w:val="both"/>
              <w:rPr>
                <w:rFonts w:cs="Arial"/>
                <w:color w:val="333333"/>
              </w:rPr>
            </w:pPr>
            <w:r>
              <w:rPr>
                <w:rFonts w:cs="Arial"/>
                <w:color w:val="333333"/>
              </w:rPr>
              <w:t>152</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32CEBA3B" w14:textId="77777777" w:rsidR="00617B21" w:rsidRPr="00161EFA" w:rsidRDefault="00617B21" w:rsidP="004B7E8D">
            <w:pPr>
              <w:spacing w:after="0" w:line="360" w:lineRule="auto"/>
              <w:jc w:val="both"/>
              <w:rPr>
                <w:rFonts w:cs="Arial"/>
                <w:color w:val="333333"/>
              </w:rPr>
            </w:pPr>
            <w:r w:rsidRPr="00B54D33">
              <w:rPr>
                <w:rFonts w:cs="Arial"/>
                <w:color w:val="333333"/>
              </w:rPr>
              <w:t>173</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3FCB290C" w14:textId="32F2996E" w:rsidR="00617B21" w:rsidRPr="00B54D33" w:rsidRDefault="00617B21" w:rsidP="004B7E8D">
            <w:pPr>
              <w:spacing w:after="0" w:line="360" w:lineRule="auto"/>
              <w:jc w:val="both"/>
              <w:rPr>
                <w:rFonts w:cs="Arial"/>
                <w:color w:val="333333"/>
              </w:rPr>
            </w:pPr>
            <w:r>
              <w:rPr>
                <w:rFonts w:cs="Arial"/>
                <w:color w:val="333333"/>
              </w:rPr>
              <w:t>170</w:t>
            </w:r>
          </w:p>
        </w:tc>
      </w:tr>
      <w:tr w:rsidR="00617B21" w:rsidRPr="00161EFA" w14:paraId="05A1143A"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480C471A" w14:textId="2F748711" w:rsidR="00617B21" w:rsidRPr="00161EFA" w:rsidRDefault="00617B21" w:rsidP="004B7E8D">
            <w:pPr>
              <w:spacing w:after="0" w:line="360" w:lineRule="auto"/>
              <w:jc w:val="both"/>
              <w:rPr>
                <w:rFonts w:cs="Arial"/>
                <w:color w:val="333333"/>
              </w:rPr>
            </w:pPr>
            <w:r>
              <w:rPr>
                <w:color w:val="231F20"/>
                <w:sz w:val="20"/>
              </w:rPr>
              <w:t>A3.</w:t>
            </w:r>
            <w:r>
              <w:rPr>
                <w:color w:val="231F20"/>
                <w:spacing w:val="-13"/>
                <w:sz w:val="20"/>
              </w:rPr>
              <w:t xml:space="preserve"> </w:t>
            </w:r>
            <w:r>
              <w:rPr>
                <w:color w:val="231F20"/>
                <w:sz w:val="20"/>
              </w:rPr>
              <w:t>Administrative</w:t>
            </w:r>
            <w:r>
              <w:rPr>
                <w:color w:val="231F20"/>
                <w:spacing w:val="-13"/>
                <w:sz w:val="20"/>
              </w:rPr>
              <w:t xml:space="preserve"> </w:t>
            </w:r>
            <w:r>
              <w:rPr>
                <w:color w:val="231F20"/>
                <w:spacing w:val="-2"/>
                <w:sz w:val="20"/>
              </w:rPr>
              <w:t>costs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1A109514" w14:textId="77777777" w:rsidR="00617B21" w:rsidRPr="00161EFA" w:rsidRDefault="00617B21" w:rsidP="004B7E8D">
            <w:pPr>
              <w:spacing w:after="0" w:line="360" w:lineRule="auto"/>
              <w:jc w:val="both"/>
              <w:rPr>
                <w:rFonts w:cs="Arial"/>
                <w:color w:val="333333"/>
              </w:rPr>
            </w:pPr>
            <w:r>
              <w:rPr>
                <w:rFonts w:cs="Arial"/>
                <w:color w:val="333333"/>
              </w:rPr>
              <w:t>543</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0933D192" w14:textId="77777777" w:rsidR="00617B21" w:rsidRPr="00161EFA" w:rsidRDefault="00617B21" w:rsidP="004B7E8D">
            <w:pPr>
              <w:spacing w:after="0" w:line="360" w:lineRule="auto"/>
              <w:jc w:val="both"/>
              <w:rPr>
                <w:rFonts w:cs="Arial"/>
                <w:color w:val="333333"/>
              </w:rPr>
            </w:pPr>
            <w:r w:rsidRPr="00B54D33">
              <w:rPr>
                <w:rFonts w:cs="Arial"/>
                <w:color w:val="333333"/>
              </w:rPr>
              <w:t>450</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23FB9573" w14:textId="60CAEB9D" w:rsidR="00617B21" w:rsidRPr="00B54D33" w:rsidRDefault="00617B21" w:rsidP="004B7E8D">
            <w:pPr>
              <w:spacing w:after="0" w:line="360" w:lineRule="auto"/>
              <w:jc w:val="both"/>
              <w:rPr>
                <w:rFonts w:cs="Arial"/>
                <w:color w:val="333333"/>
              </w:rPr>
            </w:pPr>
            <w:r>
              <w:rPr>
                <w:rFonts w:cs="Arial"/>
                <w:color w:val="333333"/>
              </w:rPr>
              <w:t>481</w:t>
            </w:r>
          </w:p>
        </w:tc>
      </w:tr>
      <w:tr w:rsidR="00617B21" w:rsidRPr="00161EFA" w14:paraId="65C19738"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0F91B86F" w14:textId="3AC4A5B4" w:rsidR="00617B21" w:rsidRPr="00161EFA" w:rsidRDefault="00617B21" w:rsidP="004B7E8D">
            <w:pPr>
              <w:spacing w:after="0" w:line="360" w:lineRule="auto"/>
              <w:jc w:val="both"/>
              <w:rPr>
                <w:rFonts w:cs="Arial"/>
                <w:color w:val="333333"/>
              </w:rPr>
            </w:pPr>
            <w:r>
              <w:rPr>
                <w:color w:val="231F20"/>
                <w:spacing w:val="-2"/>
                <w:sz w:val="20"/>
              </w:rPr>
              <w:t>4.</w:t>
            </w:r>
            <w:r>
              <w:rPr>
                <w:color w:val="231F20"/>
                <w:spacing w:val="-5"/>
                <w:sz w:val="20"/>
              </w:rPr>
              <w:t xml:space="preserve"> </w:t>
            </w:r>
            <w:r>
              <w:rPr>
                <w:color w:val="231F20"/>
                <w:spacing w:val="-2"/>
                <w:sz w:val="20"/>
              </w:rPr>
              <w:t>Financing</w:t>
            </w:r>
            <w:r>
              <w:rPr>
                <w:color w:val="231F20"/>
                <w:spacing w:val="-4"/>
                <w:sz w:val="20"/>
              </w:rPr>
              <w:t xml:space="preserve"> </w:t>
            </w:r>
            <w:r>
              <w:rPr>
                <w:color w:val="231F20"/>
                <w:spacing w:val="-2"/>
                <w:sz w:val="20"/>
              </w:rPr>
              <w:t>costs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645D391D" w14:textId="77777777" w:rsidR="00617B21" w:rsidRPr="00161EFA" w:rsidRDefault="00617B21" w:rsidP="004B7E8D">
            <w:pPr>
              <w:spacing w:after="0" w:line="360" w:lineRule="auto"/>
              <w:jc w:val="both"/>
              <w:rPr>
                <w:rFonts w:cs="Arial"/>
                <w:color w:val="333333"/>
              </w:rPr>
            </w:pPr>
            <w:r>
              <w:rPr>
                <w:rFonts w:cs="Arial"/>
                <w:color w:val="333333"/>
              </w:rPr>
              <w:t>0</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6764EF9D" w14:textId="77777777" w:rsidR="00617B21" w:rsidRPr="00161EFA" w:rsidRDefault="00617B21" w:rsidP="004B7E8D">
            <w:pPr>
              <w:spacing w:after="0" w:line="360" w:lineRule="auto"/>
              <w:jc w:val="both"/>
              <w:rPr>
                <w:rFonts w:cs="Arial"/>
                <w:color w:val="333333"/>
              </w:rPr>
            </w:pPr>
            <w:r w:rsidRPr="00B54D33">
              <w:rPr>
                <w:rFonts w:cs="Arial"/>
                <w:color w:val="333333"/>
              </w:rPr>
              <w:t>0</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26495153" w14:textId="05901C7F" w:rsidR="00617B21" w:rsidRPr="00B54D33" w:rsidRDefault="00617B21" w:rsidP="004B7E8D">
            <w:pPr>
              <w:spacing w:after="0" w:line="360" w:lineRule="auto"/>
              <w:jc w:val="both"/>
              <w:rPr>
                <w:rFonts w:cs="Arial"/>
                <w:color w:val="333333"/>
              </w:rPr>
            </w:pPr>
            <w:r>
              <w:rPr>
                <w:rFonts w:cs="Arial"/>
                <w:color w:val="333333"/>
              </w:rPr>
              <w:t>0</w:t>
            </w:r>
          </w:p>
        </w:tc>
      </w:tr>
      <w:tr w:rsidR="00617B21" w:rsidRPr="00161EFA" w14:paraId="495A15E6"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4ED336C7" w14:textId="509FAB63" w:rsidR="00617B21" w:rsidRPr="00161EFA" w:rsidRDefault="00617B21" w:rsidP="004B7E8D">
            <w:pPr>
              <w:spacing w:after="0" w:line="360" w:lineRule="auto"/>
              <w:jc w:val="both"/>
              <w:rPr>
                <w:rFonts w:cs="Arial"/>
                <w:color w:val="333333"/>
              </w:rPr>
            </w:pPr>
            <w:r>
              <w:rPr>
                <w:color w:val="231F20"/>
                <w:spacing w:val="-4"/>
                <w:sz w:val="20"/>
              </w:rPr>
              <w:t>5.</w:t>
            </w:r>
            <w:r>
              <w:rPr>
                <w:color w:val="231F20"/>
                <w:spacing w:val="-10"/>
                <w:sz w:val="20"/>
              </w:rPr>
              <w:t xml:space="preserve"> </w:t>
            </w:r>
            <w:r>
              <w:rPr>
                <w:color w:val="231F20"/>
                <w:spacing w:val="-4"/>
                <w:sz w:val="20"/>
              </w:rPr>
              <w:t>Taxes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17E95EAA" w14:textId="77777777" w:rsidR="00617B21" w:rsidRPr="00161EFA" w:rsidRDefault="00617B21" w:rsidP="004B7E8D">
            <w:pPr>
              <w:spacing w:after="0" w:line="360" w:lineRule="auto"/>
              <w:jc w:val="both"/>
              <w:rPr>
                <w:rFonts w:cs="Arial"/>
                <w:color w:val="333333"/>
              </w:rPr>
            </w:pPr>
            <w:r>
              <w:rPr>
                <w:rFonts w:cs="Arial"/>
                <w:color w:val="333333"/>
              </w:rPr>
              <w:t>3</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6EE16896" w14:textId="77777777" w:rsidR="00617B21" w:rsidRPr="00161EFA" w:rsidRDefault="00617B21" w:rsidP="004B7E8D">
            <w:pPr>
              <w:spacing w:after="0" w:line="360" w:lineRule="auto"/>
              <w:jc w:val="both"/>
              <w:rPr>
                <w:rFonts w:cs="Arial"/>
                <w:color w:val="333333"/>
              </w:rPr>
            </w:pPr>
            <w:r w:rsidRPr="00B54D33">
              <w:rPr>
                <w:rFonts w:cs="Arial"/>
                <w:color w:val="333333"/>
              </w:rPr>
              <w:t>0</w:t>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5876319C" w14:textId="3DF6100A" w:rsidR="00617B21" w:rsidRPr="00B54D33" w:rsidRDefault="00617B21" w:rsidP="004B7E8D">
            <w:pPr>
              <w:spacing w:after="0" w:line="360" w:lineRule="auto"/>
              <w:jc w:val="both"/>
              <w:rPr>
                <w:rFonts w:cs="Arial"/>
                <w:color w:val="333333"/>
              </w:rPr>
            </w:pPr>
            <w:r>
              <w:rPr>
                <w:rFonts w:cs="Arial"/>
                <w:color w:val="333333"/>
              </w:rPr>
              <w:t>0</w:t>
            </w:r>
          </w:p>
        </w:tc>
      </w:tr>
      <w:tr w:rsidR="00617B21" w:rsidRPr="00161EFA" w14:paraId="0DF54B52"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2006E56F" w14:textId="55601488" w:rsidR="00617B21" w:rsidRPr="00161EFA" w:rsidRDefault="00617B21" w:rsidP="004B7E8D">
            <w:pPr>
              <w:spacing w:after="0" w:line="360" w:lineRule="auto"/>
              <w:jc w:val="both"/>
              <w:rPr>
                <w:rFonts w:cs="Arial"/>
                <w:color w:val="333333"/>
              </w:rPr>
            </w:pPr>
            <w:r>
              <w:rPr>
                <w:color w:val="231F20"/>
                <w:sz w:val="20"/>
              </w:rPr>
              <w:t>6.</w:t>
            </w:r>
            <w:r>
              <w:rPr>
                <w:color w:val="231F20"/>
                <w:spacing w:val="-13"/>
                <w:sz w:val="20"/>
              </w:rPr>
              <w:t xml:space="preserve"> </w:t>
            </w:r>
            <w:r>
              <w:rPr>
                <w:color w:val="231F20"/>
                <w:sz w:val="20"/>
              </w:rPr>
              <w:t>Other</w:t>
            </w:r>
            <w:r>
              <w:rPr>
                <w:color w:val="231F20"/>
                <w:spacing w:val="-13"/>
                <w:sz w:val="20"/>
              </w:rPr>
              <w:t xml:space="preserve"> </w:t>
            </w:r>
            <w:r>
              <w:rPr>
                <w:color w:val="231F20"/>
                <w:spacing w:val="-2"/>
                <w:sz w:val="20"/>
              </w:rPr>
              <w:t>expenses</w:t>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439C94BD" w14:textId="77777777" w:rsidR="00617B21" w:rsidRPr="00161EFA" w:rsidRDefault="00617B21" w:rsidP="004B7E8D">
            <w:pPr>
              <w:spacing w:after="0" w:line="360" w:lineRule="auto"/>
              <w:jc w:val="both"/>
              <w:rPr>
                <w:rFonts w:cs="Arial"/>
                <w:color w:val="333333"/>
              </w:rPr>
            </w:pPr>
            <w:r w:rsidRPr="003171F4">
              <w:rPr>
                <w:rFonts w:cs="Arial"/>
                <w:color w:val="333333"/>
              </w:rPr>
              <w:t>259</w:t>
            </w:r>
            <w:r w:rsidRPr="003171F4">
              <w:rPr>
                <w:rStyle w:val="Funotenzeichen"/>
                <w:rFonts w:cs="Arial"/>
                <w:color w:val="333333"/>
              </w:rPr>
              <w:footnoteReference w:id="11"/>
            </w:r>
          </w:p>
        </w:tc>
        <w:tc>
          <w:tcPr>
            <w:tcW w:w="518" w:type="pct"/>
            <w:tcBorders>
              <w:top w:val="single" w:sz="4" w:space="0" w:color="auto"/>
              <w:left w:val="nil"/>
              <w:bottom w:val="single" w:sz="4" w:space="0" w:color="auto"/>
              <w:right w:val="single" w:sz="4" w:space="0" w:color="auto"/>
            </w:tcBorders>
            <w:shd w:val="clear" w:color="auto" w:fill="FFFFFF"/>
            <w:noWrap/>
            <w:vAlign w:val="center"/>
          </w:tcPr>
          <w:p w14:paraId="6902E016" w14:textId="77777777" w:rsidR="00617B21" w:rsidRPr="003171F4" w:rsidRDefault="00617B21" w:rsidP="004B7E8D">
            <w:pPr>
              <w:spacing w:after="0" w:line="360" w:lineRule="auto"/>
              <w:jc w:val="both"/>
              <w:rPr>
                <w:rFonts w:cs="Arial"/>
                <w:color w:val="333333"/>
              </w:rPr>
            </w:pPr>
            <w:r w:rsidRPr="00B54D33">
              <w:rPr>
                <w:rFonts w:cs="Arial"/>
                <w:color w:val="333333"/>
              </w:rPr>
              <w:t>413</w:t>
            </w:r>
            <w:r w:rsidRPr="00B54D33">
              <w:rPr>
                <w:rStyle w:val="Funotenzeichen"/>
                <w:rFonts w:cs="Arial"/>
                <w:color w:val="333333"/>
              </w:rPr>
              <w:footnoteReference w:id="12"/>
            </w:r>
          </w:p>
        </w:tc>
        <w:tc>
          <w:tcPr>
            <w:tcW w:w="477" w:type="pct"/>
            <w:tcBorders>
              <w:top w:val="single" w:sz="4" w:space="0" w:color="auto"/>
              <w:left w:val="nil"/>
              <w:bottom w:val="single" w:sz="4" w:space="0" w:color="auto"/>
              <w:right w:val="single" w:sz="8" w:space="0" w:color="auto"/>
            </w:tcBorders>
            <w:shd w:val="clear" w:color="auto" w:fill="FFFFFF"/>
            <w:noWrap/>
            <w:vAlign w:val="center"/>
          </w:tcPr>
          <w:p w14:paraId="2E5BAC7F" w14:textId="74E76C7C" w:rsidR="00617B21" w:rsidRPr="00B54D33" w:rsidRDefault="00617B21" w:rsidP="004B7E8D">
            <w:pPr>
              <w:spacing w:after="0" w:line="360" w:lineRule="auto"/>
              <w:jc w:val="both"/>
              <w:rPr>
                <w:rFonts w:cs="Arial"/>
                <w:color w:val="333333"/>
              </w:rPr>
            </w:pPr>
            <w:r>
              <w:rPr>
                <w:rFonts w:cs="Arial"/>
                <w:color w:val="333333"/>
              </w:rPr>
              <w:t>565</w:t>
            </w:r>
            <w:r>
              <w:rPr>
                <w:rStyle w:val="Funotenzeichen"/>
                <w:rFonts w:cs="Arial"/>
                <w:color w:val="333333"/>
              </w:rPr>
              <w:footnoteReference w:id="13"/>
            </w:r>
          </w:p>
        </w:tc>
      </w:tr>
      <w:tr w:rsidR="00617B21" w:rsidRPr="00161EFA" w14:paraId="68FC79BE" w14:textId="77777777" w:rsidTr="00DE2CB9">
        <w:trPr>
          <w:trHeight w:val="255"/>
        </w:trPr>
        <w:tc>
          <w:tcPr>
            <w:tcW w:w="3487" w:type="pct"/>
            <w:tcBorders>
              <w:top w:val="single" w:sz="4" w:space="0" w:color="auto"/>
              <w:left w:val="single" w:sz="8" w:space="0" w:color="auto"/>
              <w:bottom w:val="single" w:sz="4" w:space="0" w:color="auto"/>
              <w:right w:val="single" w:sz="4" w:space="0" w:color="auto"/>
            </w:tcBorders>
            <w:shd w:val="clear" w:color="auto" w:fill="FFFFFF"/>
            <w:noWrap/>
          </w:tcPr>
          <w:p w14:paraId="165751B2" w14:textId="4871C1CF" w:rsidR="00617B21" w:rsidRPr="00161EFA" w:rsidRDefault="00617B21" w:rsidP="004B7E8D">
            <w:pPr>
              <w:spacing w:after="0" w:line="360" w:lineRule="auto"/>
              <w:jc w:val="both"/>
              <w:rPr>
                <w:rFonts w:cs="Arial"/>
                <w:b/>
                <w:bCs/>
                <w:color w:val="333333"/>
              </w:rPr>
            </w:pPr>
            <w:r>
              <w:rPr>
                <w:b/>
                <w:color w:val="231F20"/>
                <w:spacing w:val="-4"/>
                <w:sz w:val="20"/>
              </w:rPr>
              <w:t>Total</w:t>
            </w:r>
            <w:r>
              <w:rPr>
                <w:b/>
                <w:color w:val="231F20"/>
                <w:spacing w:val="-6"/>
                <w:sz w:val="20"/>
              </w:rPr>
              <w:t xml:space="preserve"> </w:t>
            </w:r>
            <w:r>
              <w:rPr>
                <w:b/>
                <w:color w:val="231F20"/>
                <w:spacing w:val="-2"/>
                <w:sz w:val="20"/>
              </w:rPr>
              <w:t>expenses</w:t>
            </w:r>
          </w:p>
        </w:tc>
        <w:tc>
          <w:tcPr>
            <w:tcW w:w="518" w:type="pct"/>
            <w:tcBorders>
              <w:top w:val="single" w:sz="4" w:space="0" w:color="auto"/>
              <w:left w:val="nil"/>
              <w:bottom w:val="single" w:sz="4" w:space="0" w:color="auto"/>
              <w:right w:val="single" w:sz="4" w:space="0" w:color="auto"/>
            </w:tcBorders>
            <w:shd w:val="clear" w:color="auto" w:fill="E6E6E6"/>
            <w:noWrap/>
            <w:vAlign w:val="center"/>
          </w:tcPr>
          <w:p w14:paraId="2EE5E964" w14:textId="77777777" w:rsidR="00617B21" w:rsidRPr="005305AE" w:rsidRDefault="00617B21" w:rsidP="004B7E8D">
            <w:pPr>
              <w:spacing w:after="0" w:line="360" w:lineRule="auto"/>
              <w:jc w:val="both"/>
              <w:rPr>
                <w:rFonts w:cs="Arial"/>
                <w:b/>
                <w:bCs/>
                <w:color w:val="333333"/>
                <w:highlight w:val="green"/>
              </w:rPr>
            </w:pPr>
            <w:r w:rsidRPr="003171F4">
              <w:rPr>
                <w:rFonts w:cs="Arial"/>
                <w:b/>
                <w:bCs/>
                <w:color w:val="333333"/>
              </w:rPr>
              <w:t>9.573</w:t>
            </w:r>
          </w:p>
        </w:tc>
        <w:tc>
          <w:tcPr>
            <w:tcW w:w="518" w:type="pct"/>
            <w:tcBorders>
              <w:top w:val="single" w:sz="4" w:space="0" w:color="auto"/>
              <w:left w:val="nil"/>
              <w:bottom w:val="single" w:sz="4" w:space="0" w:color="auto"/>
              <w:right w:val="single" w:sz="4" w:space="0" w:color="auto"/>
            </w:tcBorders>
            <w:shd w:val="clear" w:color="auto" w:fill="E6E6E6"/>
            <w:noWrap/>
            <w:vAlign w:val="center"/>
          </w:tcPr>
          <w:p w14:paraId="45375EFE" w14:textId="77777777" w:rsidR="00617B21" w:rsidRPr="003171F4" w:rsidRDefault="00617B21" w:rsidP="004B7E8D">
            <w:pPr>
              <w:spacing w:after="0" w:line="360" w:lineRule="auto"/>
              <w:jc w:val="both"/>
              <w:rPr>
                <w:rFonts w:cs="Arial"/>
                <w:b/>
                <w:bCs/>
                <w:color w:val="333333"/>
              </w:rPr>
            </w:pPr>
            <w:r w:rsidRPr="00B54D33">
              <w:rPr>
                <w:rFonts w:cs="Arial"/>
                <w:b/>
                <w:bCs/>
                <w:color w:val="333333"/>
              </w:rPr>
              <w:t>10.773</w:t>
            </w:r>
          </w:p>
        </w:tc>
        <w:tc>
          <w:tcPr>
            <w:tcW w:w="477" w:type="pct"/>
            <w:tcBorders>
              <w:top w:val="single" w:sz="4" w:space="0" w:color="auto"/>
              <w:left w:val="nil"/>
              <w:bottom w:val="single" w:sz="4" w:space="0" w:color="auto"/>
              <w:right w:val="single" w:sz="8" w:space="0" w:color="auto"/>
            </w:tcBorders>
            <w:shd w:val="clear" w:color="auto" w:fill="E6E6E6"/>
            <w:noWrap/>
            <w:vAlign w:val="center"/>
          </w:tcPr>
          <w:p w14:paraId="784422EB" w14:textId="5F30122B" w:rsidR="00617B21" w:rsidRPr="00B54D33" w:rsidRDefault="00617B21" w:rsidP="004B7E8D">
            <w:pPr>
              <w:spacing w:after="0" w:line="360" w:lineRule="auto"/>
              <w:jc w:val="both"/>
              <w:rPr>
                <w:rFonts w:cs="Arial"/>
                <w:b/>
                <w:bCs/>
                <w:color w:val="333333"/>
              </w:rPr>
            </w:pPr>
            <w:r>
              <w:rPr>
                <w:rFonts w:cs="Arial"/>
                <w:b/>
                <w:bCs/>
                <w:color w:val="333333"/>
              </w:rPr>
              <w:t>11.064</w:t>
            </w:r>
          </w:p>
        </w:tc>
      </w:tr>
      <w:tr w:rsidR="00617B21" w:rsidRPr="00161EFA" w14:paraId="3BD4B6EF" w14:textId="77777777" w:rsidTr="00DE2CB9">
        <w:trPr>
          <w:trHeight w:val="255"/>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noWrap/>
          </w:tcPr>
          <w:p w14:paraId="38D76F47" w14:textId="77777777" w:rsidR="00617B21" w:rsidRPr="00161EFA" w:rsidRDefault="00617B21" w:rsidP="004B7E8D">
            <w:pPr>
              <w:spacing w:after="0" w:line="360" w:lineRule="auto"/>
              <w:jc w:val="both"/>
              <w:rPr>
                <w:rFonts w:cs="Arial"/>
                <w:color w:val="333333"/>
              </w:rPr>
            </w:pPr>
          </w:p>
        </w:tc>
      </w:tr>
      <w:tr w:rsidR="00617B21" w:rsidRPr="00161EFA" w14:paraId="79B07988" w14:textId="77777777" w:rsidTr="00DE2CB9">
        <w:trPr>
          <w:trHeight w:val="270"/>
        </w:trPr>
        <w:tc>
          <w:tcPr>
            <w:tcW w:w="3487" w:type="pct"/>
            <w:tcBorders>
              <w:top w:val="single" w:sz="4" w:space="0" w:color="auto"/>
              <w:left w:val="single" w:sz="8" w:space="0" w:color="auto"/>
              <w:bottom w:val="single" w:sz="8" w:space="0" w:color="auto"/>
              <w:right w:val="single" w:sz="4" w:space="0" w:color="auto"/>
            </w:tcBorders>
            <w:shd w:val="clear" w:color="auto" w:fill="FFFFFF"/>
            <w:noWrap/>
          </w:tcPr>
          <w:p w14:paraId="582B05B6" w14:textId="77777777" w:rsidR="00617B21" w:rsidRDefault="00617B21" w:rsidP="004B7E8D">
            <w:pPr>
              <w:pStyle w:val="TableParagraph"/>
              <w:spacing w:before="0" w:line="360" w:lineRule="auto"/>
              <w:ind w:left="80"/>
              <w:rPr>
                <w:b/>
                <w:sz w:val="20"/>
              </w:rPr>
            </w:pPr>
            <w:r>
              <w:rPr>
                <w:b/>
                <w:color w:val="231F20"/>
                <w:sz w:val="20"/>
              </w:rPr>
              <w:t>‘Funds</w:t>
            </w:r>
            <w:r>
              <w:rPr>
                <w:b/>
                <w:color w:val="231F20"/>
                <w:spacing w:val="-7"/>
                <w:sz w:val="20"/>
              </w:rPr>
              <w:t xml:space="preserve"> </w:t>
            </w:r>
            <w:r>
              <w:rPr>
                <w:b/>
                <w:color w:val="231F20"/>
                <w:sz w:val="20"/>
              </w:rPr>
              <w:t>carried</w:t>
            </w:r>
            <w:r>
              <w:rPr>
                <w:b/>
                <w:color w:val="231F20"/>
                <w:spacing w:val="-7"/>
                <w:sz w:val="20"/>
              </w:rPr>
              <w:t xml:space="preserve"> </w:t>
            </w:r>
            <w:r>
              <w:rPr>
                <w:b/>
                <w:color w:val="231F20"/>
                <w:sz w:val="20"/>
              </w:rPr>
              <w:t>forward’</w:t>
            </w:r>
            <w:r>
              <w:rPr>
                <w:b/>
                <w:color w:val="231F20"/>
                <w:spacing w:val="-7"/>
                <w:sz w:val="20"/>
              </w:rPr>
              <w:t xml:space="preserve"> </w:t>
            </w:r>
            <w:r>
              <w:rPr>
                <w:b/>
                <w:color w:val="231F20"/>
                <w:sz w:val="20"/>
              </w:rPr>
              <w:t>Year-end</w:t>
            </w:r>
            <w:r>
              <w:rPr>
                <w:b/>
                <w:color w:val="231F20"/>
                <w:spacing w:val="-7"/>
                <w:sz w:val="20"/>
              </w:rPr>
              <w:t xml:space="preserve"> </w:t>
            </w:r>
            <w:r>
              <w:rPr>
                <w:b/>
                <w:color w:val="231F20"/>
                <w:spacing w:val="-2"/>
                <w:sz w:val="20"/>
              </w:rPr>
              <w:t>result</w:t>
            </w:r>
          </w:p>
          <w:p w14:paraId="6A7AB4E1" w14:textId="0586EFD6" w:rsidR="00617B21" w:rsidRPr="00161EFA" w:rsidRDefault="00617B21" w:rsidP="004B7E8D">
            <w:pPr>
              <w:spacing w:after="0" w:line="360" w:lineRule="auto"/>
              <w:jc w:val="both"/>
              <w:rPr>
                <w:rFonts w:cs="Arial"/>
                <w:b/>
                <w:bCs/>
                <w:color w:val="333333"/>
              </w:rPr>
            </w:pPr>
            <w:r>
              <w:rPr>
                <w:b/>
                <w:color w:val="231F20"/>
                <w:sz w:val="20"/>
              </w:rPr>
              <w:t>(earnings</w:t>
            </w:r>
            <w:r>
              <w:rPr>
                <w:b/>
                <w:color w:val="231F20"/>
                <w:spacing w:val="-5"/>
                <w:sz w:val="20"/>
              </w:rPr>
              <w:t xml:space="preserve"> </w:t>
            </w:r>
            <w:r>
              <w:rPr>
                <w:b/>
                <w:color w:val="231F20"/>
                <w:sz w:val="20"/>
              </w:rPr>
              <w:t>less</w:t>
            </w:r>
            <w:r>
              <w:rPr>
                <w:b/>
                <w:color w:val="231F20"/>
                <w:spacing w:val="-4"/>
                <w:sz w:val="20"/>
              </w:rPr>
              <w:t xml:space="preserve"> </w:t>
            </w:r>
            <w:r>
              <w:rPr>
                <w:b/>
                <w:color w:val="231F20"/>
                <w:spacing w:val="-2"/>
                <w:sz w:val="20"/>
              </w:rPr>
              <w:t>expenses)</w:t>
            </w:r>
          </w:p>
        </w:tc>
        <w:tc>
          <w:tcPr>
            <w:tcW w:w="518" w:type="pct"/>
            <w:tcBorders>
              <w:top w:val="single" w:sz="4" w:space="0" w:color="auto"/>
              <w:left w:val="nil"/>
              <w:bottom w:val="single" w:sz="8" w:space="0" w:color="auto"/>
              <w:right w:val="single" w:sz="4" w:space="0" w:color="auto"/>
            </w:tcBorders>
            <w:shd w:val="clear" w:color="auto" w:fill="E6E6E6"/>
            <w:noWrap/>
            <w:vAlign w:val="center"/>
          </w:tcPr>
          <w:p w14:paraId="007A1593" w14:textId="77777777" w:rsidR="00617B21" w:rsidRPr="00161EFA" w:rsidRDefault="00617B21" w:rsidP="004B7E8D">
            <w:pPr>
              <w:spacing w:after="0" w:line="360" w:lineRule="auto"/>
              <w:jc w:val="both"/>
              <w:rPr>
                <w:rFonts w:cs="Arial"/>
                <w:b/>
                <w:bCs/>
                <w:color w:val="333333"/>
              </w:rPr>
            </w:pPr>
            <w:r>
              <w:rPr>
                <w:rFonts w:cs="Arial"/>
                <w:b/>
                <w:bCs/>
                <w:color w:val="333333"/>
              </w:rPr>
              <w:t>0</w:t>
            </w:r>
          </w:p>
        </w:tc>
        <w:tc>
          <w:tcPr>
            <w:tcW w:w="518" w:type="pct"/>
            <w:tcBorders>
              <w:top w:val="single" w:sz="4" w:space="0" w:color="auto"/>
              <w:left w:val="nil"/>
              <w:bottom w:val="single" w:sz="8" w:space="0" w:color="auto"/>
              <w:right w:val="single" w:sz="4" w:space="0" w:color="auto"/>
            </w:tcBorders>
            <w:shd w:val="clear" w:color="auto" w:fill="E6E6E6"/>
            <w:noWrap/>
            <w:vAlign w:val="center"/>
          </w:tcPr>
          <w:p w14:paraId="669A6937" w14:textId="62067B1A" w:rsidR="00617B21" w:rsidRPr="00161EFA" w:rsidRDefault="00617B21" w:rsidP="004B7E8D">
            <w:pPr>
              <w:spacing w:after="0" w:line="360" w:lineRule="auto"/>
              <w:jc w:val="both"/>
              <w:rPr>
                <w:rFonts w:cs="Arial"/>
                <w:b/>
                <w:bCs/>
                <w:color w:val="333333"/>
              </w:rPr>
            </w:pPr>
            <w:r>
              <w:rPr>
                <w:rFonts w:cs="Arial"/>
                <w:b/>
                <w:bCs/>
                <w:color w:val="333333"/>
              </w:rPr>
              <w:t>0</w:t>
            </w:r>
          </w:p>
        </w:tc>
        <w:tc>
          <w:tcPr>
            <w:tcW w:w="477" w:type="pct"/>
            <w:tcBorders>
              <w:top w:val="single" w:sz="4" w:space="0" w:color="auto"/>
              <w:left w:val="nil"/>
              <w:bottom w:val="single" w:sz="8" w:space="0" w:color="auto"/>
              <w:right w:val="single" w:sz="8" w:space="0" w:color="auto"/>
            </w:tcBorders>
            <w:shd w:val="clear" w:color="auto" w:fill="E6E6E6"/>
            <w:noWrap/>
            <w:vAlign w:val="center"/>
          </w:tcPr>
          <w:p w14:paraId="4CC34164" w14:textId="36E03388" w:rsidR="00617B21" w:rsidRPr="00161EFA" w:rsidRDefault="00617B21" w:rsidP="004B7E8D">
            <w:pPr>
              <w:spacing w:after="0" w:line="360" w:lineRule="auto"/>
              <w:jc w:val="both"/>
              <w:rPr>
                <w:rFonts w:cs="Arial"/>
                <w:b/>
                <w:bCs/>
                <w:color w:val="333333"/>
              </w:rPr>
            </w:pPr>
            <w:r>
              <w:rPr>
                <w:rFonts w:cs="Arial"/>
                <w:b/>
                <w:bCs/>
                <w:color w:val="333333"/>
              </w:rPr>
              <w:t>0</w:t>
            </w:r>
            <w:r w:rsidRPr="00CA597B">
              <w:rPr>
                <w:rFonts w:cs="Arial"/>
                <w:b/>
                <w:bCs/>
                <w:color w:val="333333"/>
                <w:vertAlign w:val="superscript"/>
              </w:rPr>
              <w:footnoteReference w:id="14"/>
            </w:r>
          </w:p>
        </w:tc>
      </w:tr>
    </w:tbl>
    <w:p w14:paraId="13E80737" w14:textId="77777777" w:rsidR="00254F79" w:rsidRDefault="00254F79" w:rsidP="004B7E8D">
      <w:pPr>
        <w:spacing w:after="0" w:line="360" w:lineRule="auto"/>
        <w:rPr>
          <w:rFonts w:asciiTheme="majorHAnsi" w:eastAsiaTheme="majorEastAsia" w:hAnsiTheme="majorHAnsi" w:cstheme="majorBidi"/>
          <w:color w:val="2E74B5" w:themeColor="accent1" w:themeShade="BF"/>
          <w:sz w:val="26"/>
          <w:szCs w:val="26"/>
          <w:lang w:val="en-US"/>
        </w:rPr>
      </w:pPr>
    </w:p>
    <w:p w14:paraId="1A38A051" w14:textId="476976E9" w:rsidR="0035113C" w:rsidRPr="00FC17BB" w:rsidRDefault="00254F79" w:rsidP="004B7E8D">
      <w:pPr>
        <w:spacing w:after="0" w:line="360" w:lineRule="auto"/>
        <w:rPr>
          <w:lang w:val="en-US"/>
        </w:rPr>
      </w:pPr>
      <w:r w:rsidRPr="00254F79">
        <w:rPr>
          <w:rStyle w:val="berschrift2Zchn"/>
        </w:rPr>
        <w:t>W</w:t>
      </w:r>
      <w:r w:rsidR="00FC17BB" w:rsidRPr="00254F79">
        <w:rPr>
          <w:rStyle w:val="berschrift2Zchn"/>
          <w:lang w:val="en-US"/>
        </w:rPr>
        <w:t>here does the money come from?</w:t>
      </w:r>
      <w:r w:rsidR="00082E14" w:rsidRPr="00082E14">
        <w:rPr>
          <w:noProof/>
        </w:rPr>
        <w:drawing>
          <wp:inline distT="0" distB="0" distL="0" distR="0" wp14:anchorId="1D33E1B7" wp14:editId="2A64CD2F">
            <wp:extent cx="5760720" cy="3377466"/>
            <wp:effectExtent l="0" t="0" r="11430" b="13970"/>
            <wp:docPr id="1252053144" name="Diagramm 1" descr="Aufteilung der Einnahmen/Budgets in die Bereiche BMFSFJ, Berlin, Hessen, Bayern, Sachsen, International, sonst. Einnahmen, Einnahmen bis 250 TEUR und BAMF"/>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6AFE06" w14:textId="67979E00" w:rsidR="0035113C" w:rsidRPr="00F3272D" w:rsidRDefault="00AD77A3" w:rsidP="004B7E8D">
      <w:pPr>
        <w:spacing w:after="0" w:line="360" w:lineRule="auto"/>
        <w:rPr>
          <w:lang w:val="en-US"/>
        </w:rPr>
      </w:pPr>
      <w:r w:rsidRPr="00F3272D">
        <w:rPr>
          <w:lang w:val="en-US"/>
        </w:rPr>
        <w:t>Total budget for 2024 = €11,063,726.56</w:t>
      </w:r>
    </w:p>
    <w:p w14:paraId="1475FC66" w14:textId="77777777" w:rsidR="00271E51" w:rsidRDefault="00271E51" w:rsidP="004B7E8D">
      <w:pPr>
        <w:spacing w:after="0" w:line="360" w:lineRule="auto"/>
        <w:rPr>
          <w:b/>
          <w:bCs/>
          <w:lang w:val="en-US"/>
        </w:rPr>
      </w:pPr>
    </w:p>
    <w:p w14:paraId="58933EDB" w14:textId="4534C4FD" w:rsidR="0035113C" w:rsidRPr="00F3272D" w:rsidRDefault="00F3272D" w:rsidP="004B7E8D">
      <w:pPr>
        <w:spacing w:after="0" w:line="360" w:lineRule="auto"/>
        <w:rPr>
          <w:b/>
          <w:bCs/>
          <w:lang w:val="en-US"/>
        </w:rPr>
      </w:pPr>
      <w:r w:rsidRPr="00F3272D">
        <w:rPr>
          <w:b/>
          <w:bCs/>
          <w:lang w:val="en-US"/>
        </w:rPr>
        <w:t>Earnings up to k€250</w:t>
      </w:r>
      <w:r w:rsidR="0035113C" w:rsidRPr="00F3272D">
        <w:rPr>
          <w:b/>
          <w:bCs/>
          <w:lang w:val="en-US"/>
        </w:rPr>
        <w:t>:</w:t>
      </w:r>
    </w:p>
    <w:p w14:paraId="5D601915" w14:textId="0DE06B18" w:rsidR="00D159CE" w:rsidRPr="00D159CE" w:rsidRDefault="00D159CE" w:rsidP="004B7E8D">
      <w:pPr>
        <w:spacing w:after="0" w:line="360" w:lineRule="auto"/>
        <w:rPr>
          <w:lang w:val="en-US"/>
        </w:rPr>
      </w:pPr>
      <w:r w:rsidRPr="00D159CE">
        <w:rPr>
          <w:lang w:val="en-US"/>
        </w:rPr>
        <w:t>Thuringia: k€184</w:t>
      </w:r>
    </w:p>
    <w:p w14:paraId="4AAF28FF" w14:textId="453006B0" w:rsidR="00D159CE" w:rsidRPr="00D159CE" w:rsidRDefault="00D159CE" w:rsidP="004B7E8D">
      <w:pPr>
        <w:spacing w:after="0" w:line="360" w:lineRule="auto"/>
        <w:rPr>
          <w:lang w:val="en-US"/>
        </w:rPr>
      </w:pPr>
      <w:r w:rsidRPr="00D159CE">
        <w:rPr>
          <w:lang w:val="en-US"/>
        </w:rPr>
        <w:t>Lower Saxony: k€70</w:t>
      </w:r>
    </w:p>
    <w:p w14:paraId="20CF735B" w14:textId="0D4AC03A" w:rsidR="00ED40D3" w:rsidRPr="001B6EBA" w:rsidRDefault="00D159CE" w:rsidP="004B7E8D">
      <w:pPr>
        <w:spacing w:after="0" w:line="360" w:lineRule="auto"/>
        <w:rPr>
          <w:lang w:val="en-US"/>
        </w:rPr>
      </w:pPr>
      <w:r w:rsidRPr="001B6EBA">
        <w:rPr>
          <w:lang w:val="en-US"/>
        </w:rPr>
        <w:t>Donations: k€68</w:t>
      </w:r>
    </w:p>
    <w:p w14:paraId="1776A99C" w14:textId="326ECC4F" w:rsidR="001B6EBA" w:rsidRPr="001B6EBA" w:rsidRDefault="001B6EBA" w:rsidP="004B7E8D">
      <w:pPr>
        <w:spacing w:after="0" w:line="360" w:lineRule="auto"/>
        <w:rPr>
          <w:lang w:val="en-US"/>
        </w:rPr>
      </w:pPr>
      <w:r w:rsidRPr="001B6EBA">
        <w:rPr>
          <w:lang w:val="en-US"/>
        </w:rPr>
        <w:t>Brandenburg: k€37</w:t>
      </w:r>
    </w:p>
    <w:p w14:paraId="3E557D92" w14:textId="330DC742" w:rsidR="001B6EBA" w:rsidRPr="001B6EBA" w:rsidRDefault="001B6EBA" w:rsidP="004B7E8D">
      <w:pPr>
        <w:spacing w:after="0" w:line="360" w:lineRule="auto"/>
        <w:rPr>
          <w:lang w:val="en-US"/>
        </w:rPr>
      </w:pPr>
      <w:r w:rsidRPr="001B6EBA">
        <w:rPr>
          <w:lang w:val="en-US"/>
        </w:rPr>
        <w:t>Federal Agency for Civic Education: k€33</w:t>
      </w:r>
    </w:p>
    <w:p w14:paraId="15A35268" w14:textId="0DB1C62B" w:rsidR="00ED40D3" w:rsidRDefault="001B6EBA" w:rsidP="004B7E8D">
      <w:pPr>
        <w:spacing w:after="0" w:line="360" w:lineRule="auto"/>
      </w:pPr>
      <w:r>
        <w:t>Baden-Württemberg: k€24</w:t>
      </w:r>
    </w:p>
    <w:p w14:paraId="69CFB06B" w14:textId="77777777" w:rsidR="00ED40D3" w:rsidRDefault="00ED40D3" w:rsidP="004B7E8D">
      <w:pPr>
        <w:spacing w:after="0" w:line="360" w:lineRule="auto"/>
      </w:pPr>
    </w:p>
    <w:p w14:paraId="7CF3C776" w14:textId="77777777" w:rsidR="005C6269" w:rsidRPr="005C6269" w:rsidRDefault="005C6269" w:rsidP="004B7E8D">
      <w:pPr>
        <w:spacing w:after="0" w:line="360" w:lineRule="auto"/>
      </w:pPr>
    </w:p>
    <w:p w14:paraId="562E2E48" w14:textId="42247D58" w:rsidR="00C50C6A" w:rsidRPr="00F31D56" w:rsidRDefault="00F31D56" w:rsidP="004B7E8D">
      <w:pPr>
        <w:pStyle w:val="berschrift2"/>
        <w:spacing w:before="0" w:line="360" w:lineRule="auto"/>
        <w:rPr>
          <w:b/>
          <w:lang w:val="en-US"/>
        </w:rPr>
      </w:pPr>
      <w:r w:rsidRPr="00F31D56">
        <w:rPr>
          <w:rStyle w:val="berschrift2Zchn"/>
          <w:lang w:val="en-US"/>
        </w:rPr>
        <w:t>Where does the money go?</w:t>
      </w:r>
      <w:r w:rsidR="005C6269" w:rsidRPr="005C6269">
        <w:rPr>
          <w:b/>
          <w:noProof/>
        </w:rPr>
        <w:drawing>
          <wp:inline distT="0" distB="0" distL="0" distR="0" wp14:anchorId="498BDFAB" wp14:editId="4D7223F4">
            <wp:extent cx="5501728" cy="3562350"/>
            <wp:effectExtent l="0" t="0" r="3810" b="0"/>
            <wp:docPr id="1081089493" name="Diagramm 1" descr="Aufteilung der Ausgaben nach Projektarbeit, Verwaltung, sonstige Ausgaben und Werbekoste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CF11366" w14:textId="77777777" w:rsidR="005D44A4" w:rsidRDefault="005D44A4" w:rsidP="004B7E8D">
      <w:pPr>
        <w:spacing w:after="0" w:line="360" w:lineRule="auto"/>
        <w:rPr>
          <w:lang w:val="en-US"/>
        </w:rPr>
      </w:pPr>
    </w:p>
    <w:p w14:paraId="66D39E0C" w14:textId="4BB148DB" w:rsidR="005D44A4" w:rsidRDefault="005D44A4" w:rsidP="004B7E8D">
      <w:pPr>
        <w:spacing w:after="0" w:line="360" w:lineRule="auto"/>
        <w:rPr>
          <w:lang w:val="en-US"/>
        </w:rPr>
      </w:pPr>
      <w:r w:rsidRPr="005D44A4">
        <w:rPr>
          <w:lang w:val="en-US"/>
        </w:rPr>
        <w:t>Total budget for 2024 = €11,063,726.56</w:t>
      </w:r>
    </w:p>
    <w:p w14:paraId="7CBDAD2E" w14:textId="77777777" w:rsidR="005D44A4" w:rsidRDefault="005D44A4" w:rsidP="004B7E8D">
      <w:pPr>
        <w:spacing w:after="0" w:line="360" w:lineRule="auto"/>
        <w:rPr>
          <w:lang w:val="en-US"/>
        </w:rPr>
      </w:pPr>
    </w:p>
    <w:p w14:paraId="6F696876" w14:textId="77777777" w:rsidR="005D44A4" w:rsidRDefault="005D44A4" w:rsidP="004B7E8D">
      <w:pPr>
        <w:spacing w:after="0" w:line="360" w:lineRule="auto"/>
        <w:rPr>
          <w:lang w:val="en-US"/>
        </w:rPr>
      </w:pPr>
    </w:p>
    <w:p w14:paraId="6AD0350C" w14:textId="13A9AD48" w:rsidR="009124CF" w:rsidRPr="00F31D56" w:rsidRDefault="009124CF" w:rsidP="004B7E8D">
      <w:pPr>
        <w:spacing w:after="0" w:line="360" w:lineRule="auto"/>
        <w:rPr>
          <w:rFonts w:asciiTheme="majorHAnsi" w:eastAsiaTheme="majorEastAsia" w:hAnsiTheme="majorHAnsi" w:cstheme="majorBidi"/>
          <w:color w:val="2E74B5" w:themeColor="accent1" w:themeShade="BF"/>
          <w:sz w:val="32"/>
          <w:szCs w:val="32"/>
          <w:lang w:val="en-US"/>
        </w:rPr>
      </w:pPr>
      <w:r w:rsidRPr="00F31D56">
        <w:rPr>
          <w:lang w:val="en-US"/>
        </w:rPr>
        <w:br w:type="page"/>
      </w:r>
    </w:p>
    <w:p w14:paraId="75A1BE79" w14:textId="3A6C60F4" w:rsidR="00A209B0" w:rsidRPr="00FB01A1" w:rsidRDefault="001A0835" w:rsidP="004B7E8D">
      <w:pPr>
        <w:pStyle w:val="berschrift1"/>
        <w:spacing w:before="0" w:line="360" w:lineRule="auto"/>
      </w:pPr>
      <w:r w:rsidRPr="00FB01A1">
        <w:t>Impressum</w:t>
      </w:r>
    </w:p>
    <w:p w14:paraId="591523BD" w14:textId="77777777" w:rsidR="00A209B0" w:rsidRPr="00CB6D5D" w:rsidRDefault="00A209B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Calibri" w:hAnsi="Calibri" w:cs="Calibri"/>
          <w:color w:val="68696B"/>
        </w:rPr>
      </w:pPr>
    </w:p>
    <w:p w14:paraId="1B08E633" w14:textId="19B57A8A" w:rsidR="00A209B0" w:rsidRPr="00CB6D5D" w:rsidRDefault="00A209B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rPr>
      </w:pPr>
      <w:r w:rsidRPr="00CB6D5D">
        <w:rPr>
          <w:rFonts w:cs="Arial"/>
        </w:rPr>
        <w:t>Vi</w:t>
      </w:r>
      <w:r w:rsidR="0054068B" w:rsidRPr="00CB6D5D">
        <w:rPr>
          <w:rFonts w:cs="Arial"/>
        </w:rPr>
        <w:t>olence Prevention Network gGmbH</w:t>
      </w:r>
    </w:p>
    <w:p w14:paraId="3F73F284" w14:textId="6E0F5B94" w:rsidR="00A209B0" w:rsidRPr="00A41A46" w:rsidRDefault="00A209B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rPr>
      </w:pPr>
      <w:r w:rsidRPr="00A41A46">
        <w:rPr>
          <w:rFonts w:cs="Arial"/>
        </w:rPr>
        <w:t xml:space="preserve">Judy Korn, </w:t>
      </w:r>
      <w:r>
        <w:rPr>
          <w:rFonts w:cs="Arial"/>
        </w:rPr>
        <w:t xml:space="preserve">Thomas Mücke - </w:t>
      </w:r>
      <w:r w:rsidR="00F81AB7">
        <w:rPr>
          <w:rFonts w:cs="Arial"/>
        </w:rPr>
        <w:t>Management</w:t>
      </w:r>
    </w:p>
    <w:p w14:paraId="5E2B9070" w14:textId="77777777" w:rsidR="005C6F72" w:rsidRDefault="005C6F72"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pPr>
      <w:r w:rsidRPr="005C6F72">
        <w:t>Alt</w:t>
      </w:r>
      <w:r>
        <w:t>-Reinickendorf 25</w:t>
      </w:r>
    </w:p>
    <w:p w14:paraId="4850F466" w14:textId="77777777" w:rsidR="00A209B0" w:rsidRPr="00EF4EDA" w:rsidRDefault="005C6F72"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EF4EDA">
        <w:rPr>
          <w:lang w:val="en-US"/>
        </w:rPr>
        <w:t xml:space="preserve">13407 </w:t>
      </w:r>
      <w:r w:rsidR="00A209B0" w:rsidRPr="00EF4EDA">
        <w:rPr>
          <w:rFonts w:cs="Arial"/>
          <w:lang w:val="en-US"/>
        </w:rPr>
        <w:t xml:space="preserve">Berlin </w:t>
      </w:r>
    </w:p>
    <w:p w14:paraId="3B09FB23" w14:textId="604D8FEE" w:rsidR="00A209B0" w:rsidRPr="00EF4EDA" w:rsidRDefault="00567067"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Pr>
          <w:rFonts w:cs="Arial"/>
          <w:lang w:val="en-US"/>
        </w:rPr>
        <w:t>Phone</w:t>
      </w:r>
      <w:r w:rsidR="00A209B0" w:rsidRPr="00EF4EDA">
        <w:rPr>
          <w:rFonts w:cs="Arial"/>
          <w:lang w:val="en-US"/>
        </w:rPr>
        <w:t xml:space="preserve">: (030) 917 05 464 </w:t>
      </w:r>
    </w:p>
    <w:p w14:paraId="77E7196D" w14:textId="2EA76DD0" w:rsidR="00216C8F" w:rsidRPr="00216C8F" w:rsidRDefault="00216C8F"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hyperlink r:id="rId25" w:history="1">
        <w:r w:rsidR="00567067">
          <w:rPr>
            <w:rStyle w:val="Hyperlink"/>
            <w:lang w:val="en-US"/>
          </w:rPr>
          <w:t>Link opens email to Violence Prevention Network.</w:t>
        </w:r>
      </w:hyperlink>
    </w:p>
    <w:p w14:paraId="539FD1B6" w14:textId="2FB80942" w:rsidR="00216C8F" w:rsidRPr="00567067" w:rsidRDefault="00216C8F"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hyperlink r:id="rId26" w:history="1">
        <w:r w:rsidR="00567067" w:rsidRPr="00567067">
          <w:rPr>
            <w:rStyle w:val="Hyperlink"/>
            <w:lang w:val="en-US"/>
          </w:rPr>
          <w:t>Link opens website of Violence Prevention Network.</w:t>
        </w:r>
      </w:hyperlink>
    </w:p>
    <w:p w14:paraId="19F22B4B" w14:textId="77777777" w:rsidR="00A209B0" w:rsidRPr="00567067" w:rsidRDefault="00A209B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p>
    <w:p w14:paraId="4CAD0800" w14:textId="77777777" w:rsidR="00A312E0" w:rsidRPr="00A312E0"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A312E0">
        <w:rPr>
          <w:rFonts w:cs="Arial"/>
          <w:lang w:val="en-US"/>
        </w:rPr>
        <w:t>Registered at the Berlin-Charlottenburg Local Court</w:t>
      </w:r>
    </w:p>
    <w:p w14:paraId="2518BEEB" w14:textId="77777777" w:rsidR="00A312E0" w:rsidRPr="00A312E0"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A312E0">
        <w:rPr>
          <w:rFonts w:cs="Arial"/>
          <w:lang w:val="en-US"/>
        </w:rPr>
        <w:t>under the commercial register number: HRB 221974 B</w:t>
      </w:r>
    </w:p>
    <w:p w14:paraId="668C60C4" w14:textId="77777777" w:rsidR="00FB01A1"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A312E0">
        <w:rPr>
          <w:rFonts w:cs="Arial"/>
          <w:lang w:val="en-US"/>
        </w:rPr>
        <w:t xml:space="preserve">Photo credits: Violence Prevention Network/fotoploetz </w:t>
      </w:r>
    </w:p>
    <w:p w14:paraId="051DAABB" w14:textId="77777777" w:rsidR="00FB01A1"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A312E0">
        <w:rPr>
          <w:rFonts w:cs="Arial"/>
          <w:lang w:val="en-US"/>
        </w:rPr>
        <w:t xml:space="preserve">Design/artwork: Dimo Gugutschkow (Tapetenwechsel Leipzig) </w:t>
      </w:r>
    </w:p>
    <w:p w14:paraId="475503DB" w14:textId="77777777" w:rsidR="00FB01A1" w:rsidRDefault="00FB01A1"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p>
    <w:p w14:paraId="41610BD2" w14:textId="5E2B89DE" w:rsidR="00A312E0" w:rsidRPr="00A312E0"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A312E0">
        <w:rPr>
          <w:rFonts w:cs="Arial"/>
          <w:lang w:val="en-US"/>
        </w:rPr>
        <w:t>Donations are very welcome!</w:t>
      </w:r>
    </w:p>
    <w:p w14:paraId="430F57F2" w14:textId="77777777" w:rsidR="00A312E0" w:rsidRPr="00A312E0"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rPr>
      </w:pPr>
      <w:r w:rsidRPr="00A312E0">
        <w:rPr>
          <w:rFonts w:cs="Arial"/>
        </w:rPr>
        <w:t>Donation account:</w:t>
      </w:r>
    </w:p>
    <w:p w14:paraId="3EADC4E4" w14:textId="77777777" w:rsidR="00A312E0" w:rsidRPr="00A312E0"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rPr>
      </w:pPr>
      <w:r w:rsidRPr="00A312E0">
        <w:rPr>
          <w:rFonts w:cs="Arial"/>
        </w:rPr>
        <w:t>Bank für Sozialwirtschaft</w:t>
      </w:r>
    </w:p>
    <w:p w14:paraId="5FBF1DB2" w14:textId="2B6740D6" w:rsidR="000C13EC"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rPr>
      </w:pPr>
      <w:r w:rsidRPr="00A312E0">
        <w:rPr>
          <w:rFonts w:cs="Arial"/>
        </w:rPr>
        <w:t>IBAN: DE14100205000001118800 BIC: BFSWDE33BER</w:t>
      </w:r>
    </w:p>
    <w:p w14:paraId="1ED5C569" w14:textId="77777777" w:rsidR="00A312E0" w:rsidRPr="00A312E0" w:rsidRDefault="00A312E0"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pPr>
    </w:p>
    <w:p w14:paraId="7E07B366" w14:textId="0B4E3679" w:rsidR="00A209B0" w:rsidRPr="00BD03E1" w:rsidRDefault="00BD03E1"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hyperlink r:id="rId27" w:history="1">
        <w:r w:rsidR="00A312E0">
          <w:rPr>
            <w:rStyle w:val="Hyperlink"/>
            <w:lang w:val="en-US"/>
          </w:rPr>
          <w:t>Link opens Facebook-Account of Violence Prevention Network.</w:t>
        </w:r>
      </w:hyperlink>
    </w:p>
    <w:p w14:paraId="4161F881" w14:textId="75F5FD8B" w:rsidR="00BD03E1" w:rsidRPr="00BD03E1" w:rsidRDefault="00BD03E1"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hyperlink r:id="rId28" w:history="1">
        <w:r w:rsidR="00A312E0">
          <w:rPr>
            <w:rStyle w:val="Hyperlink"/>
            <w:lang w:val="en-US"/>
          </w:rPr>
          <w:t>Link opens LinkedIn-Account of Violence Prevention Network.</w:t>
        </w:r>
      </w:hyperlink>
    </w:p>
    <w:p w14:paraId="58CC8B56" w14:textId="0DC7E06B" w:rsidR="00C50C6A" w:rsidRPr="00B15CFA" w:rsidRDefault="00B15CFA" w:rsidP="004B7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Arial"/>
          <w:lang w:val="en-US"/>
        </w:rPr>
      </w:pPr>
      <w:r w:rsidRPr="00B15CFA">
        <w:rPr>
          <w:rFonts w:cs="Arial"/>
          <w:lang w:val="en-US"/>
        </w:rPr>
        <w:t>Visit our blog</w:t>
      </w:r>
      <w:r w:rsidR="001A0835" w:rsidRPr="00B15CFA">
        <w:rPr>
          <w:rFonts w:cs="Arial"/>
          <w:lang w:val="en-US"/>
        </w:rPr>
        <w:t>:</w:t>
      </w:r>
      <w:r w:rsidR="00C127ED" w:rsidRPr="00B15CFA">
        <w:rPr>
          <w:rFonts w:cs="Arial"/>
          <w:lang w:val="en-US"/>
        </w:rPr>
        <w:t xml:space="preserve"> </w:t>
      </w:r>
      <w:hyperlink r:id="rId29" w:history="1">
        <w:r w:rsidRPr="00B15CFA">
          <w:rPr>
            <w:rStyle w:val="Hyperlink"/>
            <w:lang w:val="en-US"/>
          </w:rPr>
          <w:t>Link opens blog von Violence Prevention Network.</w:t>
        </w:r>
      </w:hyperlink>
    </w:p>
    <w:sectPr w:rsidR="00C50C6A" w:rsidRPr="00B15CFA">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7C31" w14:textId="77777777" w:rsidR="00F20D9D" w:rsidRDefault="00F20D9D" w:rsidP="00A209B0">
      <w:pPr>
        <w:spacing w:after="0" w:line="240" w:lineRule="auto"/>
      </w:pPr>
      <w:r>
        <w:separator/>
      </w:r>
    </w:p>
  </w:endnote>
  <w:endnote w:type="continuationSeparator" w:id="0">
    <w:p w14:paraId="45002DCE" w14:textId="77777777" w:rsidR="00F20D9D" w:rsidRDefault="00F20D9D" w:rsidP="00A209B0">
      <w:pPr>
        <w:spacing w:after="0" w:line="240" w:lineRule="auto"/>
      </w:pPr>
      <w:r>
        <w:continuationSeparator/>
      </w:r>
    </w:p>
  </w:endnote>
  <w:endnote w:type="continuationNotice" w:id="1">
    <w:p w14:paraId="59DA1E54" w14:textId="77777777" w:rsidR="00F20D9D" w:rsidRDefault="00F20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314048"/>
      <w:docPartObj>
        <w:docPartGallery w:val="Page Numbers (Bottom of Page)"/>
        <w:docPartUnique/>
      </w:docPartObj>
    </w:sdtPr>
    <w:sdtEndPr/>
    <w:sdtContent>
      <w:p w14:paraId="059B28B1" w14:textId="52113E96" w:rsidR="009D3CC0" w:rsidRDefault="009D3CC0" w:rsidP="00AE478F">
        <w:pPr>
          <w:pStyle w:val="Fuzeile"/>
          <w:jc w:val="right"/>
        </w:pPr>
        <w:r>
          <w:fldChar w:fldCharType="begin"/>
        </w:r>
        <w:r>
          <w:instrText>PAGE   \* MERGEFORMAT</w:instrText>
        </w:r>
        <w:r>
          <w:fldChar w:fldCharType="separate"/>
        </w:r>
        <w:r w:rsidR="00D052CD">
          <w:rPr>
            <w:noProof/>
          </w:rPr>
          <w:t>4</w:t>
        </w:r>
        <w:r>
          <w:fldChar w:fldCharType="end"/>
        </w:r>
      </w:p>
    </w:sdtContent>
  </w:sdt>
  <w:p w14:paraId="6AAEDEAB" w14:textId="77777777" w:rsidR="009D3CC0" w:rsidRDefault="009D3C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10C4" w14:textId="77777777" w:rsidR="00F20D9D" w:rsidRDefault="00F20D9D" w:rsidP="00A209B0">
      <w:pPr>
        <w:spacing w:after="0" w:line="240" w:lineRule="auto"/>
      </w:pPr>
      <w:r>
        <w:separator/>
      </w:r>
    </w:p>
  </w:footnote>
  <w:footnote w:type="continuationSeparator" w:id="0">
    <w:p w14:paraId="011D259A" w14:textId="77777777" w:rsidR="00F20D9D" w:rsidRDefault="00F20D9D" w:rsidP="00A209B0">
      <w:pPr>
        <w:spacing w:after="0" w:line="240" w:lineRule="auto"/>
      </w:pPr>
      <w:r>
        <w:continuationSeparator/>
      </w:r>
    </w:p>
  </w:footnote>
  <w:footnote w:type="continuationNotice" w:id="1">
    <w:p w14:paraId="42DF9B2E" w14:textId="77777777" w:rsidR="00F20D9D" w:rsidRDefault="00F20D9D">
      <w:pPr>
        <w:spacing w:after="0" w:line="240" w:lineRule="auto"/>
      </w:pPr>
    </w:p>
  </w:footnote>
  <w:footnote w:id="2">
    <w:p w14:paraId="02335F4E" w14:textId="4B1A434A" w:rsidR="00EC65C0" w:rsidRPr="00E84C44" w:rsidRDefault="00EC65C0" w:rsidP="00060A61">
      <w:pPr>
        <w:pStyle w:val="Funotentext"/>
        <w:rPr>
          <w:lang w:val="en-US"/>
        </w:rPr>
      </w:pPr>
      <w:r>
        <w:rPr>
          <w:rStyle w:val="Funotenzeichen"/>
        </w:rPr>
        <w:footnoteRef/>
      </w:r>
      <w:r w:rsidRPr="00E84C44">
        <w:rPr>
          <w:lang w:val="en-US"/>
        </w:rPr>
        <w:t xml:space="preserve"> </w:t>
      </w:r>
      <w:r w:rsidR="00E84C44" w:rsidRPr="00E84C44">
        <w:rPr>
          <w:rFonts w:asciiTheme="minorHAnsi" w:eastAsiaTheme="minorHAnsi" w:hAnsiTheme="minorHAnsi" w:cstheme="minorHAnsi"/>
          <w:sz w:val="18"/>
          <w:szCs w:val="18"/>
          <w:lang w:val="en-US" w:eastAsia="en-US"/>
        </w:rPr>
        <w:t>Receivables in 2022 include accruals and deferrals in the amount of k€18.</w:t>
      </w:r>
    </w:p>
  </w:footnote>
  <w:footnote w:id="3">
    <w:p w14:paraId="07DBE16C" w14:textId="7732BEF2" w:rsidR="00EC65C0" w:rsidRPr="000E2FC8" w:rsidRDefault="00EC65C0" w:rsidP="00060A61">
      <w:pPr>
        <w:pStyle w:val="Funotentext"/>
        <w:rPr>
          <w:lang w:val="en-US"/>
        </w:rPr>
      </w:pPr>
      <w:r>
        <w:rPr>
          <w:rStyle w:val="Funotenzeichen"/>
        </w:rPr>
        <w:footnoteRef/>
      </w:r>
      <w:r w:rsidRPr="000E2FC8">
        <w:rPr>
          <w:lang w:val="en-US"/>
        </w:rPr>
        <w:t xml:space="preserve"> </w:t>
      </w:r>
      <w:r w:rsidR="000E2FC8" w:rsidRPr="000E2FC8">
        <w:rPr>
          <w:rFonts w:asciiTheme="minorHAnsi" w:eastAsiaTheme="minorHAnsi" w:hAnsiTheme="minorHAnsi" w:cstheme="minorHAnsi"/>
          <w:sz w:val="18"/>
          <w:szCs w:val="18"/>
          <w:lang w:val="en-US" w:eastAsia="en-US"/>
        </w:rPr>
        <w:t>Receivables in 2023 include accruals and deferrals in the amount of k€10.</w:t>
      </w:r>
    </w:p>
  </w:footnote>
  <w:footnote w:id="4">
    <w:p w14:paraId="43676ED2" w14:textId="517C0FF9" w:rsidR="00EC65C0" w:rsidRPr="0015558D" w:rsidRDefault="00EC65C0" w:rsidP="002A6F84">
      <w:pPr>
        <w:pStyle w:val="Funotentext"/>
        <w:rPr>
          <w:lang w:val="en-US"/>
        </w:rPr>
      </w:pPr>
      <w:r>
        <w:rPr>
          <w:rStyle w:val="Funotenzeichen"/>
        </w:rPr>
        <w:footnoteRef/>
      </w:r>
      <w:r w:rsidRPr="0015558D">
        <w:rPr>
          <w:lang w:val="en-US"/>
        </w:rPr>
        <w:t xml:space="preserve"> </w:t>
      </w:r>
      <w:r w:rsidR="0015558D" w:rsidRPr="0015558D">
        <w:rPr>
          <w:rFonts w:asciiTheme="minorHAnsi" w:eastAsiaTheme="minorHAnsi" w:hAnsiTheme="minorHAnsi" w:cstheme="minorHAnsi"/>
          <w:sz w:val="18"/>
          <w:szCs w:val="18"/>
          <w:lang w:val="en-US" w:eastAsia="en-US"/>
        </w:rPr>
        <w:t>Receivables in 2024 include accruals and deferrals in the amount of k€18.</w:t>
      </w:r>
    </w:p>
  </w:footnote>
  <w:footnote w:id="5">
    <w:p w14:paraId="1963948D" w14:textId="30160CF0" w:rsidR="00207D29" w:rsidRPr="00583E33" w:rsidRDefault="00207D29" w:rsidP="00060A61">
      <w:pPr>
        <w:pStyle w:val="Funotentext"/>
        <w:rPr>
          <w:lang w:val="en-US"/>
        </w:rPr>
      </w:pPr>
      <w:r>
        <w:rPr>
          <w:rStyle w:val="Funotenzeichen"/>
        </w:rPr>
        <w:footnoteRef/>
      </w:r>
      <w:r w:rsidRPr="00583E33">
        <w:rPr>
          <w:lang w:val="en-US"/>
        </w:rPr>
        <w:t xml:space="preserve"> </w:t>
      </w:r>
      <w:r w:rsidR="00583E33" w:rsidRPr="00583E33">
        <w:rPr>
          <w:rFonts w:asciiTheme="minorHAnsi" w:hAnsiTheme="minorHAnsi" w:cstheme="minorHAnsi"/>
          <w:sz w:val="18"/>
          <w:szCs w:val="18"/>
          <w:lang w:val="en-US"/>
        </w:rPr>
        <w:t>This includes k€398.2 in unused funds that were repaid in 2023.</w:t>
      </w:r>
    </w:p>
  </w:footnote>
  <w:footnote w:id="6">
    <w:p w14:paraId="1C46A50E" w14:textId="46BEF895" w:rsidR="00207D29" w:rsidRPr="007B026A" w:rsidRDefault="00207D29" w:rsidP="00060A61">
      <w:pPr>
        <w:pStyle w:val="Funotentext"/>
        <w:rPr>
          <w:lang w:val="en-US"/>
        </w:rPr>
      </w:pPr>
      <w:r>
        <w:rPr>
          <w:rStyle w:val="Funotenzeichen"/>
        </w:rPr>
        <w:footnoteRef/>
      </w:r>
      <w:r w:rsidRPr="007B026A">
        <w:rPr>
          <w:lang w:val="en-US"/>
        </w:rPr>
        <w:t xml:space="preserve"> </w:t>
      </w:r>
      <w:r w:rsidR="007B026A" w:rsidRPr="007B026A">
        <w:rPr>
          <w:rFonts w:asciiTheme="minorHAnsi" w:hAnsiTheme="minorHAnsi" w:cstheme="minorHAnsi"/>
          <w:sz w:val="18"/>
          <w:szCs w:val="18"/>
          <w:lang w:val="en-US"/>
        </w:rPr>
        <w:t>This includes k€485.0 in unused funds that were repaid in 2024.</w:t>
      </w:r>
    </w:p>
  </w:footnote>
  <w:footnote w:id="7">
    <w:p w14:paraId="15E9FC6E" w14:textId="29373626" w:rsidR="00207D29" w:rsidRPr="0081270A" w:rsidRDefault="00207D29">
      <w:pPr>
        <w:pStyle w:val="Funotentext"/>
        <w:rPr>
          <w:lang w:val="en-US"/>
        </w:rPr>
      </w:pPr>
      <w:r>
        <w:rPr>
          <w:rStyle w:val="Funotenzeichen"/>
        </w:rPr>
        <w:footnoteRef/>
      </w:r>
      <w:r w:rsidRPr="0081270A">
        <w:rPr>
          <w:lang w:val="en-US"/>
        </w:rPr>
        <w:t xml:space="preserve"> </w:t>
      </w:r>
      <w:r w:rsidR="0081270A" w:rsidRPr="0081270A">
        <w:rPr>
          <w:rFonts w:asciiTheme="minorHAnsi" w:hAnsiTheme="minorHAnsi" w:cstheme="minorHAnsi"/>
          <w:sz w:val="18"/>
          <w:szCs w:val="18"/>
          <w:lang w:val="en-US"/>
        </w:rPr>
        <w:t>This includes k€717.0 in unused funds that were repaid in 2025.</w:t>
      </w:r>
    </w:p>
  </w:footnote>
  <w:footnote w:id="8">
    <w:p w14:paraId="5D36CB62" w14:textId="1516ECC0" w:rsidR="00207D29" w:rsidRPr="00CD0E8E" w:rsidRDefault="00207D29" w:rsidP="00060A61">
      <w:pPr>
        <w:pStyle w:val="Funotentext"/>
        <w:rPr>
          <w:lang w:val="en-US"/>
        </w:rPr>
      </w:pPr>
      <w:r>
        <w:rPr>
          <w:rStyle w:val="Funotenzeichen"/>
        </w:rPr>
        <w:footnoteRef/>
      </w:r>
      <w:r w:rsidRPr="00CD0E8E">
        <w:rPr>
          <w:lang w:val="en-US"/>
        </w:rPr>
        <w:t xml:space="preserve"> </w:t>
      </w:r>
      <w:r w:rsidR="00CD0E8E" w:rsidRPr="00A802EE">
        <w:rPr>
          <w:rFonts w:asciiTheme="minorHAnsi" w:hAnsiTheme="minorHAnsi" w:cstheme="minorHAnsi"/>
          <w:sz w:val="18"/>
          <w:szCs w:val="18"/>
          <w:lang w:val="en-US"/>
        </w:rPr>
        <w:t>This includes k€464.7 in personnel provisions and k€124.8 in special items with an equity portion.</w:t>
      </w:r>
    </w:p>
  </w:footnote>
  <w:footnote w:id="9">
    <w:p w14:paraId="1A256720" w14:textId="7B7F7C29" w:rsidR="00207D29" w:rsidRPr="00215815" w:rsidRDefault="00207D29" w:rsidP="00060A61">
      <w:pPr>
        <w:pStyle w:val="Funotentext"/>
        <w:rPr>
          <w:lang w:val="en-US"/>
        </w:rPr>
      </w:pPr>
      <w:r>
        <w:rPr>
          <w:rStyle w:val="Funotenzeichen"/>
        </w:rPr>
        <w:footnoteRef/>
      </w:r>
      <w:r w:rsidRPr="00215815">
        <w:rPr>
          <w:lang w:val="en-US"/>
        </w:rPr>
        <w:t xml:space="preserve"> </w:t>
      </w:r>
      <w:r w:rsidR="00215815" w:rsidRPr="00215815">
        <w:rPr>
          <w:rFonts w:asciiTheme="minorHAnsi" w:hAnsiTheme="minorHAnsi" w:cstheme="minorHAnsi"/>
          <w:sz w:val="18"/>
          <w:szCs w:val="18"/>
          <w:lang w:val="en-US"/>
        </w:rPr>
        <w:t>This includes k€572.0 in personnel provisions and k€88.0 in special items with an equity portion.</w:t>
      </w:r>
    </w:p>
  </w:footnote>
  <w:footnote w:id="10">
    <w:p w14:paraId="5C745855" w14:textId="254AFE51" w:rsidR="00207D29" w:rsidRPr="00A802EE" w:rsidRDefault="00207D29">
      <w:pPr>
        <w:pStyle w:val="Funotentext"/>
        <w:rPr>
          <w:lang w:val="en-US"/>
        </w:rPr>
      </w:pPr>
      <w:r>
        <w:rPr>
          <w:rStyle w:val="Funotenzeichen"/>
        </w:rPr>
        <w:footnoteRef/>
      </w:r>
      <w:r w:rsidRPr="00A802EE">
        <w:rPr>
          <w:lang w:val="en-US"/>
        </w:rPr>
        <w:t xml:space="preserve"> </w:t>
      </w:r>
      <w:r w:rsidR="00A802EE" w:rsidRPr="00A802EE">
        <w:rPr>
          <w:rFonts w:asciiTheme="minorHAnsi" w:hAnsiTheme="minorHAnsi" w:cstheme="minorHAnsi"/>
          <w:sz w:val="18"/>
          <w:szCs w:val="18"/>
          <w:lang w:val="en-US"/>
        </w:rPr>
        <w:t>This includes k€365.0 in personnel provisions and k€94.0 in special items with an equity portion.</w:t>
      </w:r>
    </w:p>
  </w:footnote>
  <w:footnote w:id="11">
    <w:p w14:paraId="27F203CE" w14:textId="5E1A6F09" w:rsidR="00617B21" w:rsidRPr="009C6DDB" w:rsidRDefault="00617B21" w:rsidP="00060A61">
      <w:pPr>
        <w:pStyle w:val="Funotentext"/>
        <w:rPr>
          <w:rFonts w:ascii="Calibri" w:hAnsi="Calibri" w:cs="Calibri"/>
          <w:lang w:val="en-US"/>
        </w:rPr>
      </w:pPr>
      <w:r w:rsidRPr="000F0294">
        <w:rPr>
          <w:rStyle w:val="Funotenzeichen"/>
          <w:rFonts w:ascii="Calibri" w:hAnsi="Calibri" w:cs="Calibri"/>
        </w:rPr>
        <w:footnoteRef/>
      </w:r>
      <w:r w:rsidRPr="009C6DDB">
        <w:rPr>
          <w:rFonts w:ascii="Calibri" w:hAnsi="Calibri" w:cs="Calibri"/>
          <w:lang w:val="en-US"/>
        </w:rPr>
        <w:t xml:space="preserve"> </w:t>
      </w:r>
      <w:r w:rsidRPr="009C6DDB">
        <w:rPr>
          <w:rFonts w:ascii="Calibri" w:hAnsi="Calibri" w:cs="Calibri"/>
          <w:sz w:val="18"/>
          <w:szCs w:val="18"/>
          <w:lang w:val="en-US"/>
        </w:rPr>
        <w:t>incl. withdrawal of k€237.7 from the reserves</w:t>
      </w:r>
    </w:p>
  </w:footnote>
  <w:footnote w:id="12">
    <w:p w14:paraId="0A88ACC3" w14:textId="4B49B2B5" w:rsidR="00617B21" w:rsidRPr="00766C0F" w:rsidRDefault="00617B21" w:rsidP="00060A61">
      <w:pPr>
        <w:pStyle w:val="Funotentext"/>
        <w:rPr>
          <w:lang w:val="en-US"/>
        </w:rPr>
      </w:pPr>
      <w:r w:rsidRPr="008E40A4">
        <w:rPr>
          <w:rStyle w:val="Funotenzeichen"/>
          <w:rFonts w:ascii="Calibri" w:hAnsi="Calibri" w:cs="Calibri"/>
        </w:rPr>
        <w:footnoteRef/>
      </w:r>
      <w:r w:rsidRPr="00766C0F">
        <w:rPr>
          <w:lang w:val="en-US"/>
        </w:rPr>
        <w:t xml:space="preserve"> </w:t>
      </w:r>
      <w:r w:rsidRPr="00766C0F">
        <w:rPr>
          <w:rFonts w:ascii="Calibri" w:hAnsi="Calibri" w:cs="Calibri"/>
          <w:sz w:val="18"/>
          <w:szCs w:val="18"/>
          <w:lang w:val="en-US"/>
        </w:rPr>
        <w:t>incl. withdrawal of k€17.8 from the reserves</w:t>
      </w:r>
    </w:p>
  </w:footnote>
  <w:footnote w:id="13">
    <w:p w14:paraId="6D39B7D9" w14:textId="78A02116" w:rsidR="00617B21" w:rsidRPr="00766C0F" w:rsidRDefault="00617B21">
      <w:pPr>
        <w:pStyle w:val="Funotentext"/>
        <w:rPr>
          <w:lang w:val="en-US"/>
        </w:rPr>
      </w:pPr>
      <w:r w:rsidRPr="008E40A4">
        <w:rPr>
          <w:rStyle w:val="Funotenzeichen"/>
          <w:rFonts w:ascii="Calibri" w:hAnsi="Calibri" w:cs="Calibri"/>
        </w:rPr>
        <w:footnoteRef/>
      </w:r>
      <w:r w:rsidRPr="00766C0F">
        <w:rPr>
          <w:lang w:val="en-US"/>
        </w:rPr>
        <w:t xml:space="preserve"> </w:t>
      </w:r>
      <w:r w:rsidRPr="00766C0F">
        <w:rPr>
          <w:rFonts w:ascii="Calibri" w:hAnsi="Calibri" w:cs="Calibri"/>
          <w:sz w:val="18"/>
          <w:szCs w:val="18"/>
          <w:lang w:val="en-US"/>
        </w:rPr>
        <w:t>incl. allocation of k€485.0 to the reserves</w:t>
      </w:r>
    </w:p>
  </w:footnote>
  <w:footnote w:id="14">
    <w:p w14:paraId="5225C5B1" w14:textId="1E34DB01" w:rsidR="00617B21" w:rsidRPr="00DD0FD9" w:rsidRDefault="00617B21" w:rsidP="00375949">
      <w:pPr>
        <w:rPr>
          <w:sz w:val="18"/>
          <w:szCs w:val="18"/>
          <w:lang w:val="en-US"/>
        </w:rPr>
      </w:pPr>
      <w:r w:rsidRPr="008E40A4">
        <w:rPr>
          <w:sz w:val="20"/>
          <w:szCs w:val="20"/>
          <w:vertAlign w:val="superscript"/>
        </w:rPr>
        <w:footnoteRef/>
      </w:r>
      <w:r w:rsidRPr="00DD0FD9">
        <w:rPr>
          <w:sz w:val="18"/>
          <w:szCs w:val="18"/>
          <w:lang w:val="en-US"/>
        </w:rPr>
        <w:t xml:space="preserve"> </w:t>
      </w:r>
      <w:r w:rsidRPr="00DD0FD9">
        <w:rPr>
          <w:sz w:val="18"/>
          <w:szCs w:val="18"/>
          <w:lang w:val="en-US"/>
        </w:rPr>
        <w:t>The surpluses from 2022, 2023 and 2024 were allocated to the reserves.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9D3CC0" w14:paraId="710F9896" w14:textId="77777777" w:rsidTr="131791AF">
      <w:tc>
        <w:tcPr>
          <w:tcW w:w="3020" w:type="dxa"/>
        </w:tcPr>
        <w:p w14:paraId="1526EAE4" w14:textId="21E60C8C" w:rsidR="009D3CC0" w:rsidRDefault="009D3CC0" w:rsidP="131791AF">
          <w:pPr>
            <w:pStyle w:val="Kopfzeile"/>
            <w:ind w:left="-115"/>
          </w:pPr>
        </w:p>
      </w:tc>
      <w:tc>
        <w:tcPr>
          <w:tcW w:w="3020" w:type="dxa"/>
        </w:tcPr>
        <w:p w14:paraId="16CC8AE1" w14:textId="19B28A91" w:rsidR="009D3CC0" w:rsidRDefault="009D3CC0" w:rsidP="131791AF">
          <w:pPr>
            <w:pStyle w:val="Kopfzeile"/>
            <w:jc w:val="center"/>
          </w:pPr>
        </w:p>
      </w:tc>
      <w:tc>
        <w:tcPr>
          <w:tcW w:w="3020" w:type="dxa"/>
        </w:tcPr>
        <w:p w14:paraId="2E7DAF02" w14:textId="333B6F55" w:rsidR="009D3CC0" w:rsidRDefault="009D3CC0" w:rsidP="131791AF">
          <w:pPr>
            <w:pStyle w:val="Kopfzeile"/>
            <w:ind w:right="-115"/>
            <w:jc w:val="right"/>
          </w:pPr>
        </w:p>
      </w:tc>
    </w:tr>
  </w:tbl>
  <w:p w14:paraId="57FF6E69" w14:textId="454AAD84" w:rsidR="009D3CC0" w:rsidRDefault="009D3CC0" w:rsidP="131791AF">
    <w:pPr>
      <w:pStyle w:val="Kopfzeile"/>
    </w:pPr>
  </w:p>
</w:hdr>
</file>

<file path=word/intelligence.xml><?xml version="1.0" encoding="utf-8"?>
<int:Intelligence xmlns:int="http://schemas.microsoft.com/office/intelligence/2019/intelligence">
  <int:IntelligenceSettings/>
  <int:Manifest>
    <int:WordHash hashCode="yM6qWdMDGjFuLi" id="w9de98b0"/>
    <int:WordHash hashCode="lFCd34XMP4zDev" id="GOzpXrH6"/>
  </int:Manifest>
  <int:Observations>
    <int:Content id="w9de98b0">
      <int:Rejection type="LegacyProofing"/>
    </int:Content>
    <int:Content id="GOzpXrH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D39"/>
    <w:multiLevelType w:val="hybridMultilevel"/>
    <w:tmpl w:val="6E86AD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144C66"/>
    <w:multiLevelType w:val="hybridMultilevel"/>
    <w:tmpl w:val="9A3EA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447BF8"/>
    <w:multiLevelType w:val="hybridMultilevel"/>
    <w:tmpl w:val="D18A5242"/>
    <w:lvl w:ilvl="0" w:tplc="E17A940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13C53"/>
    <w:multiLevelType w:val="hybridMultilevel"/>
    <w:tmpl w:val="18362EEC"/>
    <w:lvl w:ilvl="0" w:tplc="DECAAAF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CD7F61"/>
    <w:multiLevelType w:val="hybridMultilevel"/>
    <w:tmpl w:val="E37822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EDB278B"/>
    <w:multiLevelType w:val="hybridMultilevel"/>
    <w:tmpl w:val="F27E8F6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0623CB9"/>
    <w:multiLevelType w:val="hybridMultilevel"/>
    <w:tmpl w:val="699852B6"/>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7" w15:restartNumberingAfterBreak="0">
    <w:nsid w:val="428112CC"/>
    <w:multiLevelType w:val="hybridMultilevel"/>
    <w:tmpl w:val="C2D4C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124111"/>
    <w:multiLevelType w:val="hybridMultilevel"/>
    <w:tmpl w:val="EA901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BC1A17"/>
    <w:multiLevelType w:val="hybridMultilevel"/>
    <w:tmpl w:val="68422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4715FF"/>
    <w:multiLevelType w:val="hybridMultilevel"/>
    <w:tmpl w:val="0DD2B834"/>
    <w:lvl w:ilvl="0" w:tplc="7B086856">
      <w:start w:val="379"/>
      <w:numFmt w:val="bullet"/>
      <w:lvlText w:val=""/>
      <w:lvlJc w:val="left"/>
      <w:pPr>
        <w:ind w:left="720" w:hanging="360"/>
      </w:pPr>
      <w:rPr>
        <w:rFonts w:ascii="Wingdings" w:eastAsia="Calibri" w:hAnsi="Wingdings"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B70CFE"/>
    <w:multiLevelType w:val="hybridMultilevel"/>
    <w:tmpl w:val="49BADBA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5827AF"/>
    <w:multiLevelType w:val="hybridMultilevel"/>
    <w:tmpl w:val="1E202DBE"/>
    <w:lvl w:ilvl="0" w:tplc="228A5CD0">
      <w:start w:val="1"/>
      <w:numFmt w:val="decimal"/>
      <w:lvlText w:val="%1)"/>
      <w:lvlJc w:val="left"/>
      <w:pPr>
        <w:ind w:left="720" w:hanging="360"/>
      </w:pPr>
      <w:rPr>
        <w:rFonts w:hint="default"/>
        <w:b w:val="0"/>
        <w:bCs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DFC7449"/>
    <w:multiLevelType w:val="hybridMultilevel"/>
    <w:tmpl w:val="81784A74"/>
    <w:lvl w:ilvl="0" w:tplc="DECAAAF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F0D6E05"/>
    <w:multiLevelType w:val="hybridMultilevel"/>
    <w:tmpl w:val="F1D8A27A"/>
    <w:lvl w:ilvl="0" w:tplc="228A5CD0">
      <w:start w:val="1"/>
      <w:numFmt w:val="decimal"/>
      <w:lvlText w:val="%1)"/>
      <w:lvlJc w:val="left"/>
      <w:pPr>
        <w:ind w:left="720" w:hanging="360"/>
      </w:pPr>
      <w:rPr>
        <w:rFonts w:hint="default"/>
        <w:b w:val="0"/>
        <w:bCs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0074040">
    <w:abstractNumId w:val="4"/>
  </w:num>
  <w:num w:numId="2" w16cid:durableId="484393982">
    <w:abstractNumId w:val="1"/>
  </w:num>
  <w:num w:numId="3" w16cid:durableId="1719739127">
    <w:abstractNumId w:val="2"/>
  </w:num>
  <w:num w:numId="4" w16cid:durableId="727798217">
    <w:abstractNumId w:val="6"/>
  </w:num>
  <w:num w:numId="5" w16cid:durableId="678121410">
    <w:abstractNumId w:val="5"/>
  </w:num>
  <w:num w:numId="6" w16cid:durableId="145903052">
    <w:abstractNumId w:val="10"/>
  </w:num>
  <w:num w:numId="7" w16cid:durableId="1408262707">
    <w:abstractNumId w:val="0"/>
  </w:num>
  <w:num w:numId="8" w16cid:durableId="1122501136">
    <w:abstractNumId w:val="7"/>
  </w:num>
  <w:num w:numId="9" w16cid:durableId="1971394145">
    <w:abstractNumId w:val="8"/>
  </w:num>
  <w:num w:numId="10" w16cid:durableId="1653873160">
    <w:abstractNumId w:val="9"/>
  </w:num>
  <w:num w:numId="11" w16cid:durableId="1687904790">
    <w:abstractNumId w:val="11"/>
  </w:num>
  <w:num w:numId="12" w16cid:durableId="1161507475">
    <w:abstractNumId w:val="13"/>
  </w:num>
  <w:num w:numId="13" w16cid:durableId="933199601">
    <w:abstractNumId w:val="3"/>
  </w:num>
  <w:num w:numId="14" w16cid:durableId="1490366756">
    <w:abstractNumId w:val="12"/>
  </w:num>
  <w:num w:numId="15" w16cid:durableId="1274049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3"/>
    <w:rsid w:val="0000237B"/>
    <w:rsid w:val="00002CF9"/>
    <w:rsid w:val="000030DC"/>
    <w:rsid w:val="00005F10"/>
    <w:rsid w:val="000064C7"/>
    <w:rsid w:val="00006CEB"/>
    <w:rsid w:val="00007165"/>
    <w:rsid w:val="00007535"/>
    <w:rsid w:val="000118EF"/>
    <w:rsid w:val="00011CEA"/>
    <w:rsid w:val="0001243A"/>
    <w:rsid w:val="00012ED0"/>
    <w:rsid w:val="0001393A"/>
    <w:rsid w:val="00013C69"/>
    <w:rsid w:val="0001423E"/>
    <w:rsid w:val="0002039D"/>
    <w:rsid w:val="00020A99"/>
    <w:rsid w:val="000230D8"/>
    <w:rsid w:val="0002355E"/>
    <w:rsid w:val="00025241"/>
    <w:rsid w:val="00026C2F"/>
    <w:rsid w:val="0003062F"/>
    <w:rsid w:val="00032468"/>
    <w:rsid w:val="000331E2"/>
    <w:rsid w:val="0003344E"/>
    <w:rsid w:val="000343D1"/>
    <w:rsid w:val="00034B4B"/>
    <w:rsid w:val="00036681"/>
    <w:rsid w:val="000403AC"/>
    <w:rsid w:val="00040E9A"/>
    <w:rsid w:val="00043C08"/>
    <w:rsid w:val="00043F2B"/>
    <w:rsid w:val="000463F3"/>
    <w:rsid w:val="00046D2E"/>
    <w:rsid w:val="00046FBC"/>
    <w:rsid w:val="0004757E"/>
    <w:rsid w:val="0005066D"/>
    <w:rsid w:val="00053462"/>
    <w:rsid w:val="00053BF3"/>
    <w:rsid w:val="00054058"/>
    <w:rsid w:val="00055CBE"/>
    <w:rsid w:val="00055FAC"/>
    <w:rsid w:val="0005706F"/>
    <w:rsid w:val="00060A61"/>
    <w:rsid w:val="000612B2"/>
    <w:rsid w:val="00061C60"/>
    <w:rsid w:val="000621D8"/>
    <w:rsid w:val="0006285A"/>
    <w:rsid w:val="00063445"/>
    <w:rsid w:val="00064001"/>
    <w:rsid w:val="00065ADA"/>
    <w:rsid w:val="00066223"/>
    <w:rsid w:val="00066280"/>
    <w:rsid w:val="000725C1"/>
    <w:rsid w:val="00074326"/>
    <w:rsid w:val="00074748"/>
    <w:rsid w:val="00075E49"/>
    <w:rsid w:val="0007652C"/>
    <w:rsid w:val="000806FC"/>
    <w:rsid w:val="00080781"/>
    <w:rsid w:val="00082179"/>
    <w:rsid w:val="00082D9E"/>
    <w:rsid w:val="00082E14"/>
    <w:rsid w:val="000839CC"/>
    <w:rsid w:val="00084C6C"/>
    <w:rsid w:val="00084F54"/>
    <w:rsid w:val="0008546E"/>
    <w:rsid w:val="000868A4"/>
    <w:rsid w:val="0008744C"/>
    <w:rsid w:val="0009075A"/>
    <w:rsid w:val="00090D8B"/>
    <w:rsid w:val="000928D3"/>
    <w:rsid w:val="00092D55"/>
    <w:rsid w:val="00093EFA"/>
    <w:rsid w:val="000A2AAD"/>
    <w:rsid w:val="000A2AF0"/>
    <w:rsid w:val="000A2C4D"/>
    <w:rsid w:val="000A5753"/>
    <w:rsid w:val="000A6100"/>
    <w:rsid w:val="000A6FD5"/>
    <w:rsid w:val="000B2FDD"/>
    <w:rsid w:val="000B3B82"/>
    <w:rsid w:val="000B5241"/>
    <w:rsid w:val="000B563F"/>
    <w:rsid w:val="000B5C47"/>
    <w:rsid w:val="000B7317"/>
    <w:rsid w:val="000B7851"/>
    <w:rsid w:val="000C13EC"/>
    <w:rsid w:val="000C2D0B"/>
    <w:rsid w:val="000C34CA"/>
    <w:rsid w:val="000C4052"/>
    <w:rsid w:val="000C4668"/>
    <w:rsid w:val="000C5787"/>
    <w:rsid w:val="000C5B7D"/>
    <w:rsid w:val="000C60E4"/>
    <w:rsid w:val="000C77C6"/>
    <w:rsid w:val="000D0426"/>
    <w:rsid w:val="000D10B8"/>
    <w:rsid w:val="000D15F4"/>
    <w:rsid w:val="000D1FE3"/>
    <w:rsid w:val="000D21C2"/>
    <w:rsid w:val="000D49E0"/>
    <w:rsid w:val="000D5359"/>
    <w:rsid w:val="000D7809"/>
    <w:rsid w:val="000E07FF"/>
    <w:rsid w:val="000E2FC8"/>
    <w:rsid w:val="000E6453"/>
    <w:rsid w:val="000E7F63"/>
    <w:rsid w:val="000F0D05"/>
    <w:rsid w:val="000F19BC"/>
    <w:rsid w:val="000F3370"/>
    <w:rsid w:val="000F340A"/>
    <w:rsid w:val="000F3A9E"/>
    <w:rsid w:val="000F5676"/>
    <w:rsid w:val="000F59CA"/>
    <w:rsid w:val="000F5C2F"/>
    <w:rsid w:val="000F62C7"/>
    <w:rsid w:val="000F78D4"/>
    <w:rsid w:val="001001CF"/>
    <w:rsid w:val="001034DC"/>
    <w:rsid w:val="00103889"/>
    <w:rsid w:val="001053ED"/>
    <w:rsid w:val="001076E5"/>
    <w:rsid w:val="00107921"/>
    <w:rsid w:val="00110961"/>
    <w:rsid w:val="00111365"/>
    <w:rsid w:val="00111B32"/>
    <w:rsid w:val="0011320C"/>
    <w:rsid w:val="0011402C"/>
    <w:rsid w:val="001204D8"/>
    <w:rsid w:val="001204EC"/>
    <w:rsid w:val="00120CF8"/>
    <w:rsid w:val="001214A8"/>
    <w:rsid w:val="00121C32"/>
    <w:rsid w:val="00122998"/>
    <w:rsid w:val="0012504A"/>
    <w:rsid w:val="00126E41"/>
    <w:rsid w:val="00127FF1"/>
    <w:rsid w:val="00130B6C"/>
    <w:rsid w:val="00131A58"/>
    <w:rsid w:val="00132EED"/>
    <w:rsid w:val="00133640"/>
    <w:rsid w:val="00134CE7"/>
    <w:rsid w:val="00137BC5"/>
    <w:rsid w:val="0014350B"/>
    <w:rsid w:val="0014395C"/>
    <w:rsid w:val="00143C3C"/>
    <w:rsid w:val="001449F4"/>
    <w:rsid w:val="00146497"/>
    <w:rsid w:val="00147B38"/>
    <w:rsid w:val="001500E3"/>
    <w:rsid w:val="00150D48"/>
    <w:rsid w:val="00150EA3"/>
    <w:rsid w:val="00153A49"/>
    <w:rsid w:val="0015558D"/>
    <w:rsid w:val="00155746"/>
    <w:rsid w:val="0015730C"/>
    <w:rsid w:val="001602F7"/>
    <w:rsid w:val="00160D3D"/>
    <w:rsid w:val="00160D9F"/>
    <w:rsid w:val="00160DC9"/>
    <w:rsid w:val="0016114C"/>
    <w:rsid w:val="00161FBA"/>
    <w:rsid w:val="00162525"/>
    <w:rsid w:val="00164167"/>
    <w:rsid w:val="00165E2D"/>
    <w:rsid w:val="00166090"/>
    <w:rsid w:val="00166DE4"/>
    <w:rsid w:val="00170C7B"/>
    <w:rsid w:val="0017471D"/>
    <w:rsid w:val="00180402"/>
    <w:rsid w:val="00180547"/>
    <w:rsid w:val="001809A3"/>
    <w:rsid w:val="00184DFF"/>
    <w:rsid w:val="00186FD4"/>
    <w:rsid w:val="0018722F"/>
    <w:rsid w:val="0018742F"/>
    <w:rsid w:val="001874B7"/>
    <w:rsid w:val="00195043"/>
    <w:rsid w:val="001966B0"/>
    <w:rsid w:val="00197C6C"/>
    <w:rsid w:val="001A0259"/>
    <w:rsid w:val="001A079D"/>
    <w:rsid w:val="001A0835"/>
    <w:rsid w:val="001A11D6"/>
    <w:rsid w:val="001A41E6"/>
    <w:rsid w:val="001A5CF8"/>
    <w:rsid w:val="001A7C3A"/>
    <w:rsid w:val="001B0C6A"/>
    <w:rsid w:val="001B0F75"/>
    <w:rsid w:val="001B23BB"/>
    <w:rsid w:val="001B3393"/>
    <w:rsid w:val="001B5EA9"/>
    <w:rsid w:val="001B69FC"/>
    <w:rsid w:val="001B6EBA"/>
    <w:rsid w:val="001C0CA5"/>
    <w:rsid w:val="001C27BC"/>
    <w:rsid w:val="001C439A"/>
    <w:rsid w:val="001C6E32"/>
    <w:rsid w:val="001C6F4F"/>
    <w:rsid w:val="001D18E3"/>
    <w:rsid w:val="001D4961"/>
    <w:rsid w:val="001D6DD6"/>
    <w:rsid w:val="001D7048"/>
    <w:rsid w:val="001D79A7"/>
    <w:rsid w:val="001E020C"/>
    <w:rsid w:val="001E285B"/>
    <w:rsid w:val="001E29E7"/>
    <w:rsid w:val="001E58E0"/>
    <w:rsid w:val="001E5F1D"/>
    <w:rsid w:val="001E76A0"/>
    <w:rsid w:val="001F0D18"/>
    <w:rsid w:val="001F1565"/>
    <w:rsid w:val="001F3209"/>
    <w:rsid w:val="001F4BC9"/>
    <w:rsid w:val="001F4F4D"/>
    <w:rsid w:val="001F5A85"/>
    <w:rsid w:val="001F6C50"/>
    <w:rsid w:val="001F6FEB"/>
    <w:rsid w:val="001F7BF6"/>
    <w:rsid w:val="00201904"/>
    <w:rsid w:val="00202DD9"/>
    <w:rsid w:val="002031F7"/>
    <w:rsid w:val="00204370"/>
    <w:rsid w:val="0020502E"/>
    <w:rsid w:val="00205076"/>
    <w:rsid w:val="00205DD2"/>
    <w:rsid w:val="00207D29"/>
    <w:rsid w:val="00210441"/>
    <w:rsid w:val="00213E10"/>
    <w:rsid w:val="00215815"/>
    <w:rsid w:val="00216C8F"/>
    <w:rsid w:val="00216FF6"/>
    <w:rsid w:val="00217288"/>
    <w:rsid w:val="00217FF6"/>
    <w:rsid w:val="0022194E"/>
    <w:rsid w:val="00221D27"/>
    <w:rsid w:val="00222075"/>
    <w:rsid w:val="00222A66"/>
    <w:rsid w:val="00222ADF"/>
    <w:rsid w:val="00222BBE"/>
    <w:rsid w:val="00224EBF"/>
    <w:rsid w:val="0022512B"/>
    <w:rsid w:val="00225A31"/>
    <w:rsid w:val="00225B3D"/>
    <w:rsid w:val="00226648"/>
    <w:rsid w:val="00227F4A"/>
    <w:rsid w:val="0023261C"/>
    <w:rsid w:val="0023390E"/>
    <w:rsid w:val="00233D22"/>
    <w:rsid w:val="00235715"/>
    <w:rsid w:val="00235C95"/>
    <w:rsid w:val="002362E6"/>
    <w:rsid w:val="00236E68"/>
    <w:rsid w:val="00237E4F"/>
    <w:rsid w:val="00240070"/>
    <w:rsid w:val="00240EE7"/>
    <w:rsid w:val="0024298B"/>
    <w:rsid w:val="00242CE9"/>
    <w:rsid w:val="00243777"/>
    <w:rsid w:val="00246879"/>
    <w:rsid w:val="002508BD"/>
    <w:rsid w:val="00250E98"/>
    <w:rsid w:val="002512FB"/>
    <w:rsid w:val="00251B5D"/>
    <w:rsid w:val="00254B4D"/>
    <w:rsid w:val="00254F79"/>
    <w:rsid w:val="0025506D"/>
    <w:rsid w:val="00255D61"/>
    <w:rsid w:val="002565CE"/>
    <w:rsid w:val="00261F74"/>
    <w:rsid w:val="002622E9"/>
    <w:rsid w:val="0026233B"/>
    <w:rsid w:val="002630B3"/>
    <w:rsid w:val="002639DE"/>
    <w:rsid w:val="00263CBE"/>
    <w:rsid w:val="00264407"/>
    <w:rsid w:val="002645B1"/>
    <w:rsid w:val="00265603"/>
    <w:rsid w:val="00265789"/>
    <w:rsid w:val="00266B02"/>
    <w:rsid w:val="00267E5E"/>
    <w:rsid w:val="00271E51"/>
    <w:rsid w:val="00273083"/>
    <w:rsid w:val="002742E9"/>
    <w:rsid w:val="00274F23"/>
    <w:rsid w:val="00276029"/>
    <w:rsid w:val="00276199"/>
    <w:rsid w:val="00276527"/>
    <w:rsid w:val="002770A1"/>
    <w:rsid w:val="0028059F"/>
    <w:rsid w:val="00280627"/>
    <w:rsid w:val="002830DF"/>
    <w:rsid w:val="0028429E"/>
    <w:rsid w:val="00284C26"/>
    <w:rsid w:val="002851E6"/>
    <w:rsid w:val="00285C2D"/>
    <w:rsid w:val="002869CA"/>
    <w:rsid w:val="002872B6"/>
    <w:rsid w:val="00291063"/>
    <w:rsid w:val="00291A6D"/>
    <w:rsid w:val="00292408"/>
    <w:rsid w:val="002934CF"/>
    <w:rsid w:val="0029464B"/>
    <w:rsid w:val="002957EB"/>
    <w:rsid w:val="00296262"/>
    <w:rsid w:val="00297965"/>
    <w:rsid w:val="00297982"/>
    <w:rsid w:val="002A49E0"/>
    <w:rsid w:val="002A5176"/>
    <w:rsid w:val="002A6C65"/>
    <w:rsid w:val="002A6D59"/>
    <w:rsid w:val="002A6F84"/>
    <w:rsid w:val="002B2A67"/>
    <w:rsid w:val="002B3603"/>
    <w:rsid w:val="002B5E49"/>
    <w:rsid w:val="002B6FC4"/>
    <w:rsid w:val="002B7004"/>
    <w:rsid w:val="002B76DF"/>
    <w:rsid w:val="002C0F4C"/>
    <w:rsid w:val="002C20C0"/>
    <w:rsid w:val="002C41C2"/>
    <w:rsid w:val="002C4362"/>
    <w:rsid w:val="002C4611"/>
    <w:rsid w:val="002C7F6F"/>
    <w:rsid w:val="002D2632"/>
    <w:rsid w:val="002D2F71"/>
    <w:rsid w:val="002D3E10"/>
    <w:rsid w:val="002D4D9A"/>
    <w:rsid w:val="002D6C33"/>
    <w:rsid w:val="002D75B0"/>
    <w:rsid w:val="002D7839"/>
    <w:rsid w:val="002E2D07"/>
    <w:rsid w:val="002E355E"/>
    <w:rsid w:val="002E3781"/>
    <w:rsid w:val="002E3C54"/>
    <w:rsid w:val="002E7B79"/>
    <w:rsid w:val="002F1F1C"/>
    <w:rsid w:val="002F2BF2"/>
    <w:rsid w:val="002F2F4A"/>
    <w:rsid w:val="002F47AB"/>
    <w:rsid w:val="002F5F39"/>
    <w:rsid w:val="002F6784"/>
    <w:rsid w:val="002F7580"/>
    <w:rsid w:val="0030141C"/>
    <w:rsid w:val="00301B56"/>
    <w:rsid w:val="003024F9"/>
    <w:rsid w:val="00304EB4"/>
    <w:rsid w:val="003051F9"/>
    <w:rsid w:val="00305601"/>
    <w:rsid w:val="0030658C"/>
    <w:rsid w:val="0030763C"/>
    <w:rsid w:val="00307BF2"/>
    <w:rsid w:val="00310232"/>
    <w:rsid w:val="00310501"/>
    <w:rsid w:val="00311410"/>
    <w:rsid w:val="00311DA7"/>
    <w:rsid w:val="003140BD"/>
    <w:rsid w:val="0031431D"/>
    <w:rsid w:val="003145CE"/>
    <w:rsid w:val="003149AA"/>
    <w:rsid w:val="00315A4A"/>
    <w:rsid w:val="0031660D"/>
    <w:rsid w:val="003171F4"/>
    <w:rsid w:val="00317A2E"/>
    <w:rsid w:val="00317EC7"/>
    <w:rsid w:val="00317FE3"/>
    <w:rsid w:val="00320863"/>
    <w:rsid w:val="0032188E"/>
    <w:rsid w:val="0032304A"/>
    <w:rsid w:val="00323284"/>
    <w:rsid w:val="00326F59"/>
    <w:rsid w:val="0033032B"/>
    <w:rsid w:val="00330AF8"/>
    <w:rsid w:val="00335B8D"/>
    <w:rsid w:val="00337CD1"/>
    <w:rsid w:val="00340BD6"/>
    <w:rsid w:val="00341E00"/>
    <w:rsid w:val="003420A0"/>
    <w:rsid w:val="00343A9A"/>
    <w:rsid w:val="00343ED5"/>
    <w:rsid w:val="0034529A"/>
    <w:rsid w:val="003474A4"/>
    <w:rsid w:val="00350732"/>
    <w:rsid w:val="0035113C"/>
    <w:rsid w:val="003535AA"/>
    <w:rsid w:val="00356B7C"/>
    <w:rsid w:val="00356CD8"/>
    <w:rsid w:val="00357D6D"/>
    <w:rsid w:val="00362FE1"/>
    <w:rsid w:val="00363517"/>
    <w:rsid w:val="0036383F"/>
    <w:rsid w:val="0036444A"/>
    <w:rsid w:val="00365CF0"/>
    <w:rsid w:val="00372880"/>
    <w:rsid w:val="00372C0B"/>
    <w:rsid w:val="003730D9"/>
    <w:rsid w:val="00373B9D"/>
    <w:rsid w:val="00375522"/>
    <w:rsid w:val="00375580"/>
    <w:rsid w:val="00375949"/>
    <w:rsid w:val="0037634E"/>
    <w:rsid w:val="00376A05"/>
    <w:rsid w:val="00376EC9"/>
    <w:rsid w:val="003774B1"/>
    <w:rsid w:val="00377FEC"/>
    <w:rsid w:val="00380530"/>
    <w:rsid w:val="00380C8B"/>
    <w:rsid w:val="00380EEB"/>
    <w:rsid w:val="00381DE9"/>
    <w:rsid w:val="003839F7"/>
    <w:rsid w:val="003845D5"/>
    <w:rsid w:val="00384C64"/>
    <w:rsid w:val="00384E00"/>
    <w:rsid w:val="00385054"/>
    <w:rsid w:val="00390706"/>
    <w:rsid w:val="003935B9"/>
    <w:rsid w:val="003950C7"/>
    <w:rsid w:val="00396C5F"/>
    <w:rsid w:val="00397456"/>
    <w:rsid w:val="0039779B"/>
    <w:rsid w:val="003A1034"/>
    <w:rsid w:val="003A1479"/>
    <w:rsid w:val="003A1B4C"/>
    <w:rsid w:val="003A24BA"/>
    <w:rsid w:val="003A3990"/>
    <w:rsid w:val="003A4CEA"/>
    <w:rsid w:val="003A50D1"/>
    <w:rsid w:val="003A5E90"/>
    <w:rsid w:val="003B04D7"/>
    <w:rsid w:val="003B098A"/>
    <w:rsid w:val="003B16CA"/>
    <w:rsid w:val="003B1E4A"/>
    <w:rsid w:val="003B4714"/>
    <w:rsid w:val="003B5644"/>
    <w:rsid w:val="003B587D"/>
    <w:rsid w:val="003B5E38"/>
    <w:rsid w:val="003B7AF9"/>
    <w:rsid w:val="003C1314"/>
    <w:rsid w:val="003C15C8"/>
    <w:rsid w:val="003C300F"/>
    <w:rsid w:val="003C3B42"/>
    <w:rsid w:val="003C3E33"/>
    <w:rsid w:val="003C49E3"/>
    <w:rsid w:val="003C4A9F"/>
    <w:rsid w:val="003C7371"/>
    <w:rsid w:val="003D027A"/>
    <w:rsid w:val="003D0765"/>
    <w:rsid w:val="003D2446"/>
    <w:rsid w:val="003D4BAA"/>
    <w:rsid w:val="003D7E16"/>
    <w:rsid w:val="003E0089"/>
    <w:rsid w:val="003E0C0C"/>
    <w:rsid w:val="003E22FA"/>
    <w:rsid w:val="003E3A74"/>
    <w:rsid w:val="003E4136"/>
    <w:rsid w:val="003E6394"/>
    <w:rsid w:val="003E6B2C"/>
    <w:rsid w:val="003E7B31"/>
    <w:rsid w:val="003F1A41"/>
    <w:rsid w:val="003F1EB6"/>
    <w:rsid w:val="003F2895"/>
    <w:rsid w:val="003F3547"/>
    <w:rsid w:val="003F3FDB"/>
    <w:rsid w:val="003F6CAE"/>
    <w:rsid w:val="003F6EAA"/>
    <w:rsid w:val="0040117C"/>
    <w:rsid w:val="00401865"/>
    <w:rsid w:val="00401F59"/>
    <w:rsid w:val="004024D8"/>
    <w:rsid w:val="00402BB1"/>
    <w:rsid w:val="00402BD9"/>
    <w:rsid w:val="00404402"/>
    <w:rsid w:val="00404F3A"/>
    <w:rsid w:val="0040596B"/>
    <w:rsid w:val="00405F32"/>
    <w:rsid w:val="004060DD"/>
    <w:rsid w:val="004073D2"/>
    <w:rsid w:val="0041024A"/>
    <w:rsid w:val="00412176"/>
    <w:rsid w:val="00412428"/>
    <w:rsid w:val="004126B3"/>
    <w:rsid w:val="00414CBA"/>
    <w:rsid w:val="0041746D"/>
    <w:rsid w:val="00417C8C"/>
    <w:rsid w:val="00420E12"/>
    <w:rsid w:val="00421833"/>
    <w:rsid w:val="00422C07"/>
    <w:rsid w:val="00424929"/>
    <w:rsid w:val="00424C33"/>
    <w:rsid w:val="00424FFF"/>
    <w:rsid w:val="0042795E"/>
    <w:rsid w:val="00431A57"/>
    <w:rsid w:val="0043355E"/>
    <w:rsid w:val="00433A73"/>
    <w:rsid w:val="0043476E"/>
    <w:rsid w:val="004351EC"/>
    <w:rsid w:val="00435371"/>
    <w:rsid w:val="004400DC"/>
    <w:rsid w:val="00441187"/>
    <w:rsid w:val="00443700"/>
    <w:rsid w:val="0044376B"/>
    <w:rsid w:val="004462F4"/>
    <w:rsid w:val="0044660D"/>
    <w:rsid w:val="0045044D"/>
    <w:rsid w:val="00450B80"/>
    <w:rsid w:val="004512CC"/>
    <w:rsid w:val="004530DF"/>
    <w:rsid w:val="00453679"/>
    <w:rsid w:val="00454BAC"/>
    <w:rsid w:val="00456CEC"/>
    <w:rsid w:val="00461222"/>
    <w:rsid w:val="004613E1"/>
    <w:rsid w:val="004617BD"/>
    <w:rsid w:val="00463627"/>
    <w:rsid w:val="004644F0"/>
    <w:rsid w:val="0046740E"/>
    <w:rsid w:val="00467E05"/>
    <w:rsid w:val="00470065"/>
    <w:rsid w:val="00470335"/>
    <w:rsid w:val="004707B1"/>
    <w:rsid w:val="00471651"/>
    <w:rsid w:val="00471BE6"/>
    <w:rsid w:val="00472F38"/>
    <w:rsid w:val="00476A4D"/>
    <w:rsid w:val="00477D34"/>
    <w:rsid w:val="0048139F"/>
    <w:rsid w:val="00481DB1"/>
    <w:rsid w:val="004838C0"/>
    <w:rsid w:val="00483A27"/>
    <w:rsid w:val="0048645E"/>
    <w:rsid w:val="00490085"/>
    <w:rsid w:val="0049106D"/>
    <w:rsid w:val="004917BB"/>
    <w:rsid w:val="0049229A"/>
    <w:rsid w:val="0049657F"/>
    <w:rsid w:val="004970CE"/>
    <w:rsid w:val="004974FA"/>
    <w:rsid w:val="00497E44"/>
    <w:rsid w:val="004A104E"/>
    <w:rsid w:val="004A1BCD"/>
    <w:rsid w:val="004A25E7"/>
    <w:rsid w:val="004A307D"/>
    <w:rsid w:val="004A36D5"/>
    <w:rsid w:val="004A428B"/>
    <w:rsid w:val="004A429B"/>
    <w:rsid w:val="004A454C"/>
    <w:rsid w:val="004A55B9"/>
    <w:rsid w:val="004A6729"/>
    <w:rsid w:val="004A6C3C"/>
    <w:rsid w:val="004A7257"/>
    <w:rsid w:val="004A7C43"/>
    <w:rsid w:val="004B2B08"/>
    <w:rsid w:val="004B61F5"/>
    <w:rsid w:val="004B7E8D"/>
    <w:rsid w:val="004C1695"/>
    <w:rsid w:val="004C2343"/>
    <w:rsid w:val="004C2DE4"/>
    <w:rsid w:val="004C2E19"/>
    <w:rsid w:val="004C319E"/>
    <w:rsid w:val="004C3502"/>
    <w:rsid w:val="004C387F"/>
    <w:rsid w:val="004C661A"/>
    <w:rsid w:val="004C6E73"/>
    <w:rsid w:val="004C7302"/>
    <w:rsid w:val="004C78D8"/>
    <w:rsid w:val="004C7E6F"/>
    <w:rsid w:val="004D1555"/>
    <w:rsid w:val="004D270C"/>
    <w:rsid w:val="004D3402"/>
    <w:rsid w:val="004D4AEB"/>
    <w:rsid w:val="004D6279"/>
    <w:rsid w:val="004E039B"/>
    <w:rsid w:val="004E057D"/>
    <w:rsid w:val="004E07EE"/>
    <w:rsid w:val="004E18F1"/>
    <w:rsid w:val="004E26D3"/>
    <w:rsid w:val="004E421D"/>
    <w:rsid w:val="004E45BB"/>
    <w:rsid w:val="004E4E84"/>
    <w:rsid w:val="004E6461"/>
    <w:rsid w:val="004F1C80"/>
    <w:rsid w:val="004F33D3"/>
    <w:rsid w:val="004F349F"/>
    <w:rsid w:val="004F3B4D"/>
    <w:rsid w:val="004F3FDD"/>
    <w:rsid w:val="004F4020"/>
    <w:rsid w:val="004F5D1F"/>
    <w:rsid w:val="004F6291"/>
    <w:rsid w:val="004F6525"/>
    <w:rsid w:val="004F7DB1"/>
    <w:rsid w:val="005021ED"/>
    <w:rsid w:val="00502D86"/>
    <w:rsid w:val="00503235"/>
    <w:rsid w:val="00503942"/>
    <w:rsid w:val="00504D10"/>
    <w:rsid w:val="00504F83"/>
    <w:rsid w:val="00504FB5"/>
    <w:rsid w:val="005060B3"/>
    <w:rsid w:val="005077F4"/>
    <w:rsid w:val="005108BA"/>
    <w:rsid w:val="005129FD"/>
    <w:rsid w:val="0051306C"/>
    <w:rsid w:val="00513757"/>
    <w:rsid w:val="00514A05"/>
    <w:rsid w:val="00514F8A"/>
    <w:rsid w:val="0051559E"/>
    <w:rsid w:val="0052056E"/>
    <w:rsid w:val="005208CB"/>
    <w:rsid w:val="00521950"/>
    <w:rsid w:val="00522819"/>
    <w:rsid w:val="00523448"/>
    <w:rsid w:val="00525EE7"/>
    <w:rsid w:val="00527699"/>
    <w:rsid w:val="0053160B"/>
    <w:rsid w:val="00531A8E"/>
    <w:rsid w:val="0053223C"/>
    <w:rsid w:val="005357F7"/>
    <w:rsid w:val="00535EA8"/>
    <w:rsid w:val="0053606C"/>
    <w:rsid w:val="005363EB"/>
    <w:rsid w:val="005365D8"/>
    <w:rsid w:val="0053726E"/>
    <w:rsid w:val="00540480"/>
    <w:rsid w:val="0054068B"/>
    <w:rsid w:val="00541F7A"/>
    <w:rsid w:val="00542A3C"/>
    <w:rsid w:val="00542E0F"/>
    <w:rsid w:val="00544581"/>
    <w:rsid w:val="0054787A"/>
    <w:rsid w:val="005511EB"/>
    <w:rsid w:val="00551647"/>
    <w:rsid w:val="00551712"/>
    <w:rsid w:val="00551EC5"/>
    <w:rsid w:val="00561824"/>
    <w:rsid w:val="005626DB"/>
    <w:rsid w:val="00564484"/>
    <w:rsid w:val="0056521F"/>
    <w:rsid w:val="00565A53"/>
    <w:rsid w:val="00566B2F"/>
    <w:rsid w:val="00567035"/>
    <w:rsid w:val="00567067"/>
    <w:rsid w:val="00567DE8"/>
    <w:rsid w:val="00572415"/>
    <w:rsid w:val="00572672"/>
    <w:rsid w:val="00572CFB"/>
    <w:rsid w:val="00572DCC"/>
    <w:rsid w:val="00572E15"/>
    <w:rsid w:val="00573AD5"/>
    <w:rsid w:val="005762BC"/>
    <w:rsid w:val="0057677A"/>
    <w:rsid w:val="005770B0"/>
    <w:rsid w:val="00577E5E"/>
    <w:rsid w:val="00580350"/>
    <w:rsid w:val="00580CE6"/>
    <w:rsid w:val="00581755"/>
    <w:rsid w:val="005824AD"/>
    <w:rsid w:val="005834A1"/>
    <w:rsid w:val="00583E33"/>
    <w:rsid w:val="00583F7F"/>
    <w:rsid w:val="00587D89"/>
    <w:rsid w:val="00592B13"/>
    <w:rsid w:val="00593D14"/>
    <w:rsid w:val="00595073"/>
    <w:rsid w:val="00596C48"/>
    <w:rsid w:val="00597536"/>
    <w:rsid w:val="005A22DD"/>
    <w:rsid w:val="005A5329"/>
    <w:rsid w:val="005A542B"/>
    <w:rsid w:val="005A544E"/>
    <w:rsid w:val="005A588E"/>
    <w:rsid w:val="005A6614"/>
    <w:rsid w:val="005A67E2"/>
    <w:rsid w:val="005A7CC9"/>
    <w:rsid w:val="005B01A2"/>
    <w:rsid w:val="005B3AC2"/>
    <w:rsid w:val="005B3BA7"/>
    <w:rsid w:val="005B59E9"/>
    <w:rsid w:val="005B6F9C"/>
    <w:rsid w:val="005C378A"/>
    <w:rsid w:val="005C5101"/>
    <w:rsid w:val="005C5163"/>
    <w:rsid w:val="005C52F3"/>
    <w:rsid w:val="005C5CD2"/>
    <w:rsid w:val="005C6269"/>
    <w:rsid w:val="005C6D01"/>
    <w:rsid w:val="005C6F72"/>
    <w:rsid w:val="005C73A2"/>
    <w:rsid w:val="005D2274"/>
    <w:rsid w:val="005D44A4"/>
    <w:rsid w:val="005D474C"/>
    <w:rsid w:val="005D5509"/>
    <w:rsid w:val="005D6832"/>
    <w:rsid w:val="005D6D36"/>
    <w:rsid w:val="005D6ED2"/>
    <w:rsid w:val="005D7DFC"/>
    <w:rsid w:val="005E2934"/>
    <w:rsid w:val="005E49D1"/>
    <w:rsid w:val="005E4C9E"/>
    <w:rsid w:val="005E53B5"/>
    <w:rsid w:val="005E6704"/>
    <w:rsid w:val="005E6F74"/>
    <w:rsid w:val="005E7448"/>
    <w:rsid w:val="005E7E4F"/>
    <w:rsid w:val="005F1152"/>
    <w:rsid w:val="005F3B0F"/>
    <w:rsid w:val="005F4467"/>
    <w:rsid w:val="005F5FAA"/>
    <w:rsid w:val="005F7496"/>
    <w:rsid w:val="0060001C"/>
    <w:rsid w:val="00601AB1"/>
    <w:rsid w:val="00602615"/>
    <w:rsid w:val="00602F59"/>
    <w:rsid w:val="006036BD"/>
    <w:rsid w:val="00603A36"/>
    <w:rsid w:val="0060492A"/>
    <w:rsid w:val="00605CD8"/>
    <w:rsid w:val="00606AC2"/>
    <w:rsid w:val="00606D05"/>
    <w:rsid w:val="0060772A"/>
    <w:rsid w:val="00607740"/>
    <w:rsid w:val="006078D5"/>
    <w:rsid w:val="00610AD8"/>
    <w:rsid w:val="00611217"/>
    <w:rsid w:val="00611958"/>
    <w:rsid w:val="00612053"/>
    <w:rsid w:val="00612671"/>
    <w:rsid w:val="00613140"/>
    <w:rsid w:val="00614C8A"/>
    <w:rsid w:val="00616019"/>
    <w:rsid w:val="00617B21"/>
    <w:rsid w:val="00620F6A"/>
    <w:rsid w:val="00621495"/>
    <w:rsid w:val="0062322F"/>
    <w:rsid w:val="006235F1"/>
    <w:rsid w:val="00623CA0"/>
    <w:rsid w:val="006258CC"/>
    <w:rsid w:val="00627D92"/>
    <w:rsid w:val="00630242"/>
    <w:rsid w:val="00631073"/>
    <w:rsid w:val="0063130D"/>
    <w:rsid w:val="00631D57"/>
    <w:rsid w:val="006330DF"/>
    <w:rsid w:val="0063389A"/>
    <w:rsid w:val="00633D65"/>
    <w:rsid w:val="00637BD4"/>
    <w:rsid w:val="00642C5E"/>
    <w:rsid w:val="00643107"/>
    <w:rsid w:val="00643DC9"/>
    <w:rsid w:val="00644142"/>
    <w:rsid w:val="00647693"/>
    <w:rsid w:val="00647868"/>
    <w:rsid w:val="00647895"/>
    <w:rsid w:val="00647943"/>
    <w:rsid w:val="0065150C"/>
    <w:rsid w:val="0065177E"/>
    <w:rsid w:val="006517CD"/>
    <w:rsid w:val="00651AE5"/>
    <w:rsid w:val="00651CF3"/>
    <w:rsid w:val="00652AE6"/>
    <w:rsid w:val="00653C7A"/>
    <w:rsid w:val="00654A02"/>
    <w:rsid w:val="00655088"/>
    <w:rsid w:val="0065523F"/>
    <w:rsid w:val="006569B4"/>
    <w:rsid w:val="00656A6E"/>
    <w:rsid w:val="00661160"/>
    <w:rsid w:val="0066126C"/>
    <w:rsid w:val="0066398A"/>
    <w:rsid w:val="00664976"/>
    <w:rsid w:val="006657DD"/>
    <w:rsid w:val="00665BD4"/>
    <w:rsid w:val="00666C15"/>
    <w:rsid w:val="00667860"/>
    <w:rsid w:val="00667D58"/>
    <w:rsid w:val="006714F0"/>
    <w:rsid w:val="00673394"/>
    <w:rsid w:val="00674082"/>
    <w:rsid w:val="00674218"/>
    <w:rsid w:val="0067685E"/>
    <w:rsid w:val="006768D1"/>
    <w:rsid w:val="00676CC1"/>
    <w:rsid w:val="006800C7"/>
    <w:rsid w:val="006815C4"/>
    <w:rsid w:val="006836B1"/>
    <w:rsid w:val="006854C5"/>
    <w:rsid w:val="006877EB"/>
    <w:rsid w:val="00691099"/>
    <w:rsid w:val="006962EC"/>
    <w:rsid w:val="0069795F"/>
    <w:rsid w:val="006A1BA6"/>
    <w:rsid w:val="006A2C0B"/>
    <w:rsid w:val="006A3F9B"/>
    <w:rsid w:val="006A47ED"/>
    <w:rsid w:val="006A4B9C"/>
    <w:rsid w:val="006A4C6C"/>
    <w:rsid w:val="006A4F7D"/>
    <w:rsid w:val="006A52AD"/>
    <w:rsid w:val="006A5338"/>
    <w:rsid w:val="006A60FC"/>
    <w:rsid w:val="006A69BC"/>
    <w:rsid w:val="006A7A60"/>
    <w:rsid w:val="006B0D3D"/>
    <w:rsid w:val="006B2E90"/>
    <w:rsid w:val="006B3C6A"/>
    <w:rsid w:val="006B5301"/>
    <w:rsid w:val="006B789D"/>
    <w:rsid w:val="006C00BA"/>
    <w:rsid w:val="006C16DF"/>
    <w:rsid w:val="006C1A54"/>
    <w:rsid w:val="006C1C60"/>
    <w:rsid w:val="006C1C92"/>
    <w:rsid w:val="006C33A6"/>
    <w:rsid w:val="006C4536"/>
    <w:rsid w:val="006C574E"/>
    <w:rsid w:val="006C620C"/>
    <w:rsid w:val="006C6729"/>
    <w:rsid w:val="006C6E3F"/>
    <w:rsid w:val="006D01BA"/>
    <w:rsid w:val="006D06B5"/>
    <w:rsid w:val="006D1709"/>
    <w:rsid w:val="006D4DA7"/>
    <w:rsid w:val="006D7ABB"/>
    <w:rsid w:val="006E12A9"/>
    <w:rsid w:val="006E208C"/>
    <w:rsid w:val="006E24E6"/>
    <w:rsid w:val="006E3807"/>
    <w:rsid w:val="006E429E"/>
    <w:rsid w:val="006E45D2"/>
    <w:rsid w:val="006E4A9A"/>
    <w:rsid w:val="006E69B3"/>
    <w:rsid w:val="006E76A6"/>
    <w:rsid w:val="006F1A24"/>
    <w:rsid w:val="006F36B1"/>
    <w:rsid w:val="006F4960"/>
    <w:rsid w:val="006F4AED"/>
    <w:rsid w:val="006F4FC1"/>
    <w:rsid w:val="006F5EDF"/>
    <w:rsid w:val="006F7139"/>
    <w:rsid w:val="006F7A2D"/>
    <w:rsid w:val="007001AC"/>
    <w:rsid w:val="00701B47"/>
    <w:rsid w:val="00704A0A"/>
    <w:rsid w:val="0070714A"/>
    <w:rsid w:val="00710A35"/>
    <w:rsid w:val="0071116E"/>
    <w:rsid w:val="0071202B"/>
    <w:rsid w:val="0071258E"/>
    <w:rsid w:val="007125C6"/>
    <w:rsid w:val="00712B10"/>
    <w:rsid w:val="00713233"/>
    <w:rsid w:val="0071557E"/>
    <w:rsid w:val="007204ED"/>
    <w:rsid w:val="00720A43"/>
    <w:rsid w:val="00722342"/>
    <w:rsid w:val="00722D84"/>
    <w:rsid w:val="00724560"/>
    <w:rsid w:val="007320B3"/>
    <w:rsid w:val="007321AA"/>
    <w:rsid w:val="00733FD5"/>
    <w:rsid w:val="00740339"/>
    <w:rsid w:val="00741C98"/>
    <w:rsid w:val="007427FA"/>
    <w:rsid w:val="0074391B"/>
    <w:rsid w:val="0074453B"/>
    <w:rsid w:val="007447C1"/>
    <w:rsid w:val="007454FB"/>
    <w:rsid w:val="00746CC6"/>
    <w:rsid w:val="00747848"/>
    <w:rsid w:val="0075087D"/>
    <w:rsid w:val="007510A4"/>
    <w:rsid w:val="007602C7"/>
    <w:rsid w:val="00763680"/>
    <w:rsid w:val="0076382B"/>
    <w:rsid w:val="00763962"/>
    <w:rsid w:val="00763DEB"/>
    <w:rsid w:val="00763FFB"/>
    <w:rsid w:val="007660BF"/>
    <w:rsid w:val="00766598"/>
    <w:rsid w:val="00766C0F"/>
    <w:rsid w:val="00771145"/>
    <w:rsid w:val="00771CA3"/>
    <w:rsid w:val="00773D5E"/>
    <w:rsid w:val="007744A5"/>
    <w:rsid w:val="00775F37"/>
    <w:rsid w:val="00776648"/>
    <w:rsid w:val="00776B14"/>
    <w:rsid w:val="00776F15"/>
    <w:rsid w:val="0077726C"/>
    <w:rsid w:val="00783686"/>
    <w:rsid w:val="00784299"/>
    <w:rsid w:val="0078438C"/>
    <w:rsid w:val="00785BAA"/>
    <w:rsid w:val="00790070"/>
    <w:rsid w:val="00790092"/>
    <w:rsid w:val="00790F7A"/>
    <w:rsid w:val="0079165F"/>
    <w:rsid w:val="00792D9E"/>
    <w:rsid w:val="00796845"/>
    <w:rsid w:val="00796B36"/>
    <w:rsid w:val="00797669"/>
    <w:rsid w:val="007A067B"/>
    <w:rsid w:val="007A1B34"/>
    <w:rsid w:val="007A1D1A"/>
    <w:rsid w:val="007A4FC3"/>
    <w:rsid w:val="007A5C48"/>
    <w:rsid w:val="007A7168"/>
    <w:rsid w:val="007B026A"/>
    <w:rsid w:val="007B2134"/>
    <w:rsid w:val="007B2645"/>
    <w:rsid w:val="007B279F"/>
    <w:rsid w:val="007B3445"/>
    <w:rsid w:val="007B497C"/>
    <w:rsid w:val="007B4A08"/>
    <w:rsid w:val="007B5EFA"/>
    <w:rsid w:val="007B5FF1"/>
    <w:rsid w:val="007C03F0"/>
    <w:rsid w:val="007C0BA5"/>
    <w:rsid w:val="007C1623"/>
    <w:rsid w:val="007C1CB3"/>
    <w:rsid w:val="007C3352"/>
    <w:rsid w:val="007C3A94"/>
    <w:rsid w:val="007C4218"/>
    <w:rsid w:val="007C57FD"/>
    <w:rsid w:val="007C6882"/>
    <w:rsid w:val="007D19E2"/>
    <w:rsid w:val="007D6549"/>
    <w:rsid w:val="007D68F7"/>
    <w:rsid w:val="007D7ACE"/>
    <w:rsid w:val="007D7CA1"/>
    <w:rsid w:val="007E1B1F"/>
    <w:rsid w:val="007E33D7"/>
    <w:rsid w:val="007E3427"/>
    <w:rsid w:val="007E405C"/>
    <w:rsid w:val="007E6B7C"/>
    <w:rsid w:val="007E6C7B"/>
    <w:rsid w:val="007F0423"/>
    <w:rsid w:val="007F2F62"/>
    <w:rsid w:val="007F3203"/>
    <w:rsid w:val="007F3FC2"/>
    <w:rsid w:val="007F49EA"/>
    <w:rsid w:val="007F76D0"/>
    <w:rsid w:val="007F7BD2"/>
    <w:rsid w:val="007F7CA5"/>
    <w:rsid w:val="007F7E50"/>
    <w:rsid w:val="008001D0"/>
    <w:rsid w:val="00801B87"/>
    <w:rsid w:val="00803502"/>
    <w:rsid w:val="00804553"/>
    <w:rsid w:val="00804A29"/>
    <w:rsid w:val="00806EAC"/>
    <w:rsid w:val="00807F20"/>
    <w:rsid w:val="00811918"/>
    <w:rsid w:val="0081230D"/>
    <w:rsid w:val="0081270A"/>
    <w:rsid w:val="00815495"/>
    <w:rsid w:val="00820157"/>
    <w:rsid w:val="008204D6"/>
    <w:rsid w:val="008204E8"/>
    <w:rsid w:val="00820D24"/>
    <w:rsid w:val="00821FFE"/>
    <w:rsid w:val="008225D2"/>
    <w:rsid w:val="008226A4"/>
    <w:rsid w:val="008234CE"/>
    <w:rsid w:val="00824189"/>
    <w:rsid w:val="00826519"/>
    <w:rsid w:val="008271A9"/>
    <w:rsid w:val="00832B73"/>
    <w:rsid w:val="00832C2E"/>
    <w:rsid w:val="0083337D"/>
    <w:rsid w:val="00835240"/>
    <w:rsid w:val="00835DBB"/>
    <w:rsid w:val="0083710E"/>
    <w:rsid w:val="00840644"/>
    <w:rsid w:val="00840812"/>
    <w:rsid w:val="008420C8"/>
    <w:rsid w:val="00843CC8"/>
    <w:rsid w:val="00844737"/>
    <w:rsid w:val="008452F3"/>
    <w:rsid w:val="008459F9"/>
    <w:rsid w:val="008460D5"/>
    <w:rsid w:val="00847BD4"/>
    <w:rsid w:val="00850793"/>
    <w:rsid w:val="008521E9"/>
    <w:rsid w:val="00852368"/>
    <w:rsid w:val="0085265B"/>
    <w:rsid w:val="008546F2"/>
    <w:rsid w:val="00855208"/>
    <w:rsid w:val="00856BDD"/>
    <w:rsid w:val="0085732E"/>
    <w:rsid w:val="008579EF"/>
    <w:rsid w:val="00860B0F"/>
    <w:rsid w:val="00861327"/>
    <w:rsid w:val="00861C58"/>
    <w:rsid w:val="00863247"/>
    <w:rsid w:val="008642F7"/>
    <w:rsid w:val="00864F06"/>
    <w:rsid w:val="008656F5"/>
    <w:rsid w:val="008657B4"/>
    <w:rsid w:val="00867CF6"/>
    <w:rsid w:val="00870017"/>
    <w:rsid w:val="00871A86"/>
    <w:rsid w:val="008734D1"/>
    <w:rsid w:val="008752F1"/>
    <w:rsid w:val="00875830"/>
    <w:rsid w:val="00876BF8"/>
    <w:rsid w:val="00877E38"/>
    <w:rsid w:val="0088161C"/>
    <w:rsid w:val="00881C10"/>
    <w:rsid w:val="008830D8"/>
    <w:rsid w:val="008832D9"/>
    <w:rsid w:val="00883D3F"/>
    <w:rsid w:val="00883FF2"/>
    <w:rsid w:val="00884C0E"/>
    <w:rsid w:val="008850CB"/>
    <w:rsid w:val="008852EA"/>
    <w:rsid w:val="00886D93"/>
    <w:rsid w:val="00887F14"/>
    <w:rsid w:val="0089077D"/>
    <w:rsid w:val="00892B7A"/>
    <w:rsid w:val="00894122"/>
    <w:rsid w:val="008960D7"/>
    <w:rsid w:val="00896C5F"/>
    <w:rsid w:val="00897AA4"/>
    <w:rsid w:val="008A3E19"/>
    <w:rsid w:val="008A4BDC"/>
    <w:rsid w:val="008B0742"/>
    <w:rsid w:val="008B1E0E"/>
    <w:rsid w:val="008B1E16"/>
    <w:rsid w:val="008B2881"/>
    <w:rsid w:val="008B487F"/>
    <w:rsid w:val="008B77F1"/>
    <w:rsid w:val="008C0E5B"/>
    <w:rsid w:val="008C32D6"/>
    <w:rsid w:val="008C4CF1"/>
    <w:rsid w:val="008C66D5"/>
    <w:rsid w:val="008C6C13"/>
    <w:rsid w:val="008D0568"/>
    <w:rsid w:val="008D245E"/>
    <w:rsid w:val="008D431F"/>
    <w:rsid w:val="008D44AA"/>
    <w:rsid w:val="008D5B2D"/>
    <w:rsid w:val="008D5BDA"/>
    <w:rsid w:val="008D5F9E"/>
    <w:rsid w:val="008D6158"/>
    <w:rsid w:val="008E1098"/>
    <w:rsid w:val="008E2F15"/>
    <w:rsid w:val="008E34C2"/>
    <w:rsid w:val="008E40A4"/>
    <w:rsid w:val="008E6BB0"/>
    <w:rsid w:val="008E7437"/>
    <w:rsid w:val="008F088C"/>
    <w:rsid w:val="008F3ADA"/>
    <w:rsid w:val="008F439A"/>
    <w:rsid w:val="008F4657"/>
    <w:rsid w:val="008F481E"/>
    <w:rsid w:val="008F6F82"/>
    <w:rsid w:val="008F7C38"/>
    <w:rsid w:val="0090084D"/>
    <w:rsid w:val="00901941"/>
    <w:rsid w:val="00901EBA"/>
    <w:rsid w:val="009024BC"/>
    <w:rsid w:val="009077D9"/>
    <w:rsid w:val="009124CF"/>
    <w:rsid w:val="0091316F"/>
    <w:rsid w:val="00915578"/>
    <w:rsid w:val="00917B02"/>
    <w:rsid w:val="00921AFF"/>
    <w:rsid w:val="00921C37"/>
    <w:rsid w:val="0092272B"/>
    <w:rsid w:val="00922B52"/>
    <w:rsid w:val="0092330B"/>
    <w:rsid w:val="00923932"/>
    <w:rsid w:val="00923C1E"/>
    <w:rsid w:val="009246CC"/>
    <w:rsid w:val="0092726D"/>
    <w:rsid w:val="00927337"/>
    <w:rsid w:val="0092763F"/>
    <w:rsid w:val="00933168"/>
    <w:rsid w:val="00940D9B"/>
    <w:rsid w:val="009417C8"/>
    <w:rsid w:val="00941CC4"/>
    <w:rsid w:val="00941D8E"/>
    <w:rsid w:val="00942AAA"/>
    <w:rsid w:val="009435E4"/>
    <w:rsid w:val="009449D2"/>
    <w:rsid w:val="0094555D"/>
    <w:rsid w:val="00946489"/>
    <w:rsid w:val="00946948"/>
    <w:rsid w:val="00946FAE"/>
    <w:rsid w:val="00947B8B"/>
    <w:rsid w:val="0095283F"/>
    <w:rsid w:val="00952861"/>
    <w:rsid w:val="00954486"/>
    <w:rsid w:val="00955CE8"/>
    <w:rsid w:val="00956884"/>
    <w:rsid w:val="009607B8"/>
    <w:rsid w:val="009622A9"/>
    <w:rsid w:val="00963DE4"/>
    <w:rsid w:val="00964011"/>
    <w:rsid w:val="00964606"/>
    <w:rsid w:val="009669AC"/>
    <w:rsid w:val="009669B6"/>
    <w:rsid w:val="00970E0E"/>
    <w:rsid w:val="0097122B"/>
    <w:rsid w:val="00975331"/>
    <w:rsid w:val="00976F21"/>
    <w:rsid w:val="0097783D"/>
    <w:rsid w:val="00980D67"/>
    <w:rsid w:val="0098117F"/>
    <w:rsid w:val="009827A8"/>
    <w:rsid w:val="00982ACE"/>
    <w:rsid w:val="009836C8"/>
    <w:rsid w:val="00985198"/>
    <w:rsid w:val="009856B3"/>
    <w:rsid w:val="00985B67"/>
    <w:rsid w:val="00985D5A"/>
    <w:rsid w:val="009902BE"/>
    <w:rsid w:val="0099032A"/>
    <w:rsid w:val="00991B38"/>
    <w:rsid w:val="00991F57"/>
    <w:rsid w:val="00992FC2"/>
    <w:rsid w:val="00993068"/>
    <w:rsid w:val="00993731"/>
    <w:rsid w:val="00996AA5"/>
    <w:rsid w:val="00996E55"/>
    <w:rsid w:val="00997069"/>
    <w:rsid w:val="009973AD"/>
    <w:rsid w:val="00997495"/>
    <w:rsid w:val="009977AB"/>
    <w:rsid w:val="0099789D"/>
    <w:rsid w:val="009A007F"/>
    <w:rsid w:val="009A0131"/>
    <w:rsid w:val="009A074C"/>
    <w:rsid w:val="009A095C"/>
    <w:rsid w:val="009A3C77"/>
    <w:rsid w:val="009A4740"/>
    <w:rsid w:val="009A4EE6"/>
    <w:rsid w:val="009A60A1"/>
    <w:rsid w:val="009B1BC3"/>
    <w:rsid w:val="009B3D7A"/>
    <w:rsid w:val="009B471D"/>
    <w:rsid w:val="009B47A0"/>
    <w:rsid w:val="009B60FC"/>
    <w:rsid w:val="009B756D"/>
    <w:rsid w:val="009C187A"/>
    <w:rsid w:val="009C1F21"/>
    <w:rsid w:val="009C28AC"/>
    <w:rsid w:val="009C3659"/>
    <w:rsid w:val="009C48DF"/>
    <w:rsid w:val="009C4A14"/>
    <w:rsid w:val="009C68C1"/>
    <w:rsid w:val="009C6DDB"/>
    <w:rsid w:val="009D09A8"/>
    <w:rsid w:val="009D108C"/>
    <w:rsid w:val="009D21CE"/>
    <w:rsid w:val="009D253F"/>
    <w:rsid w:val="009D3CC0"/>
    <w:rsid w:val="009D42B5"/>
    <w:rsid w:val="009D4468"/>
    <w:rsid w:val="009D4543"/>
    <w:rsid w:val="009D4FA3"/>
    <w:rsid w:val="009D58BE"/>
    <w:rsid w:val="009D6582"/>
    <w:rsid w:val="009D74C2"/>
    <w:rsid w:val="009E1A85"/>
    <w:rsid w:val="009E22A2"/>
    <w:rsid w:val="009E3103"/>
    <w:rsid w:val="009E3E0E"/>
    <w:rsid w:val="009E59B5"/>
    <w:rsid w:val="009E5BEB"/>
    <w:rsid w:val="009E5CEC"/>
    <w:rsid w:val="009E6243"/>
    <w:rsid w:val="009E636A"/>
    <w:rsid w:val="009E671F"/>
    <w:rsid w:val="009E6A3C"/>
    <w:rsid w:val="009E719E"/>
    <w:rsid w:val="009E7879"/>
    <w:rsid w:val="009E7D49"/>
    <w:rsid w:val="009F06E5"/>
    <w:rsid w:val="009F23D5"/>
    <w:rsid w:val="009F383D"/>
    <w:rsid w:val="009F3CBB"/>
    <w:rsid w:val="009F5815"/>
    <w:rsid w:val="009F69AF"/>
    <w:rsid w:val="00A000CA"/>
    <w:rsid w:val="00A038F6"/>
    <w:rsid w:val="00A03C1B"/>
    <w:rsid w:val="00A1138E"/>
    <w:rsid w:val="00A1195F"/>
    <w:rsid w:val="00A12770"/>
    <w:rsid w:val="00A12D19"/>
    <w:rsid w:val="00A152E3"/>
    <w:rsid w:val="00A209B0"/>
    <w:rsid w:val="00A21454"/>
    <w:rsid w:val="00A236E6"/>
    <w:rsid w:val="00A24CC5"/>
    <w:rsid w:val="00A27186"/>
    <w:rsid w:val="00A312E0"/>
    <w:rsid w:val="00A324FC"/>
    <w:rsid w:val="00A32DDD"/>
    <w:rsid w:val="00A34967"/>
    <w:rsid w:val="00A35F78"/>
    <w:rsid w:val="00A366DC"/>
    <w:rsid w:val="00A37384"/>
    <w:rsid w:val="00A425DC"/>
    <w:rsid w:val="00A43215"/>
    <w:rsid w:val="00A44AD1"/>
    <w:rsid w:val="00A457BF"/>
    <w:rsid w:val="00A50450"/>
    <w:rsid w:val="00A5060B"/>
    <w:rsid w:val="00A5150D"/>
    <w:rsid w:val="00A53DED"/>
    <w:rsid w:val="00A541D6"/>
    <w:rsid w:val="00A5502E"/>
    <w:rsid w:val="00A5566A"/>
    <w:rsid w:val="00A561DC"/>
    <w:rsid w:val="00A5622F"/>
    <w:rsid w:val="00A568B5"/>
    <w:rsid w:val="00A62A20"/>
    <w:rsid w:val="00A62E28"/>
    <w:rsid w:val="00A63A34"/>
    <w:rsid w:val="00A64FB0"/>
    <w:rsid w:val="00A65166"/>
    <w:rsid w:val="00A67D3D"/>
    <w:rsid w:val="00A67F32"/>
    <w:rsid w:val="00A70A5A"/>
    <w:rsid w:val="00A71D4A"/>
    <w:rsid w:val="00A71F9F"/>
    <w:rsid w:val="00A758C4"/>
    <w:rsid w:val="00A760E7"/>
    <w:rsid w:val="00A769A8"/>
    <w:rsid w:val="00A76AAE"/>
    <w:rsid w:val="00A802EE"/>
    <w:rsid w:val="00A8111A"/>
    <w:rsid w:val="00A81383"/>
    <w:rsid w:val="00A827D3"/>
    <w:rsid w:val="00A8394B"/>
    <w:rsid w:val="00A91D60"/>
    <w:rsid w:val="00A92CBB"/>
    <w:rsid w:val="00A93E63"/>
    <w:rsid w:val="00A949E6"/>
    <w:rsid w:val="00A96D32"/>
    <w:rsid w:val="00AA195F"/>
    <w:rsid w:val="00AA2CB7"/>
    <w:rsid w:val="00AA6D3F"/>
    <w:rsid w:val="00AA728D"/>
    <w:rsid w:val="00AB17B3"/>
    <w:rsid w:val="00AB1DEB"/>
    <w:rsid w:val="00AB5926"/>
    <w:rsid w:val="00AC0562"/>
    <w:rsid w:val="00AC193E"/>
    <w:rsid w:val="00AC1F50"/>
    <w:rsid w:val="00AC2564"/>
    <w:rsid w:val="00AC2A59"/>
    <w:rsid w:val="00AC36D4"/>
    <w:rsid w:val="00AC5AF7"/>
    <w:rsid w:val="00AC6052"/>
    <w:rsid w:val="00AD1DEE"/>
    <w:rsid w:val="00AD1F41"/>
    <w:rsid w:val="00AD24CB"/>
    <w:rsid w:val="00AD46E8"/>
    <w:rsid w:val="00AD4885"/>
    <w:rsid w:val="00AD674A"/>
    <w:rsid w:val="00AD6F64"/>
    <w:rsid w:val="00AD77A3"/>
    <w:rsid w:val="00AE2347"/>
    <w:rsid w:val="00AE2CE4"/>
    <w:rsid w:val="00AE3813"/>
    <w:rsid w:val="00AE3896"/>
    <w:rsid w:val="00AE478F"/>
    <w:rsid w:val="00AE4CC6"/>
    <w:rsid w:val="00AE696A"/>
    <w:rsid w:val="00AE735E"/>
    <w:rsid w:val="00AF1AA3"/>
    <w:rsid w:val="00AF2E83"/>
    <w:rsid w:val="00AF3A44"/>
    <w:rsid w:val="00AF57B2"/>
    <w:rsid w:val="00B00F9E"/>
    <w:rsid w:val="00B015A0"/>
    <w:rsid w:val="00B02630"/>
    <w:rsid w:val="00B049BB"/>
    <w:rsid w:val="00B04DC8"/>
    <w:rsid w:val="00B04E01"/>
    <w:rsid w:val="00B04EFF"/>
    <w:rsid w:val="00B05AAA"/>
    <w:rsid w:val="00B101A6"/>
    <w:rsid w:val="00B10D23"/>
    <w:rsid w:val="00B11A07"/>
    <w:rsid w:val="00B14A55"/>
    <w:rsid w:val="00B15CFA"/>
    <w:rsid w:val="00B16AF6"/>
    <w:rsid w:val="00B16E11"/>
    <w:rsid w:val="00B17132"/>
    <w:rsid w:val="00B20BC9"/>
    <w:rsid w:val="00B20FB8"/>
    <w:rsid w:val="00B22B70"/>
    <w:rsid w:val="00B233A2"/>
    <w:rsid w:val="00B278AC"/>
    <w:rsid w:val="00B3201E"/>
    <w:rsid w:val="00B34296"/>
    <w:rsid w:val="00B356DE"/>
    <w:rsid w:val="00B411FF"/>
    <w:rsid w:val="00B4242B"/>
    <w:rsid w:val="00B46BAC"/>
    <w:rsid w:val="00B475E4"/>
    <w:rsid w:val="00B5392D"/>
    <w:rsid w:val="00B53B1A"/>
    <w:rsid w:val="00B53C6F"/>
    <w:rsid w:val="00B54B6A"/>
    <w:rsid w:val="00B5782A"/>
    <w:rsid w:val="00B6014E"/>
    <w:rsid w:val="00B61F78"/>
    <w:rsid w:val="00B64C79"/>
    <w:rsid w:val="00B669B1"/>
    <w:rsid w:val="00B6758E"/>
    <w:rsid w:val="00B67697"/>
    <w:rsid w:val="00B67978"/>
    <w:rsid w:val="00B7033F"/>
    <w:rsid w:val="00B70D87"/>
    <w:rsid w:val="00B718F9"/>
    <w:rsid w:val="00B71A36"/>
    <w:rsid w:val="00B720FC"/>
    <w:rsid w:val="00B72CCF"/>
    <w:rsid w:val="00B730F9"/>
    <w:rsid w:val="00B7418F"/>
    <w:rsid w:val="00B74B96"/>
    <w:rsid w:val="00B76403"/>
    <w:rsid w:val="00B76AE3"/>
    <w:rsid w:val="00B8139B"/>
    <w:rsid w:val="00B81AE5"/>
    <w:rsid w:val="00B81FC4"/>
    <w:rsid w:val="00B82E8D"/>
    <w:rsid w:val="00B83075"/>
    <w:rsid w:val="00B86FEB"/>
    <w:rsid w:val="00B87EE3"/>
    <w:rsid w:val="00B911C2"/>
    <w:rsid w:val="00B93D70"/>
    <w:rsid w:val="00B940DE"/>
    <w:rsid w:val="00B94889"/>
    <w:rsid w:val="00B9589A"/>
    <w:rsid w:val="00B95CA4"/>
    <w:rsid w:val="00B96CFC"/>
    <w:rsid w:val="00B975EE"/>
    <w:rsid w:val="00BA371D"/>
    <w:rsid w:val="00BA4D47"/>
    <w:rsid w:val="00BA6FD1"/>
    <w:rsid w:val="00BA7C1D"/>
    <w:rsid w:val="00BB03DD"/>
    <w:rsid w:val="00BB0416"/>
    <w:rsid w:val="00BB0826"/>
    <w:rsid w:val="00BB1096"/>
    <w:rsid w:val="00BB1750"/>
    <w:rsid w:val="00BB4D42"/>
    <w:rsid w:val="00BB4F21"/>
    <w:rsid w:val="00BB73A6"/>
    <w:rsid w:val="00BB79DB"/>
    <w:rsid w:val="00BC1D86"/>
    <w:rsid w:val="00BC5633"/>
    <w:rsid w:val="00BC5A2F"/>
    <w:rsid w:val="00BC7C64"/>
    <w:rsid w:val="00BD03E1"/>
    <w:rsid w:val="00BD06AA"/>
    <w:rsid w:val="00BD2746"/>
    <w:rsid w:val="00BD2A32"/>
    <w:rsid w:val="00BD2A57"/>
    <w:rsid w:val="00BD5E25"/>
    <w:rsid w:val="00BD6086"/>
    <w:rsid w:val="00BD6184"/>
    <w:rsid w:val="00BD6490"/>
    <w:rsid w:val="00BE020D"/>
    <w:rsid w:val="00BE0519"/>
    <w:rsid w:val="00BE09CD"/>
    <w:rsid w:val="00BE0C95"/>
    <w:rsid w:val="00BE25E9"/>
    <w:rsid w:val="00BE2785"/>
    <w:rsid w:val="00BE45B7"/>
    <w:rsid w:val="00BE669C"/>
    <w:rsid w:val="00BE6717"/>
    <w:rsid w:val="00BE69CC"/>
    <w:rsid w:val="00BE7B4B"/>
    <w:rsid w:val="00BF0C5D"/>
    <w:rsid w:val="00BF0E32"/>
    <w:rsid w:val="00BF269E"/>
    <w:rsid w:val="00BF274E"/>
    <w:rsid w:val="00BF2777"/>
    <w:rsid w:val="00BF3304"/>
    <w:rsid w:val="00BF3932"/>
    <w:rsid w:val="00BF3F84"/>
    <w:rsid w:val="00BF42BD"/>
    <w:rsid w:val="00BF4EE4"/>
    <w:rsid w:val="00BF7B4C"/>
    <w:rsid w:val="00C0139C"/>
    <w:rsid w:val="00C014C1"/>
    <w:rsid w:val="00C017A8"/>
    <w:rsid w:val="00C01A84"/>
    <w:rsid w:val="00C02090"/>
    <w:rsid w:val="00C027A8"/>
    <w:rsid w:val="00C028A1"/>
    <w:rsid w:val="00C046AD"/>
    <w:rsid w:val="00C05424"/>
    <w:rsid w:val="00C0565A"/>
    <w:rsid w:val="00C0692F"/>
    <w:rsid w:val="00C1083B"/>
    <w:rsid w:val="00C11267"/>
    <w:rsid w:val="00C114C6"/>
    <w:rsid w:val="00C127ED"/>
    <w:rsid w:val="00C1313E"/>
    <w:rsid w:val="00C13BF5"/>
    <w:rsid w:val="00C14C79"/>
    <w:rsid w:val="00C15129"/>
    <w:rsid w:val="00C2093C"/>
    <w:rsid w:val="00C20DC6"/>
    <w:rsid w:val="00C223BC"/>
    <w:rsid w:val="00C25869"/>
    <w:rsid w:val="00C265F2"/>
    <w:rsid w:val="00C30AA4"/>
    <w:rsid w:val="00C312B2"/>
    <w:rsid w:val="00C322ED"/>
    <w:rsid w:val="00C339EF"/>
    <w:rsid w:val="00C33DEF"/>
    <w:rsid w:val="00C340AC"/>
    <w:rsid w:val="00C342F7"/>
    <w:rsid w:val="00C345EC"/>
    <w:rsid w:val="00C3461E"/>
    <w:rsid w:val="00C3582C"/>
    <w:rsid w:val="00C35B2E"/>
    <w:rsid w:val="00C37A56"/>
    <w:rsid w:val="00C37B79"/>
    <w:rsid w:val="00C42C04"/>
    <w:rsid w:val="00C44FAC"/>
    <w:rsid w:val="00C45779"/>
    <w:rsid w:val="00C46E2C"/>
    <w:rsid w:val="00C46E51"/>
    <w:rsid w:val="00C50B11"/>
    <w:rsid w:val="00C50C6A"/>
    <w:rsid w:val="00C50CE4"/>
    <w:rsid w:val="00C5184B"/>
    <w:rsid w:val="00C52E1D"/>
    <w:rsid w:val="00C53CA7"/>
    <w:rsid w:val="00C55101"/>
    <w:rsid w:val="00C5600E"/>
    <w:rsid w:val="00C560FC"/>
    <w:rsid w:val="00C56FEF"/>
    <w:rsid w:val="00C57C6E"/>
    <w:rsid w:val="00C604B3"/>
    <w:rsid w:val="00C60AD9"/>
    <w:rsid w:val="00C60C96"/>
    <w:rsid w:val="00C633D8"/>
    <w:rsid w:val="00C64AAD"/>
    <w:rsid w:val="00C65BC3"/>
    <w:rsid w:val="00C65D06"/>
    <w:rsid w:val="00C67704"/>
    <w:rsid w:val="00C67A4D"/>
    <w:rsid w:val="00C7153E"/>
    <w:rsid w:val="00C71976"/>
    <w:rsid w:val="00C71A45"/>
    <w:rsid w:val="00C73952"/>
    <w:rsid w:val="00C73CFD"/>
    <w:rsid w:val="00C73FBB"/>
    <w:rsid w:val="00C76572"/>
    <w:rsid w:val="00C76F7A"/>
    <w:rsid w:val="00C800B3"/>
    <w:rsid w:val="00C8039B"/>
    <w:rsid w:val="00C80AD4"/>
    <w:rsid w:val="00C81B53"/>
    <w:rsid w:val="00C832C3"/>
    <w:rsid w:val="00C86223"/>
    <w:rsid w:val="00C8725A"/>
    <w:rsid w:val="00C87AFA"/>
    <w:rsid w:val="00C90068"/>
    <w:rsid w:val="00C90239"/>
    <w:rsid w:val="00C909FB"/>
    <w:rsid w:val="00C9212C"/>
    <w:rsid w:val="00C9250D"/>
    <w:rsid w:val="00C92EAD"/>
    <w:rsid w:val="00C953AF"/>
    <w:rsid w:val="00C96822"/>
    <w:rsid w:val="00C9772A"/>
    <w:rsid w:val="00CA026E"/>
    <w:rsid w:val="00CA04EB"/>
    <w:rsid w:val="00CA1F5A"/>
    <w:rsid w:val="00CA2B73"/>
    <w:rsid w:val="00CA2DA5"/>
    <w:rsid w:val="00CA2F29"/>
    <w:rsid w:val="00CA3074"/>
    <w:rsid w:val="00CA4101"/>
    <w:rsid w:val="00CA4CF5"/>
    <w:rsid w:val="00CA642A"/>
    <w:rsid w:val="00CA69B1"/>
    <w:rsid w:val="00CA74E1"/>
    <w:rsid w:val="00CA764D"/>
    <w:rsid w:val="00CA7BB5"/>
    <w:rsid w:val="00CA7E29"/>
    <w:rsid w:val="00CB2B0F"/>
    <w:rsid w:val="00CB3228"/>
    <w:rsid w:val="00CB36AF"/>
    <w:rsid w:val="00CB4383"/>
    <w:rsid w:val="00CB6D5D"/>
    <w:rsid w:val="00CB7086"/>
    <w:rsid w:val="00CB7CAD"/>
    <w:rsid w:val="00CC0764"/>
    <w:rsid w:val="00CC1609"/>
    <w:rsid w:val="00CC6023"/>
    <w:rsid w:val="00CC6B4A"/>
    <w:rsid w:val="00CD0E8E"/>
    <w:rsid w:val="00CD0FED"/>
    <w:rsid w:val="00CD1AA9"/>
    <w:rsid w:val="00CD1D69"/>
    <w:rsid w:val="00CD2563"/>
    <w:rsid w:val="00CD36F2"/>
    <w:rsid w:val="00CD3ECF"/>
    <w:rsid w:val="00CD3ED2"/>
    <w:rsid w:val="00CD5732"/>
    <w:rsid w:val="00CD5F4F"/>
    <w:rsid w:val="00CD6D2B"/>
    <w:rsid w:val="00CD74C1"/>
    <w:rsid w:val="00CD797A"/>
    <w:rsid w:val="00CE04AE"/>
    <w:rsid w:val="00CE1A5E"/>
    <w:rsid w:val="00CE1A86"/>
    <w:rsid w:val="00CE28EC"/>
    <w:rsid w:val="00CE493A"/>
    <w:rsid w:val="00CE59B4"/>
    <w:rsid w:val="00CE6DD3"/>
    <w:rsid w:val="00CE718E"/>
    <w:rsid w:val="00CE7448"/>
    <w:rsid w:val="00CF01C4"/>
    <w:rsid w:val="00CF02D7"/>
    <w:rsid w:val="00CF1EBA"/>
    <w:rsid w:val="00CF3B5E"/>
    <w:rsid w:val="00CF3B8B"/>
    <w:rsid w:val="00CF3E4E"/>
    <w:rsid w:val="00CF42B7"/>
    <w:rsid w:val="00CF525B"/>
    <w:rsid w:val="00CF596C"/>
    <w:rsid w:val="00D0046E"/>
    <w:rsid w:val="00D018CB"/>
    <w:rsid w:val="00D050EE"/>
    <w:rsid w:val="00D0524D"/>
    <w:rsid w:val="00D052CD"/>
    <w:rsid w:val="00D070BB"/>
    <w:rsid w:val="00D07887"/>
    <w:rsid w:val="00D12930"/>
    <w:rsid w:val="00D135C9"/>
    <w:rsid w:val="00D14916"/>
    <w:rsid w:val="00D159CE"/>
    <w:rsid w:val="00D16A4F"/>
    <w:rsid w:val="00D2057D"/>
    <w:rsid w:val="00D218D0"/>
    <w:rsid w:val="00D234B3"/>
    <w:rsid w:val="00D26C92"/>
    <w:rsid w:val="00D27009"/>
    <w:rsid w:val="00D27757"/>
    <w:rsid w:val="00D33303"/>
    <w:rsid w:val="00D33B93"/>
    <w:rsid w:val="00D33EFA"/>
    <w:rsid w:val="00D358E6"/>
    <w:rsid w:val="00D36AC0"/>
    <w:rsid w:val="00D3787E"/>
    <w:rsid w:val="00D40792"/>
    <w:rsid w:val="00D43212"/>
    <w:rsid w:val="00D447DB"/>
    <w:rsid w:val="00D4557B"/>
    <w:rsid w:val="00D45930"/>
    <w:rsid w:val="00D45C44"/>
    <w:rsid w:val="00D463F5"/>
    <w:rsid w:val="00D466E3"/>
    <w:rsid w:val="00D47CAE"/>
    <w:rsid w:val="00D5205A"/>
    <w:rsid w:val="00D53952"/>
    <w:rsid w:val="00D54841"/>
    <w:rsid w:val="00D56F3A"/>
    <w:rsid w:val="00D5766C"/>
    <w:rsid w:val="00D5780D"/>
    <w:rsid w:val="00D657C1"/>
    <w:rsid w:val="00D67E40"/>
    <w:rsid w:val="00D73C4F"/>
    <w:rsid w:val="00D757EC"/>
    <w:rsid w:val="00D825CE"/>
    <w:rsid w:val="00D83409"/>
    <w:rsid w:val="00D838B0"/>
    <w:rsid w:val="00D85355"/>
    <w:rsid w:val="00D90BA8"/>
    <w:rsid w:val="00D9125B"/>
    <w:rsid w:val="00D91FDA"/>
    <w:rsid w:val="00D9296A"/>
    <w:rsid w:val="00D92C18"/>
    <w:rsid w:val="00D94DAD"/>
    <w:rsid w:val="00D94FDA"/>
    <w:rsid w:val="00D95EA6"/>
    <w:rsid w:val="00D961D3"/>
    <w:rsid w:val="00DA1C14"/>
    <w:rsid w:val="00DA3184"/>
    <w:rsid w:val="00DA32D4"/>
    <w:rsid w:val="00DA49F6"/>
    <w:rsid w:val="00DA56ED"/>
    <w:rsid w:val="00DA69E2"/>
    <w:rsid w:val="00DB1D72"/>
    <w:rsid w:val="00DB1DF5"/>
    <w:rsid w:val="00DB3D06"/>
    <w:rsid w:val="00DB4161"/>
    <w:rsid w:val="00DB6838"/>
    <w:rsid w:val="00DC17A8"/>
    <w:rsid w:val="00DC3B3F"/>
    <w:rsid w:val="00DC4320"/>
    <w:rsid w:val="00DC4653"/>
    <w:rsid w:val="00DC4837"/>
    <w:rsid w:val="00DC5FC5"/>
    <w:rsid w:val="00DC60B7"/>
    <w:rsid w:val="00DC68ED"/>
    <w:rsid w:val="00DC71FF"/>
    <w:rsid w:val="00DD0FAB"/>
    <w:rsid w:val="00DD0FD9"/>
    <w:rsid w:val="00DD13D7"/>
    <w:rsid w:val="00DD185B"/>
    <w:rsid w:val="00DD28D0"/>
    <w:rsid w:val="00DD3379"/>
    <w:rsid w:val="00DD3A7D"/>
    <w:rsid w:val="00DD63E8"/>
    <w:rsid w:val="00DE025C"/>
    <w:rsid w:val="00DE04BF"/>
    <w:rsid w:val="00DE192F"/>
    <w:rsid w:val="00DE349D"/>
    <w:rsid w:val="00DE4653"/>
    <w:rsid w:val="00DE5654"/>
    <w:rsid w:val="00DE7095"/>
    <w:rsid w:val="00DF1EBF"/>
    <w:rsid w:val="00DF2319"/>
    <w:rsid w:val="00DF2DD8"/>
    <w:rsid w:val="00DF2F4F"/>
    <w:rsid w:val="00DF4280"/>
    <w:rsid w:val="00DF4B54"/>
    <w:rsid w:val="00DF7C0F"/>
    <w:rsid w:val="00E01753"/>
    <w:rsid w:val="00E03201"/>
    <w:rsid w:val="00E050D4"/>
    <w:rsid w:val="00E0593D"/>
    <w:rsid w:val="00E07536"/>
    <w:rsid w:val="00E075E4"/>
    <w:rsid w:val="00E10472"/>
    <w:rsid w:val="00E10EC0"/>
    <w:rsid w:val="00E11C51"/>
    <w:rsid w:val="00E135FB"/>
    <w:rsid w:val="00E13E9A"/>
    <w:rsid w:val="00E1543D"/>
    <w:rsid w:val="00E16441"/>
    <w:rsid w:val="00E219B6"/>
    <w:rsid w:val="00E22EE5"/>
    <w:rsid w:val="00E23FD3"/>
    <w:rsid w:val="00E26FBE"/>
    <w:rsid w:val="00E27816"/>
    <w:rsid w:val="00E302F6"/>
    <w:rsid w:val="00E31D55"/>
    <w:rsid w:val="00E327C9"/>
    <w:rsid w:val="00E42448"/>
    <w:rsid w:val="00E44411"/>
    <w:rsid w:val="00E45312"/>
    <w:rsid w:val="00E46A4F"/>
    <w:rsid w:val="00E46C06"/>
    <w:rsid w:val="00E47564"/>
    <w:rsid w:val="00E47728"/>
    <w:rsid w:val="00E54806"/>
    <w:rsid w:val="00E567B5"/>
    <w:rsid w:val="00E56CB3"/>
    <w:rsid w:val="00E5759F"/>
    <w:rsid w:val="00E579AC"/>
    <w:rsid w:val="00E61711"/>
    <w:rsid w:val="00E649C7"/>
    <w:rsid w:val="00E6521A"/>
    <w:rsid w:val="00E658E6"/>
    <w:rsid w:val="00E66092"/>
    <w:rsid w:val="00E66A31"/>
    <w:rsid w:val="00E706F2"/>
    <w:rsid w:val="00E718EC"/>
    <w:rsid w:val="00E71E71"/>
    <w:rsid w:val="00E71E9A"/>
    <w:rsid w:val="00E721A3"/>
    <w:rsid w:val="00E72C08"/>
    <w:rsid w:val="00E755C8"/>
    <w:rsid w:val="00E82376"/>
    <w:rsid w:val="00E83DED"/>
    <w:rsid w:val="00E84C44"/>
    <w:rsid w:val="00E85E39"/>
    <w:rsid w:val="00E87398"/>
    <w:rsid w:val="00E90DCD"/>
    <w:rsid w:val="00E90E78"/>
    <w:rsid w:val="00E915DE"/>
    <w:rsid w:val="00E93A46"/>
    <w:rsid w:val="00E940D8"/>
    <w:rsid w:val="00E94DC1"/>
    <w:rsid w:val="00E96827"/>
    <w:rsid w:val="00E975BB"/>
    <w:rsid w:val="00E975CB"/>
    <w:rsid w:val="00E97919"/>
    <w:rsid w:val="00EA118B"/>
    <w:rsid w:val="00EA1EDB"/>
    <w:rsid w:val="00EA2178"/>
    <w:rsid w:val="00EA375D"/>
    <w:rsid w:val="00EA43D4"/>
    <w:rsid w:val="00EA4601"/>
    <w:rsid w:val="00EB00EC"/>
    <w:rsid w:val="00EB188A"/>
    <w:rsid w:val="00EB5153"/>
    <w:rsid w:val="00EB572F"/>
    <w:rsid w:val="00EC31B3"/>
    <w:rsid w:val="00EC39B6"/>
    <w:rsid w:val="00EC3D45"/>
    <w:rsid w:val="00EC5013"/>
    <w:rsid w:val="00EC59F8"/>
    <w:rsid w:val="00EC5BA8"/>
    <w:rsid w:val="00EC65C0"/>
    <w:rsid w:val="00EC73DA"/>
    <w:rsid w:val="00ED1929"/>
    <w:rsid w:val="00ED1E3C"/>
    <w:rsid w:val="00ED40D3"/>
    <w:rsid w:val="00ED6F41"/>
    <w:rsid w:val="00EE14CA"/>
    <w:rsid w:val="00EE183D"/>
    <w:rsid w:val="00EE2505"/>
    <w:rsid w:val="00EE35BD"/>
    <w:rsid w:val="00EE3CD2"/>
    <w:rsid w:val="00EE698F"/>
    <w:rsid w:val="00EE7123"/>
    <w:rsid w:val="00EE7BC7"/>
    <w:rsid w:val="00EF0292"/>
    <w:rsid w:val="00EF05FE"/>
    <w:rsid w:val="00EF334E"/>
    <w:rsid w:val="00EF3439"/>
    <w:rsid w:val="00EF409D"/>
    <w:rsid w:val="00EF4EDA"/>
    <w:rsid w:val="00EF5947"/>
    <w:rsid w:val="00EF5C47"/>
    <w:rsid w:val="00EF5FF7"/>
    <w:rsid w:val="00EF6A80"/>
    <w:rsid w:val="00EF717E"/>
    <w:rsid w:val="00EF7FF1"/>
    <w:rsid w:val="00F00579"/>
    <w:rsid w:val="00F008E6"/>
    <w:rsid w:val="00F069E1"/>
    <w:rsid w:val="00F06BB0"/>
    <w:rsid w:val="00F104F8"/>
    <w:rsid w:val="00F117C8"/>
    <w:rsid w:val="00F120E6"/>
    <w:rsid w:val="00F12EF2"/>
    <w:rsid w:val="00F12F61"/>
    <w:rsid w:val="00F136AC"/>
    <w:rsid w:val="00F13E32"/>
    <w:rsid w:val="00F14780"/>
    <w:rsid w:val="00F14ED0"/>
    <w:rsid w:val="00F16993"/>
    <w:rsid w:val="00F172B5"/>
    <w:rsid w:val="00F17871"/>
    <w:rsid w:val="00F20D9D"/>
    <w:rsid w:val="00F21C31"/>
    <w:rsid w:val="00F22E5A"/>
    <w:rsid w:val="00F27008"/>
    <w:rsid w:val="00F30499"/>
    <w:rsid w:val="00F31D56"/>
    <w:rsid w:val="00F31E2D"/>
    <w:rsid w:val="00F3272D"/>
    <w:rsid w:val="00F32AC5"/>
    <w:rsid w:val="00F349E2"/>
    <w:rsid w:val="00F35FA2"/>
    <w:rsid w:val="00F3721C"/>
    <w:rsid w:val="00F3761B"/>
    <w:rsid w:val="00F37656"/>
    <w:rsid w:val="00F41FD1"/>
    <w:rsid w:val="00F43447"/>
    <w:rsid w:val="00F44B3C"/>
    <w:rsid w:val="00F45708"/>
    <w:rsid w:val="00F4612B"/>
    <w:rsid w:val="00F46168"/>
    <w:rsid w:val="00F520C8"/>
    <w:rsid w:val="00F52EF5"/>
    <w:rsid w:val="00F548EB"/>
    <w:rsid w:val="00F5534A"/>
    <w:rsid w:val="00F56591"/>
    <w:rsid w:val="00F57629"/>
    <w:rsid w:val="00F57FFA"/>
    <w:rsid w:val="00F62631"/>
    <w:rsid w:val="00F664E0"/>
    <w:rsid w:val="00F66D6B"/>
    <w:rsid w:val="00F677B9"/>
    <w:rsid w:val="00F67937"/>
    <w:rsid w:val="00F7105B"/>
    <w:rsid w:val="00F72537"/>
    <w:rsid w:val="00F72AB6"/>
    <w:rsid w:val="00F72B8A"/>
    <w:rsid w:val="00F730FC"/>
    <w:rsid w:val="00F7379F"/>
    <w:rsid w:val="00F758D9"/>
    <w:rsid w:val="00F75929"/>
    <w:rsid w:val="00F76544"/>
    <w:rsid w:val="00F769A8"/>
    <w:rsid w:val="00F778CD"/>
    <w:rsid w:val="00F80020"/>
    <w:rsid w:val="00F81AB7"/>
    <w:rsid w:val="00F82CE0"/>
    <w:rsid w:val="00F833E4"/>
    <w:rsid w:val="00F83F35"/>
    <w:rsid w:val="00F84091"/>
    <w:rsid w:val="00F86AF9"/>
    <w:rsid w:val="00F907E4"/>
    <w:rsid w:val="00F90FF8"/>
    <w:rsid w:val="00F92C5C"/>
    <w:rsid w:val="00F95673"/>
    <w:rsid w:val="00F95E42"/>
    <w:rsid w:val="00F96EF5"/>
    <w:rsid w:val="00F974AF"/>
    <w:rsid w:val="00FA0575"/>
    <w:rsid w:val="00FA1681"/>
    <w:rsid w:val="00FA20D4"/>
    <w:rsid w:val="00FA4680"/>
    <w:rsid w:val="00FA4BE6"/>
    <w:rsid w:val="00FA7B4D"/>
    <w:rsid w:val="00FB0152"/>
    <w:rsid w:val="00FB01A1"/>
    <w:rsid w:val="00FB0B43"/>
    <w:rsid w:val="00FB50D6"/>
    <w:rsid w:val="00FB5782"/>
    <w:rsid w:val="00FB5C06"/>
    <w:rsid w:val="00FB66F9"/>
    <w:rsid w:val="00FB7583"/>
    <w:rsid w:val="00FB7E0B"/>
    <w:rsid w:val="00FC0D1A"/>
    <w:rsid w:val="00FC17BB"/>
    <w:rsid w:val="00FC1BA4"/>
    <w:rsid w:val="00FC247D"/>
    <w:rsid w:val="00FC52E2"/>
    <w:rsid w:val="00FC6B14"/>
    <w:rsid w:val="00FD13E7"/>
    <w:rsid w:val="00FD24ED"/>
    <w:rsid w:val="00FD3555"/>
    <w:rsid w:val="00FD5405"/>
    <w:rsid w:val="00FD7104"/>
    <w:rsid w:val="00FE02B1"/>
    <w:rsid w:val="00FE0726"/>
    <w:rsid w:val="00FE0EA4"/>
    <w:rsid w:val="00FE14B2"/>
    <w:rsid w:val="00FE229E"/>
    <w:rsid w:val="00FE263C"/>
    <w:rsid w:val="00FE30EB"/>
    <w:rsid w:val="00FE34E3"/>
    <w:rsid w:val="00FE40C6"/>
    <w:rsid w:val="00FE7CD9"/>
    <w:rsid w:val="00FF0993"/>
    <w:rsid w:val="00FF2266"/>
    <w:rsid w:val="00FF3ABD"/>
    <w:rsid w:val="00FF41FB"/>
    <w:rsid w:val="00FF5974"/>
    <w:rsid w:val="00FF5AB6"/>
    <w:rsid w:val="029ACFC5"/>
    <w:rsid w:val="037A52C2"/>
    <w:rsid w:val="054311C4"/>
    <w:rsid w:val="0632663F"/>
    <w:rsid w:val="06355775"/>
    <w:rsid w:val="066FB03B"/>
    <w:rsid w:val="06AEA0CF"/>
    <w:rsid w:val="06D1820B"/>
    <w:rsid w:val="077B95AE"/>
    <w:rsid w:val="0791B28E"/>
    <w:rsid w:val="07A70A31"/>
    <w:rsid w:val="08F651B0"/>
    <w:rsid w:val="090A62B4"/>
    <w:rsid w:val="0ABEE8D9"/>
    <w:rsid w:val="0C29C496"/>
    <w:rsid w:val="0CE394C4"/>
    <w:rsid w:val="0D323E09"/>
    <w:rsid w:val="0DC410F2"/>
    <w:rsid w:val="0ECCF281"/>
    <w:rsid w:val="1048BF92"/>
    <w:rsid w:val="129436E0"/>
    <w:rsid w:val="12A4A11F"/>
    <w:rsid w:val="12AAE2F8"/>
    <w:rsid w:val="131791AF"/>
    <w:rsid w:val="13A9C43C"/>
    <w:rsid w:val="13D48FDB"/>
    <w:rsid w:val="147C7304"/>
    <w:rsid w:val="15195897"/>
    <w:rsid w:val="15883B2A"/>
    <w:rsid w:val="1A71D071"/>
    <w:rsid w:val="1CC8C54E"/>
    <w:rsid w:val="1CDA16D6"/>
    <w:rsid w:val="1CF5125F"/>
    <w:rsid w:val="1ECAD0B4"/>
    <w:rsid w:val="1FB5E325"/>
    <w:rsid w:val="2145D236"/>
    <w:rsid w:val="22673827"/>
    <w:rsid w:val="2277360A"/>
    <w:rsid w:val="232865D5"/>
    <w:rsid w:val="242997C9"/>
    <w:rsid w:val="265C5EB0"/>
    <w:rsid w:val="2674254C"/>
    <w:rsid w:val="27C0F50A"/>
    <w:rsid w:val="2BA82AE2"/>
    <w:rsid w:val="2C9C53B3"/>
    <w:rsid w:val="2D983602"/>
    <w:rsid w:val="2DD24A7F"/>
    <w:rsid w:val="31CBCE46"/>
    <w:rsid w:val="32ECC619"/>
    <w:rsid w:val="33483123"/>
    <w:rsid w:val="33AB8349"/>
    <w:rsid w:val="3431ECC6"/>
    <w:rsid w:val="34ED3C03"/>
    <w:rsid w:val="358D79D3"/>
    <w:rsid w:val="35E1FCE0"/>
    <w:rsid w:val="363A0268"/>
    <w:rsid w:val="36EB8B6B"/>
    <w:rsid w:val="378AFFA3"/>
    <w:rsid w:val="386C2B2D"/>
    <w:rsid w:val="38A510C9"/>
    <w:rsid w:val="3950EB35"/>
    <w:rsid w:val="3C100E65"/>
    <w:rsid w:val="3CD088CC"/>
    <w:rsid w:val="3EBFAC21"/>
    <w:rsid w:val="3EDCDB4F"/>
    <w:rsid w:val="3F1AC476"/>
    <w:rsid w:val="3FBD2207"/>
    <w:rsid w:val="401C7B05"/>
    <w:rsid w:val="403C588E"/>
    <w:rsid w:val="41DFB81D"/>
    <w:rsid w:val="42123DFB"/>
    <w:rsid w:val="422CDD4C"/>
    <w:rsid w:val="42FA30B1"/>
    <w:rsid w:val="4341C5D8"/>
    <w:rsid w:val="44696AC3"/>
    <w:rsid w:val="4615DEC7"/>
    <w:rsid w:val="474ECA7F"/>
    <w:rsid w:val="489752B3"/>
    <w:rsid w:val="497A882C"/>
    <w:rsid w:val="4EB34316"/>
    <w:rsid w:val="4F9AFA7B"/>
    <w:rsid w:val="4FA781D7"/>
    <w:rsid w:val="53313BD4"/>
    <w:rsid w:val="533450F6"/>
    <w:rsid w:val="536CD0C8"/>
    <w:rsid w:val="53A0740F"/>
    <w:rsid w:val="54343417"/>
    <w:rsid w:val="54ED2DAD"/>
    <w:rsid w:val="54FE0BA4"/>
    <w:rsid w:val="550BD144"/>
    <w:rsid w:val="5570652F"/>
    <w:rsid w:val="56BC5484"/>
    <w:rsid w:val="5728D031"/>
    <w:rsid w:val="582D6786"/>
    <w:rsid w:val="5BE59339"/>
    <w:rsid w:val="5C4466F4"/>
    <w:rsid w:val="604592FC"/>
    <w:rsid w:val="618A0092"/>
    <w:rsid w:val="6282C17F"/>
    <w:rsid w:val="645E102D"/>
    <w:rsid w:val="64CBF51E"/>
    <w:rsid w:val="66B800B5"/>
    <w:rsid w:val="672C4755"/>
    <w:rsid w:val="6B508254"/>
    <w:rsid w:val="6B7F98E4"/>
    <w:rsid w:val="6B97CF1D"/>
    <w:rsid w:val="6BD568C5"/>
    <w:rsid w:val="6C482FDB"/>
    <w:rsid w:val="6DC48473"/>
    <w:rsid w:val="6E91E104"/>
    <w:rsid w:val="6E9F0AB1"/>
    <w:rsid w:val="701B95C9"/>
    <w:rsid w:val="70834A67"/>
    <w:rsid w:val="70A4EEA1"/>
    <w:rsid w:val="72D81697"/>
    <w:rsid w:val="742EA602"/>
    <w:rsid w:val="750A974F"/>
    <w:rsid w:val="765903D9"/>
    <w:rsid w:val="76EACF61"/>
    <w:rsid w:val="77D32D09"/>
    <w:rsid w:val="78A54368"/>
    <w:rsid w:val="78F79680"/>
    <w:rsid w:val="79A56A18"/>
    <w:rsid w:val="7B6EBC6B"/>
    <w:rsid w:val="7B912A8A"/>
    <w:rsid w:val="7BE709D0"/>
    <w:rsid w:val="7C8F7CE0"/>
    <w:rsid w:val="7CBAD076"/>
    <w:rsid w:val="7D55C74F"/>
    <w:rsid w:val="7D6FC6F2"/>
    <w:rsid w:val="7EFB9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CAA9"/>
  <w15:docId w15:val="{17DF9DA6-B206-E04D-890D-FD37A7AB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30B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3F6E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6714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5759F"/>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809A3"/>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F4F4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5753"/>
    <w:pPr>
      <w:spacing w:line="256" w:lineRule="auto"/>
      <w:ind w:left="720"/>
      <w:contextualSpacing/>
    </w:pPr>
  </w:style>
  <w:style w:type="paragraph" w:styleId="Funotentext">
    <w:name w:val="footnote text"/>
    <w:basedOn w:val="Standard"/>
    <w:link w:val="FunotentextZchn"/>
    <w:uiPriority w:val="99"/>
    <w:semiHidden/>
    <w:unhideWhenUsed/>
    <w:rsid w:val="00A209B0"/>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A209B0"/>
    <w:rPr>
      <w:rFonts w:ascii="Times New Roman" w:eastAsia="Times New Roman" w:hAnsi="Times New Roman" w:cs="Times New Roman"/>
      <w:sz w:val="20"/>
      <w:szCs w:val="20"/>
      <w:lang w:eastAsia="de-DE"/>
    </w:rPr>
  </w:style>
  <w:style w:type="character" w:styleId="Funotenzeichen">
    <w:name w:val="footnote reference"/>
    <w:uiPriority w:val="99"/>
    <w:semiHidden/>
    <w:unhideWhenUsed/>
    <w:rsid w:val="00A209B0"/>
    <w:rPr>
      <w:vertAlign w:val="superscript"/>
    </w:rPr>
  </w:style>
  <w:style w:type="character" w:styleId="Hyperlink">
    <w:name w:val="Hyperlink"/>
    <w:basedOn w:val="Absatz-Standardschriftart"/>
    <w:uiPriority w:val="99"/>
    <w:unhideWhenUsed/>
    <w:rsid w:val="001A0835"/>
    <w:rPr>
      <w:color w:val="0563C1" w:themeColor="hyperlink"/>
      <w:u w:val="single"/>
    </w:rPr>
  </w:style>
  <w:style w:type="paragraph" w:styleId="StandardWeb">
    <w:name w:val="Normal (Web)"/>
    <w:basedOn w:val="Standard"/>
    <w:uiPriority w:val="99"/>
    <w:unhideWhenUsed/>
    <w:rsid w:val="00C5600E"/>
    <w:pPr>
      <w:spacing w:after="0" w:line="240" w:lineRule="auto"/>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B54B6A"/>
    <w:rPr>
      <w:sz w:val="16"/>
      <w:szCs w:val="16"/>
    </w:rPr>
  </w:style>
  <w:style w:type="paragraph" w:styleId="Kommentartext">
    <w:name w:val="annotation text"/>
    <w:basedOn w:val="Standard"/>
    <w:link w:val="KommentartextZchn"/>
    <w:uiPriority w:val="99"/>
    <w:unhideWhenUsed/>
    <w:rsid w:val="00B54B6A"/>
    <w:pPr>
      <w:spacing w:line="240" w:lineRule="auto"/>
    </w:pPr>
    <w:rPr>
      <w:sz w:val="20"/>
      <w:szCs w:val="20"/>
    </w:rPr>
  </w:style>
  <w:style w:type="character" w:customStyle="1" w:styleId="KommentartextZchn">
    <w:name w:val="Kommentartext Zchn"/>
    <w:basedOn w:val="Absatz-Standardschriftart"/>
    <w:link w:val="Kommentartext"/>
    <w:uiPriority w:val="99"/>
    <w:rsid w:val="00B54B6A"/>
    <w:rPr>
      <w:sz w:val="20"/>
      <w:szCs w:val="20"/>
    </w:rPr>
  </w:style>
  <w:style w:type="paragraph" w:styleId="Kommentarthema">
    <w:name w:val="annotation subject"/>
    <w:basedOn w:val="Kommentartext"/>
    <w:next w:val="Kommentartext"/>
    <w:link w:val="KommentarthemaZchn"/>
    <w:uiPriority w:val="99"/>
    <w:semiHidden/>
    <w:unhideWhenUsed/>
    <w:rsid w:val="00B54B6A"/>
    <w:rPr>
      <w:b/>
      <w:bCs/>
    </w:rPr>
  </w:style>
  <w:style w:type="character" w:customStyle="1" w:styleId="KommentarthemaZchn">
    <w:name w:val="Kommentarthema Zchn"/>
    <w:basedOn w:val="KommentartextZchn"/>
    <w:link w:val="Kommentarthema"/>
    <w:uiPriority w:val="99"/>
    <w:semiHidden/>
    <w:rsid w:val="00B54B6A"/>
    <w:rPr>
      <w:b/>
      <w:bCs/>
      <w:sz w:val="20"/>
      <w:szCs w:val="20"/>
    </w:rPr>
  </w:style>
  <w:style w:type="paragraph" w:styleId="Sprechblasentext">
    <w:name w:val="Balloon Text"/>
    <w:basedOn w:val="Standard"/>
    <w:link w:val="SprechblasentextZchn"/>
    <w:uiPriority w:val="99"/>
    <w:semiHidden/>
    <w:unhideWhenUsed/>
    <w:rsid w:val="00B54B6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4B6A"/>
    <w:rPr>
      <w:rFonts w:ascii="Segoe UI" w:hAnsi="Segoe UI" w:cs="Segoe UI"/>
      <w:sz w:val="18"/>
      <w:szCs w:val="18"/>
    </w:rPr>
  </w:style>
  <w:style w:type="paragraph" w:styleId="Kopfzeile">
    <w:name w:val="header"/>
    <w:basedOn w:val="Standard"/>
    <w:link w:val="KopfzeileZchn"/>
    <w:uiPriority w:val="99"/>
    <w:unhideWhenUsed/>
    <w:rsid w:val="006E12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12A9"/>
  </w:style>
  <w:style w:type="paragraph" w:styleId="Fuzeile">
    <w:name w:val="footer"/>
    <w:basedOn w:val="Standard"/>
    <w:link w:val="FuzeileZchn"/>
    <w:uiPriority w:val="99"/>
    <w:unhideWhenUsed/>
    <w:rsid w:val="006E12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12A9"/>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7900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bsatz-Standardschriftart"/>
    <w:rsid w:val="00790092"/>
  </w:style>
  <w:style w:type="character" w:customStyle="1" w:styleId="eop">
    <w:name w:val="eop"/>
    <w:basedOn w:val="Absatz-Standardschriftart"/>
    <w:rsid w:val="00790092"/>
  </w:style>
  <w:style w:type="character" w:styleId="BesuchterLink">
    <w:name w:val="FollowedHyperlink"/>
    <w:basedOn w:val="Absatz-Standardschriftart"/>
    <w:uiPriority w:val="99"/>
    <w:semiHidden/>
    <w:unhideWhenUsed/>
    <w:rsid w:val="00790092"/>
    <w:rPr>
      <w:color w:val="954F72" w:themeColor="followedHyperlink"/>
      <w:u w:val="single"/>
    </w:rPr>
  </w:style>
  <w:style w:type="paragraph" w:styleId="berarbeitung">
    <w:name w:val="Revision"/>
    <w:hidden/>
    <w:uiPriority w:val="99"/>
    <w:semiHidden/>
    <w:rsid w:val="00A71D4A"/>
    <w:pPr>
      <w:spacing w:after="0" w:line="240" w:lineRule="auto"/>
    </w:pPr>
  </w:style>
  <w:style w:type="character" w:styleId="NichtaufgelsteErwhnung">
    <w:name w:val="Unresolved Mention"/>
    <w:basedOn w:val="Absatz-Standardschriftart"/>
    <w:uiPriority w:val="99"/>
    <w:semiHidden/>
    <w:unhideWhenUsed/>
    <w:rsid w:val="00504D10"/>
    <w:rPr>
      <w:color w:val="605E5C"/>
      <w:shd w:val="clear" w:color="auto" w:fill="E1DFDD"/>
    </w:rPr>
  </w:style>
  <w:style w:type="character" w:styleId="Hervorhebung">
    <w:name w:val="Emphasis"/>
    <w:basedOn w:val="Absatz-Standardschriftart"/>
    <w:uiPriority w:val="20"/>
    <w:qFormat/>
    <w:rsid w:val="000A6100"/>
    <w:rPr>
      <w:i/>
      <w:iCs/>
    </w:rPr>
  </w:style>
  <w:style w:type="paragraph" w:customStyle="1" w:styleId="SRSText">
    <w:name w:val="SRS Text"/>
    <w:basedOn w:val="Standard"/>
    <w:link w:val="SRSTextZchn"/>
    <w:autoRedefine/>
    <w:qFormat/>
    <w:rsid w:val="004A55B9"/>
    <w:pPr>
      <w:spacing w:before="60" w:after="120" w:line="240" w:lineRule="auto"/>
    </w:pPr>
    <w:rPr>
      <w:rFonts w:ascii="Arial" w:eastAsia="Times New Roman" w:hAnsi="Arial" w:cs="Times New Roman"/>
      <w:sz w:val="20"/>
      <w:lang w:eastAsia="x-none"/>
    </w:rPr>
  </w:style>
  <w:style w:type="character" w:customStyle="1" w:styleId="SRSTextZchn">
    <w:name w:val="SRS Text Zchn"/>
    <w:link w:val="SRSText"/>
    <w:rsid w:val="004A55B9"/>
    <w:rPr>
      <w:rFonts w:ascii="Arial" w:eastAsia="Times New Roman" w:hAnsi="Arial" w:cs="Times New Roman"/>
      <w:sz w:val="20"/>
      <w:lang w:eastAsia="x-none"/>
    </w:rPr>
  </w:style>
  <w:style w:type="paragraph" w:styleId="KeinLeerraum">
    <w:name w:val="No Spacing"/>
    <w:uiPriority w:val="1"/>
    <w:qFormat/>
    <w:rsid w:val="003C3E33"/>
    <w:pPr>
      <w:spacing w:after="0" w:line="240" w:lineRule="auto"/>
    </w:pPr>
    <w:rPr>
      <w:kern w:val="2"/>
      <w:sz w:val="24"/>
      <w:szCs w:val="24"/>
      <w14:ligatures w14:val="standardContextual"/>
    </w:rPr>
  </w:style>
  <w:style w:type="paragraph" w:customStyle="1" w:styleId="pf0">
    <w:name w:val="pf0"/>
    <w:basedOn w:val="Standard"/>
    <w:rsid w:val="0042183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421833"/>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320863"/>
    <w:rPr>
      <w:rFonts w:asciiTheme="majorHAnsi" w:eastAsiaTheme="majorEastAsia" w:hAnsiTheme="majorHAnsi" w:cstheme="majorBidi"/>
      <w:color w:val="2E74B5" w:themeColor="accent1" w:themeShade="BF"/>
      <w:sz w:val="32"/>
      <w:szCs w:val="32"/>
    </w:rPr>
  </w:style>
  <w:style w:type="character" w:styleId="Fett">
    <w:name w:val="Strong"/>
    <w:basedOn w:val="Absatz-Standardschriftart"/>
    <w:uiPriority w:val="22"/>
    <w:qFormat/>
    <w:rsid w:val="00F172B5"/>
    <w:rPr>
      <w:b/>
      <w:bCs/>
    </w:rPr>
  </w:style>
  <w:style w:type="table" w:customStyle="1" w:styleId="TableNormal">
    <w:name w:val="Table Normal"/>
    <w:uiPriority w:val="2"/>
    <w:semiHidden/>
    <w:unhideWhenUsed/>
    <w:qFormat/>
    <w:rsid w:val="00FA4680"/>
    <w:rPr>
      <w:rFonts w:ascii="Calibri" w:hAnsi="Calibri" w:cs="Calibri"/>
    </w:rPr>
    <w:tblPr>
      <w:tblInd w:w="0" w:type="dxa"/>
      <w:tblCellMar>
        <w:top w:w="0" w:type="dxa"/>
        <w:left w:w="108" w:type="dxa"/>
        <w:bottom w:w="0" w:type="dxa"/>
        <w:right w:w="108" w:type="dxa"/>
      </w:tblCellMar>
    </w:tblPr>
  </w:style>
  <w:style w:type="character" w:customStyle="1" w:styleId="apple-converted-space">
    <w:name w:val="apple-converted-space"/>
    <w:basedOn w:val="Absatz-Standardschriftart"/>
    <w:rsid w:val="00864F06"/>
  </w:style>
  <w:style w:type="paragraph" w:styleId="Titel">
    <w:name w:val="Title"/>
    <w:basedOn w:val="Standard"/>
    <w:next w:val="Standard"/>
    <w:link w:val="TitelZchn"/>
    <w:uiPriority w:val="10"/>
    <w:qFormat/>
    <w:rsid w:val="000B78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7851"/>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130B6C"/>
    <w:rPr>
      <w:rFonts w:asciiTheme="majorHAnsi" w:eastAsiaTheme="majorEastAsia" w:hAnsiTheme="majorHAnsi" w:cstheme="majorBidi"/>
      <w:color w:val="2E74B5" w:themeColor="accent1" w:themeShade="BF"/>
      <w:sz w:val="26"/>
      <w:szCs w:val="26"/>
    </w:rPr>
  </w:style>
  <w:style w:type="paragraph" w:styleId="Untertitel">
    <w:name w:val="Subtitle"/>
    <w:basedOn w:val="Standard"/>
    <w:next w:val="Standard"/>
    <w:link w:val="UntertitelZchn"/>
    <w:uiPriority w:val="11"/>
    <w:qFormat/>
    <w:rsid w:val="0071116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1116E"/>
    <w:rPr>
      <w:rFonts w:eastAsiaTheme="minorEastAsia"/>
      <w:color w:val="5A5A5A" w:themeColor="text1" w:themeTint="A5"/>
      <w:spacing w:val="15"/>
    </w:rPr>
  </w:style>
  <w:style w:type="character" w:customStyle="1" w:styleId="berschrift3Zchn">
    <w:name w:val="Überschrift 3 Zchn"/>
    <w:basedOn w:val="Absatz-Standardschriftart"/>
    <w:link w:val="berschrift3"/>
    <w:uiPriority w:val="9"/>
    <w:rsid w:val="003F6EAA"/>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6714F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5759F"/>
    <w:rPr>
      <w:rFonts w:asciiTheme="majorHAnsi" w:eastAsiaTheme="majorEastAsia" w:hAnsiTheme="majorHAnsi" w:cstheme="majorBidi"/>
      <w:color w:val="2E74B5" w:themeColor="accent1" w:themeShade="BF"/>
    </w:rPr>
  </w:style>
  <w:style w:type="character" w:customStyle="1" w:styleId="berschrift7Zchn">
    <w:name w:val="Überschrift 7 Zchn"/>
    <w:basedOn w:val="Absatz-Standardschriftart"/>
    <w:link w:val="berschrift7"/>
    <w:uiPriority w:val="9"/>
    <w:semiHidden/>
    <w:rsid w:val="001F4F4D"/>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1809A3"/>
    <w:rPr>
      <w:rFonts w:asciiTheme="majorHAnsi" w:eastAsiaTheme="majorEastAsia" w:hAnsiTheme="majorHAnsi" w:cstheme="majorBidi"/>
      <w:color w:val="1F4D78" w:themeColor="accent1" w:themeShade="7F"/>
    </w:rPr>
  </w:style>
  <w:style w:type="paragraph" w:customStyle="1" w:styleId="TableParagraph">
    <w:name w:val="Table Paragraph"/>
    <w:basedOn w:val="Standard"/>
    <w:uiPriority w:val="1"/>
    <w:qFormat/>
    <w:rsid w:val="00207D29"/>
    <w:pPr>
      <w:widowControl w:val="0"/>
      <w:autoSpaceDE w:val="0"/>
      <w:autoSpaceDN w:val="0"/>
      <w:spacing w:before="5" w:after="0" w:line="240" w:lineRule="auto"/>
    </w:pPr>
    <w:rPr>
      <w:rFonts w:ascii="Lato" w:eastAsia="Lato" w:hAnsi="Lato" w:cs="Lato"/>
      <w:lang w:val="en-US"/>
    </w:rPr>
  </w:style>
  <w:style w:type="paragraph" w:styleId="Textkrper">
    <w:name w:val="Body Text"/>
    <w:basedOn w:val="Standard"/>
    <w:link w:val="TextkrperZchn"/>
    <w:uiPriority w:val="1"/>
    <w:qFormat/>
    <w:rsid w:val="00D4557B"/>
    <w:pPr>
      <w:widowControl w:val="0"/>
      <w:autoSpaceDE w:val="0"/>
      <w:autoSpaceDN w:val="0"/>
      <w:spacing w:after="0" w:line="240" w:lineRule="auto"/>
    </w:pPr>
    <w:rPr>
      <w:rFonts w:ascii="Lato" w:eastAsia="Lato" w:hAnsi="Lato" w:cs="Lato"/>
      <w:sz w:val="20"/>
      <w:szCs w:val="20"/>
      <w:lang w:val="en-US"/>
    </w:rPr>
  </w:style>
  <w:style w:type="character" w:customStyle="1" w:styleId="TextkrperZchn">
    <w:name w:val="Textkörper Zchn"/>
    <w:basedOn w:val="Absatz-Standardschriftart"/>
    <w:link w:val="Textkrper"/>
    <w:uiPriority w:val="1"/>
    <w:rsid w:val="00D4557B"/>
    <w:rPr>
      <w:rFonts w:ascii="Lato" w:eastAsia="Lato" w:hAnsi="Lato" w:cs="La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3251">
      <w:bodyDiv w:val="1"/>
      <w:marLeft w:val="0"/>
      <w:marRight w:val="0"/>
      <w:marTop w:val="0"/>
      <w:marBottom w:val="0"/>
      <w:divBdr>
        <w:top w:val="none" w:sz="0" w:space="0" w:color="auto"/>
        <w:left w:val="none" w:sz="0" w:space="0" w:color="auto"/>
        <w:bottom w:val="none" w:sz="0" w:space="0" w:color="auto"/>
        <w:right w:val="none" w:sz="0" w:space="0" w:color="auto"/>
      </w:divBdr>
    </w:div>
    <w:div w:id="618488154">
      <w:bodyDiv w:val="1"/>
      <w:marLeft w:val="0"/>
      <w:marRight w:val="0"/>
      <w:marTop w:val="0"/>
      <w:marBottom w:val="0"/>
      <w:divBdr>
        <w:top w:val="none" w:sz="0" w:space="0" w:color="auto"/>
        <w:left w:val="none" w:sz="0" w:space="0" w:color="auto"/>
        <w:bottom w:val="none" w:sz="0" w:space="0" w:color="auto"/>
        <w:right w:val="none" w:sz="0" w:space="0" w:color="auto"/>
      </w:divBdr>
      <w:divsChild>
        <w:div w:id="631833211">
          <w:marLeft w:val="0"/>
          <w:marRight w:val="0"/>
          <w:marTop w:val="0"/>
          <w:marBottom w:val="0"/>
          <w:divBdr>
            <w:top w:val="none" w:sz="0" w:space="0" w:color="auto"/>
            <w:left w:val="none" w:sz="0" w:space="0" w:color="auto"/>
            <w:bottom w:val="none" w:sz="0" w:space="0" w:color="auto"/>
            <w:right w:val="none" w:sz="0" w:space="0" w:color="auto"/>
          </w:divBdr>
        </w:div>
        <w:div w:id="918713337">
          <w:marLeft w:val="0"/>
          <w:marRight w:val="0"/>
          <w:marTop w:val="0"/>
          <w:marBottom w:val="0"/>
          <w:divBdr>
            <w:top w:val="none" w:sz="0" w:space="0" w:color="auto"/>
            <w:left w:val="none" w:sz="0" w:space="0" w:color="auto"/>
            <w:bottom w:val="none" w:sz="0" w:space="0" w:color="auto"/>
            <w:right w:val="none" w:sz="0" w:space="0" w:color="auto"/>
          </w:divBdr>
        </w:div>
        <w:div w:id="982733549">
          <w:marLeft w:val="0"/>
          <w:marRight w:val="0"/>
          <w:marTop w:val="0"/>
          <w:marBottom w:val="0"/>
          <w:divBdr>
            <w:top w:val="none" w:sz="0" w:space="0" w:color="auto"/>
            <w:left w:val="none" w:sz="0" w:space="0" w:color="auto"/>
            <w:bottom w:val="none" w:sz="0" w:space="0" w:color="auto"/>
            <w:right w:val="none" w:sz="0" w:space="0" w:color="auto"/>
          </w:divBdr>
        </w:div>
        <w:div w:id="1047529122">
          <w:marLeft w:val="0"/>
          <w:marRight w:val="0"/>
          <w:marTop w:val="0"/>
          <w:marBottom w:val="0"/>
          <w:divBdr>
            <w:top w:val="none" w:sz="0" w:space="0" w:color="auto"/>
            <w:left w:val="none" w:sz="0" w:space="0" w:color="auto"/>
            <w:bottom w:val="none" w:sz="0" w:space="0" w:color="auto"/>
            <w:right w:val="none" w:sz="0" w:space="0" w:color="auto"/>
          </w:divBdr>
        </w:div>
        <w:div w:id="1119255316">
          <w:marLeft w:val="0"/>
          <w:marRight w:val="0"/>
          <w:marTop w:val="0"/>
          <w:marBottom w:val="0"/>
          <w:divBdr>
            <w:top w:val="none" w:sz="0" w:space="0" w:color="auto"/>
            <w:left w:val="none" w:sz="0" w:space="0" w:color="auto"/>
            <w:bottom w:val="none" w:sz="0" w:space="0" w:color="auto"/>
            <w:right w:val="none" w:sz="0" w:space="0" w:color="auto"/>
          </w:divBdr>
        </w:div>
        <w:div w:id="1165584095">
          <w:marLeft w:val="0"/>
          <w:marRight w:val="0"/>
          <w:marTop w:val="0"/>
          <w:marBottom w:val="0"/>
          <w:divBdr>
            <w:top w:val="none" w:sz="0" w:space="0" w:color="auto"/>
            <w:left w:val="none" w:sz="0" w:space="0" w:color="auto"/>
            <w:bottom w:val="none" w:sz="0" w:space="0" w:color="auto"/>
            <w:right w:val="none" w:sz="0" w:space="0" w:color="auto"/>
          </w:divBdr>
        </w:div>
        <w:div w:id="1318803655">
          <w:marLeft w:val="0"/>
          <w:marRight w:val="0"/>
          <w:marTop w:val="0"/>
          <w:marBottom w:val="0"/>
          <w:divBdr>
            <w:top w:val="none" w:sz="0" w:space="0" w:color="auto"/>
            <w:left w:val="none" w:sz="0" w:space="0" w:color="auto"/>
            <w:bottom w:val="none" w:sz="0" w:space="0" w:color="auto"/>
            <w:right w:val="none" w:sz="0" w:space="0" w:color="auto"/>
          </w:divBdr>
        </w:div>
        <w:div w:id="1505509947">
          <w:marLeft w:val="0"/>
          <w:marRight w:val="0"/>
          <w:marTop w:val="0"/>
          <w:marBottom w:val="0"/>
          <w:divBdr>
            <w:top w:val="none" w:sz="0" w:space="0" w:color="auto"/>
            <w:left w:val="none" w:sz="0" w:space="0" w:color="auto"/>
            <w:bottom w:val="none" w:sz="0" w:space="0" w:color="auto"/>
            <w:right w:val="none" w:sz="0" w:space="0" w:color="auto"/>
          </w:divBdr>
        </w:div>
        <w:div w:id="1639411511">
          <w:marLeft w:val="0"/>
          <w:marRight w:val="0"/>
          <w:marTop w:val="0"/>
          <w:marBottom w:val="0"/>
          <w:divBdr>
            <w:top w:val="none" w:sz="0" w:space="0" w:color="auto"/>
            <w:left w:val="none" w:sz="0" w:space="0" w:color="auto"/>
            <w:bottom w:val="none" w:sz="0" w:space="0" w:color="auto"/>
            <w:right w:val="none" w:sz="0" w:space="0" w:color="auto"/>
          </w:divBdr>
        </w:div>
        <w:div w:id="1652171352">
          <w:marLeft w:val="0"/>
          <w:marRight w:val="0"/>
          <w:marTop w:val="0"/>
          <w:marBottom w:val="0"/>
          <w:divBdr>
            <w:top w:val="none" w:sz="0" w:space="0" w:color="auto"/>
            <w:left w:val="none" w:sz="0" w:space="0" w:color="auto"/>
            <w:bottom w:val="none" w:sz="0" w:space="0" w:color="auto"/>
            <w:right w:val="none" w:sz="0" w:space="0" w:color="auto"/>
          </w:divBdr>
        </w:div>
        <w:div w:id="1884445161">
          <w:marLeft w:val="0"/>
          <w:marRight w:val="0"/>
          <w:marTop w:val="0"/>
          <w:marBottom w:val="0"/>
          <w:divBdr>
            <w:top w:val="none" w:sz="0" w:space="0" w:color="auto"/>
            <w:left w:val="none" w:sz="0" w:space="0" w:color="auto"/>
            <w:bottom w:val="none" w:sz="0" w:space="0" w:color="auto"/>
            <w:right w:val="none" w:sz="0" w:space="0" w:color="auto"/>
          </w:divBdr>
        </w:div>
        <w:div w:id="1923223228">
          <w:marLeft w:val="0"/>
          <w:marRight w:val="0"/>
          <w:marTop w:val="0"/>
          <w:marBottom w:val="0"/>
          <w:divBdr>
            <w:top w:val="none" w:sz="0" w:space="0" w:color="auto"/>
            <w:left w:val="none" w:sz="0" w:space="0" w:color="auto"/>
            <w:bottom w:val="none" w:sz="0" w:space="0" w:color="auto"/>
            <w:right w:val="none" w:sz="0" w:space="0" w:color="auto"/>
          </w:divBdr>
        </w:div>
        <w:div w:id="1943296532">
          <w:marLeft w:val="0"/>
          <w:marRight w:val="0"/>
          <w:marTop w:val="0"/>
          <w:marBottom w:val="0"/>
          <w:divBdr>
            <w:top w:val="none" w:sz="0" w:space="0" w:color="auto"/>
            <w:left w:val="none" w:sz="0" w:space="0" w:color="auto"/>
            <w:bottom w:val="none" w:sz="0" w:space="0" w:color="auto"/>
            <w:right w:val="none" w:sz="0" w:space="0" w:color="auto"/>
          </w:divBdr>
        </w:div>
      </w:divsChild>
    </w:div>
    <w:div w:id="641497521">
      <w:bodyDiv w:val="1"/>
      <w:marLeft w:val="0"/>
      <w:marRight w:val="0"/>
      <w:marTop w:val="0"/>
      <w:marBottom w:val="0"/>
      <w:divBdr>
        <w:top w:val="none" w:sz="0" w:space="0" w:color="auto"/>
        <w:left w:val="none" w:sz="0" w:space="0" w:color="auto"/>
        <w:bottom w:val="none" w:sz="0" w:space="0" w:color="auto"/>
        <w:right w:val="none" w:sz="0" w:space="0" w:color="auto"/>
      </w:divBdr>
      <w:divsChild>
        <w:div w:id="1008094111">
          <w:marLeft w:val="0"/>
          <w:marRight w:val="0"/>
          <w:marTop w:val="0"/>
          <w:marBottom w:val="0"/>
          <w:divBdr>
            <w:top w:val="none" w:sz="0" w:space="0" w:color="auto"/>
            <w:left w:val="none" w:sz="0" w:space="0" w:color="auto"/>
            <w:bottom w:val="none" w:sz="0" w:space="0" w:color="auto"/>
            <w:right w:val="none" w:sz="0" w:space="0" w:color="auto"/>
          </w:divBdr>
          <w:divsChild>
            <w:div w:id="1346980053">
              <w:marLeft w:val="0"/>
              <w:marRight w:val="0"/>
              <w:marTop w:val="0"/>
              <w:marBottom w:val="0"/>
              <w:divBdr>
                <w:top w:val="none" w:sz="0" w:space="0" w:color="auto"/>
                <w:left w:val="none" w:sz="0" w:space="0" w:color="auto"/>
                <w:bottom w:val="none" w:sz="0" w:space="0" w:color="auto"/>
                <w:right w:val="none" w:sz="0" w:space="0" w:color="auto"/>
              </w:divBdr>
              <w:divsChild>
                <w:div w:id="14005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29999">
          <w:marLeft w:val="0"/>
          <w:marRight w:val="0"/>
          <w:marTop w:val="0"/>
          <w:marBottom w:val="0"/>
          <w:divBdr>
            <w:top w:val="none" w:sz="0" w:space="0" w:color="auto"/>
            <w:left w:val="none" w:sz="0" w:space="0" w:color="auto"/>
            <w:bottom w:val="none" w:sz="0" w:space="0" w:color="auto"/>
            <w:right w:val="none" w:sz="0" w:space="0" w:color="auto"/>
          </w:divBdr>
          <w:divsChild>
            <w:div w:id="17565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1642">
      <w:bodyDiv w:val="1"/>
      <w:marLeft w:val="0"/>
      <w:marRight w:val="0"/>
      <w:marTop w:val="0"/>
      <w:marBottom w:val="0"/>
      <w:divBdr>
        <w:top w:val="none" w:sz="0" w:space="0" w:color="auto"/>
        <w:left w:val="none" w:sz="0" w:space="0" w:color="auto"/>
        <w:bottom w:val="none" w:sz="0" w:space="0" w:color="auto"/>
        <w:right w:val="none" w:sz="0" w:space="0" w:color="auto"/>
      </w:divBdr>
    </w:div>
    <w:div w:id="1595675224">
      <w:bodyDiv w:val="1"/>
      <w:marLeft w:val="0"/>
      <w:marRight w:val="0"/>
      <w:marTop w:val="0"/>
      <w:marBottom w:val="0"/>
      <w:divBdr>
        <w:top w:val="none" w:sz="0" w:space="0" w:color="auto"/>
        <w:left w:val="none" w:sz="0" w:space="0" w:color="auto"/>
        <w:bottom w:val="none" w:sz="0" w:space="0" w:color="auto"/>
        <w:right w:val="none" w:sz="0" w:space="0" w:color="auto"/>
      </w:divBdr>
    </w:div>
    <w:div w:id="2024237923">
      <w:bodyDiv w:val="1"/>
      <w:marLeft w:val="0"/>
      <w:marRight w:val="0"/>
      <w:marTop w:val="0"/>
      <w:marBottom w:val="0"/>
      <w:divBdr>
        <w:top w:val="none" w:sz="0" w:space="0" w:color="auto"/>
        <w:left w:val="none" w:sz="0" w:space="0" w:color="auto"/>
        <w:bottom w:val="none" w:sz="0" w:space="0" w:color="auto"/>
        <w:right w:val="none" w:sz="0" w:space="0" w:color="auto"/>
      </w:divBdr>
    </w:div>
    <w:div w:id="206532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sstiegsberatung-islamismus.violence-prevention-network.de/" TargetMode="External"/><Relationship Id="rId18" Type="http://schemas.openxmlformats.org/officeDocument/2006/relationships/image" Target="media/image1.png"/><Relationship Id="rId26" Type="http://schemas.openxmlformats.org/officeDocument/2006/relationships/hyperlink" Target="http://www.violence-prevention-network.de/" TargetMode="External"/><Relationship Id="rId3" Type="http://schemas.openxmlformats.org/officeDocument/2006/relationships/customXml" Target="../customXml/item3.xml"/><Relationship Id="rId21" Type="http://schemas.openxmlformats.org/officeDocument/2006/relationships/hyperlink" Target="https://violence-prevention-network.de/ueber-uns/jahresberichte-und-mehr/" TargetMode="External"/><Relationship Id="rId7" Type="http://schemas.openxmlformats.org/officeDocument/2006/relationships/settings" Target="settings.xml"/><Relationship Id="rId12" Type="http://schemas.openxmlformats.org/officeDocument/2006/relationships/hyperlink" Target="https://ausstiegsberatung-extremismus.violence-prevention-network.de/" TargetMode="External"/><Relationship Id="rId17" Type="http://schemas.openxmlformats.org/officeDocument/2006/relationships/hyperlink" Target="https://preval.hsfk.de/" TargetMode="External"/><Relationship Id="rId25" Type="http://schemas.openxmlformats.org/officeDocument/2006/relationships/hyperlink" Target="mailto:post@violence-prevention-network.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olence-prevention-network.de/fachbereiche/fachbereich-wissenschaft/" TargetMode="External"/><Relationship Id="rId20" Type="http://schemas.openxmlformats.org/officeDocument/2006/relationships/hyperlink" Target="http://www.violence-prevention-network.de/" TargetMode="External"/><Relationship Id="rId29" Type="http://schemas.openxmlformats.org/officeDocument/2006/relationships/hyperlink" Target="http://www.interventionen.blo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y.korn@violence-prevention-network.de" TargetMode="External"/><Relationship Id="rId24" Type="http://schemas.openxmlformats.org/officeDocument/2006/relationships/chart" Target="charts/chart3.xml"/><Relationship Id="rId32" Type="http://schemas.openxmlformats.org/officeDocument/2006/relationships/fontTable" Target="fontTable.xml"/><Relationship Id="Re85c8cedcc0d4569"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elearning-vpn.digital/kurse/viva-verschwoerungsdenken-individuell-verstehen-und-auffangen/" TargetMode="External"/><Relationship Id="rId23" Type="http://schemas.openxmlformats.org/officeDocument/2006/relationships/chart" Target="charts/chart2.xml"/><Relationship Id="rId28" Type="http://schemas.openxmlformats.org/officeDocument/2006/relationships/hyperlink" Target="https://www.linkedin.com/company/violence-prevention-network" TargetMode="External"/><Relationship Id="rId10" Type="http://schemas.openxmlformats.org/officeDocument/2006/relationships/endnotes" Target="endnotes.xml"/><Relationship Id="rId19" Type="http://schemas.openxmlformats.org/officeDocument/2006/relationships/hyperlink" Target="mailto:post@violence-prevention-network.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arning-vpn.digital/kurse/gaming-%20and-rechtsextremismus/" TargetMode="External"/><Relationship Id="rId22" Type="http://schemas.openxmlformats.org/officeDocument/2006/relationships/chart" Target="charts/chart1.xml"/><Relationship Id="rId27" Type="http://schemas.openxmlformats.org/officeDocument/2006/relationships/hyperlink" Target="http://www.facebook.de/violencepreventionnetworkdeutschland" TargetMode="External"/><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1862" b="0" i="0" u="none" strike="noStrike" baseline="0">
                <a:effectLst/>
              </a:rPr>
              <a:t>Earnings and expenses</a:t>
            </a:r>
            <a:endParaRPr lang="de-DE" dirty="0"/>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Earnings in EUR</c:v>
                </c:pt>
              </c:strCache>
            </c:strRef>
          </c:tx>
          <c:spPr>
            <a:solidFill>
              <a:schemeClr val="accent2"/>
            </a:solidFill>
            <a:ln>
              <a:noFill/>
            </a:ln>
            <a:effectLst/>
          </c:spPr>
          <c:invertIfNegative val="0"/>
          <c:cat>
            <c:numRef>
              <c:f>Tabelle1!$A$2:$A$6</c:f>
              <c:numCache>
                <c:formatCode>General</c:formatCode>
                <c:ptCount val="5"/>
                <c:pt idx="0">
                  <c:v>2020</c:v>
                </c:pt>
                <c:pt idx="1">
                  <c:v>2021</c:v>
                </c:pt>
                <c:pt idx="2">
                  <c:v>2022</c:v>
                </c:pt>
                <c:pt idx="3">
                  <c:v>2023</c:v>
                </c:pt>
                <c:pt idx="4">
                  <c:v>2024</c:v>
                </c:pt>
              </c:numCache>
            </c:numRef>
          </c:cat>
          <c:val>
            <c:numRef>
              <c:f>Tabelle1!$B$2:$B$6</c:f>
              <c:numCache>
                <c:formatCode>General</c:formatCode>
                <c:ptCount val="5"/>
                <c:pt idx="0">
                  <c:v>8423000</c:v>
                </c:pt>
                <c:pt idx="1">
                  <c:v>8864336</c:v>
                </c:pt>
                <c:pt idx="2">
                  <c:v>9573000</c:v>
                </c:pt>
                <c:pt idx="3" formatCode="#,##0">
                  <c:v>10773000</c:v>
                </c:pt>
                <c:pt idx="4" formatCode="#,##0">
                  <c:v>11064000</c:v>
                </c:pt>
              </c:numCache>
            </c:numRef>
          </c:val>
          <c:extLst>
            <c:ext xmlns:c16="http://schemas.microsoft.com/office/drawing/2014/chart" uri="{C3380CC4-5D6E-409C-BE32-E72D297353CC}">
              <c16:uniqueId val="{00000000-146A-4E33-A9C7-CC585B964B8E}"/>
            </c:ext>
          </c:extLst>
        </c:ser>
        <c:ser>
          <c:idx val="1"/>
          <c:order val="1"/>
          <c:tx>
            <c:strRef>
              <c:f>Tabelle1!$C$1</c:f>
              <c:strCache>
                <c:ptCount val="1"/>
                <c:pt idx="0">
                  <c:v>Expenses in EUR</c:v>
                </c:pt>
              </c:strCache>
            </c:strRef>
          </c:tx>
          <c:spPr>
            <a:solidFill>
              <a:schemeClr val="accent4"/>
            </a:solidFill>
            <a:ln>
              <a:noFill/>
            </a:ln>
            <a:effectLst/>
          </c:spPr>
          <c:invertIfNegative val="0"/>
          <c:cat>
            <c:numRef>
              <c:f>Tabelle1!$A$2:$A$6</c:f>
              <c:numCache>
                <c:formatCode>General</c:formatCode>
                <c:ptCount val="5"/>
                <c:pt idx="0">
                  <c:v>2020</c:v>
                </c:pt>
                <c:pt idx="1">
                  <c:v>2021</c:v>
                </c:pt>
                <c:pt idx="2">
                  <c:v>2022</c:v>
                </c:pt>
                <c:pt idx="3">
                  <c:v>2023</c:v>
                </c:pt>
                <c:pt idx="4">
                  <c:v>2024</c:v>
                </c:pt>
              </c:numCache>
            </c:numRef>
          </c:cat>
          <c:val>
            <c:numRef>
              <c:f>Tabelle1!$C$2:$C$6</c:f>
              <c:numCache>
                <c:formatCode>General</c:formatCode>
                <c:ptCount val="5"/>
                <c:pt idx="0">
                  <c:v>8423000</c:v>
                </c:pt>
                <c:pt idx="1">
                  <c:v>8864336</c:v>
                </c:pt>
                <c:pt idx="2">
                  <c:v>9573000</c:v>
                </c:pt>
                <c:pt idx="3">
                  <c:v>10773000</c:v>
                </c:pt>
                <c:pt idx="4" formatCode="#,##0">
                  <c:v>11064000</c:v>
                </c:pt>
              </c:numCache>
            </c:numRef>
          </c:val>
          <c:extLst>
            <c:ext xmlns:c16="http://schemas.microsoft.com/office/drawing/2014/chart" uri="{C3380CC4-5D6E-409C-BE32-E72D297353CC}">
              <c16:uniqueId val="{00000001-146A-4E33-A9C7-CC585B964B8E}"/>
            </c:ext>
          </c:extLst>
        </c:ser>
        <c:dLbls>
          <c:showLegendKey val="0"/>
          <c:showVal val="0"/>
          <c:showCatName val="0"/>
          <c:showSerName val="0"/>
          <c:showPercent val="0"/>
          <c:showBubbleSize val="0"/>
        </c:dLbls>
        <c:gapWidth val="219"/>
        <c:overlap val="-27"/>
        <c:axId val="243388175"/>
        <c:axId val="243384015"/>
      </c:barChart>
      <c:catAx>
        <c:axId val="24338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de-DE"/>
          </a:p>
        </c:txPr>
        <c:crossAx val="243384015"/>
        <c:crosses val="autoZero"/>
        <c:auto val="1"/>
        <c:lblAlgn val="ctr"/>
        <c:lblOffset val="100"/>
        <c:noMultiLvlLbl val="0"/>
      </c:catAx>
      <c:valAx>
        <c:axId val="243384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de-DE"/>
          </a:p>
        </c:txPr>
        <c:crossAx val="243388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1862" b="0" i="0" u="none" strike="noStrike" baseline="0">
                <a:effectLst/>
              </a:rPr>
              <a:t>Figures in k€</a:t>
            </a:r>
            <a:endParaRPr lang="de-DE"/>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Angabem in TEUR</c:v>
                </c:pt>
              </c:strCache>
            </c:strRef>
          </c:tx>
          <c:dPt>
            <c:idx val="0"/>
            <c:bubble3D val="0"/>
            <c:spPr>
              <a:solidFill>
                <a:schemeClr val="accent2">
                  <a:shade val="41000"/>
                </a:schemeClr>
              </a:solidFill>
              <a:ln w="19050">
                <a:solidFill>
                  <a:schemeClr val="lt1"/>
                </a:solidFill>
              </a:ln>
              <a:effectLst/>
            </c:spPr>
            <c:extLst>
              <c:ext xmlns:c16="http://schemas.microsoft.com/office/drawing/2014/chart" uri="{C3380CC4-5D6E-409C-BE32-E72D297353CC}">
                <c16:uniqueId val="{00000001-D1D9-4149-8458-015899E62E2C}"/>
              </c:ext>
            </c:extLst>
          </c:dPt>
          <c:dPt>
            <c:idx val="1"/>
            <c:bubble3D val="0"/>
            <c:spPr>
              <a:solidFill>
                <a:schemeClr val="accent2">
                  <a:shade val="53000"/>
                </a:schemeClr>
              </a:solidFill>
              <a:ln w="19050">
                <a:solidFill>
                  <a:schemeClr val="lt1"/>
                </a:solidFill>
              </a:ln>
              <a:effectLst/>
            </c:spPr>
            <c:extLst>
              <c:ext xmlns:c16="http://schemas.microsoft.com/office/drawing/2014/chart" uri="{C3380CC4-5D6E-409C-BE32-E72D297353CC}">
                <c16:uniqueId val="{00000003-D1D9-4149-8458-015899E62E2C}"/>
              </c:ext>
            </c:extLst>
          </c:dPt>
          <c:dPt>
            <c:idx val="2"/>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5-D1D9-4149-8458-015899E62E2C}"/>
              </c:ext>
            </c:extLst>
          </c:dPt>
          <c:dPt>
            <c:idx val="3"/>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7-D1D9-4149-8458-015899E62E2C}"/>
              </c:ext>
            </c:extLst>
          </c:dPt>
          <c:dPt>
            <c:idx val="4"/>
            <c:bubble3D val="0"/>
            <c:spPr>
              <a:solidFill>
                <a:schemeClr val="accent2">
                  <a:shade val="88000"/>
                </a:schemeClr>
              </a:solidFill>
              <a:ln w="19050">
                <a:solidFill>
                  <a:schemeClr val="lt1"/>
                </a:solidFill>
              </a:ln>
              <a:effectLst/>
            </c:spPr>
            <c:extLst>
              <c:ext xmlns:c16="http://schemas.microsoft.com/office/drawing/2014/chart" uri="{C3380CC4-5D6E-409C-BE32-E72D297353CC}">
                <c16:uniqueId val="{00000009-D1D9-4149-8458-015899E62E2C}"/>
              </c:ext>
            </c:extLst>
          </c:dPt>
          <c:dPt>
            <c:idx val="5"/>
            <c:bubble3D val="0"/>
            <c:spPr>
              <a:solidFill>
                <a:schemeClr val="accent2"/>
              </a:solidFill>
              <a:ln w="19050">
                <a:solidFill>
                  <a:schemeClr val="lt1"/>
                </a:solidFill>
              </a:ln>
              <a:effectLst/>
            </c:spPr>
            <c:extLst>
              <c:ext xmlns:c16="http://schemas.microsoft.com/office/drawing/2014/chart" uri="{C3380CC4-5D6E-409C-BE32-E72D297353CC}">
                <c16:uniqueId val="{0000000B-D1D9-4149-8458-015899E62E2C}"/>
              </c:ext>
            </c:extLst>
          </c:dPt>
          <c:dPt>
            <c:idx val="6"/>
            <c:bubble3D val="0"/>
            <c:spPr>
              <a:solidFill>
                <a:schemeClr val="accent2">
                  <a:tint val="89000"/>
                </a:schemeClr>
              </a:solidFill>
              <a:ln w="19050">
                <a:solidFill>
                  <a:schemeClr val="lt1"/>
                </a:solidFill>
              </a:ln>
              <a:effectLst/>
            </c:spPr>
            <c:extLst>
              <c:ext xmlns:c16="http://schemas.microsoft.com/office/drawing/2014/chart" uri="{C3380CC4-5D6E-409C-BE32-E72D297353CC}">
                <c16:uniqueId val="{0000000D-D1D9-4149-8458-015899E62E2C}"/>
              </c:ext>
            </c:extLst>
          </c:dPt>
          <c:dPt>
            <c:idx val="7"/>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F-D1D9-4149-8458-015899E62E2C}"/>
              </c:ext>
            </c:extLst>
          </c:dPt>
          <c:dPt>
            <c:idx val="8"/>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11-D1D9-4149-8458-015899E62E2C}"/>
              </c:ext>
            </c:extLst>
          </c:dPt>
          <c:dPt>
            <c:idx val="9"/>
            <c:bubble3D val="0"/>
            <c:spPr>
              <a:solidFill>
                <a:schemeClr val="accent2">
                  <a:tint val="54000"/>
                </a:schemeClr>
              </a:solidFill>
              <a:ln w="19050">
                <a:solidFill>
                  <a:schemeClr val="lt1"/>
                </a:solidFill>
              </a:ln>
              <a:effectLst/>
            </c:spPr>
            <c:extLst>
              <c:ext xmlns:c16="http://schemas.microsoft.com/office/drawing/2014/chart" uri="{C3380CC4-5D6E-409C-BE32-E72D297353CC}">
                <c16:uniqueId val="{00000013-D1D9-4149-8458-015899E62E2C}"/>
              </c:ext>
            </c:extLst>
          </c:dPt>
          <c:dPt>
            <c:idx val="10"/>
            <c:bubble3D val="0"/>
            <c:spPr>
              <a:solidFill>
                <a:schemeClr val="accent2">
                  <a:tint val="42000"/>
                </a:schemeClr>
              </a:solidFill>
              <a:ln w="19050">
                <a:solidFill>
                  <a:schemeClr val="lt1"/>
                </a:solidFill>
              </a:ln>
              <a:effectLst/>
            </c:spPr>
            <c:extLst>
              <c:ext xmlns:c16="http://schemas.microsoft.com/office/drawing/2014/chart" uri="{C3380CC4-5D6E-409C-BE32-E72D297353CC}">
                <c16:uniqueId val="{00000015-D1D9-4149-8458-015899E62E2C}"/>
              </c:ext>
            </c:extLst>
          </c:dPt>
          <c:dPt>
            <c:idx val="11"/>
            <c:bubble3D val="0"/>
            <c:spPr>
              <a:solidFill>
                <a:schemeClr val="accent2">
                  <a:tint val="30000"/>
                </a:schemeClr>
              </a:solidFill>
              <a:ln w="19050">
                <a:solidFill>
                  <a:schemeClr val="lt1"/>
                </a:solidFill>
              </a:ln>
              <a:effectLst/>
            </c:spPr>
            <c:extLst>
              <c:ext xmlns:c16="http://schemas.microsoft.com/office/drawing/2014/chart" uri="{C3380CC4-5D6E-409C-BE32-E72D297353CC}">
                <c16:uniqueId val="{00000017-D1D9-4149-8458-015899E62E2C}"/>
              </c:ext>
            </c:extLst>
          </c:dPt>
          <c:dPt>
            <c:idx val="12"/>
            <c:bubble3D val="0"/>
            <c:spPr>
              <a:solidFill>
                <a:schemeClr val="accent2">
                  <a:tint val="19000"/>
                </a:schemeClr>
              </a:solidFill>
              <a:ln w="19050">
                <a:solidFill>
                  <a:schemeClr val="lt1"/>
                </a:solidFill>
              </a:ln>
              <a:effectLst/>
            </c:spPr>
            <c:extLst>
              <c:ext xmlns:c16="http://schemas.microsoft.com/office/drawing/2014/chart" uri="{C3380CC4-5D6E-409C-BE32-E72D297353CC}">
                <c16:uniqueId val="{00000019-D1D9-4149-8458-015899E62E2C}"/>
              </c:ext>
            </c:extLst>
          </c:dPt>
          <c:dPt>
            <c:idx val="13"/>
            <c:bubble3D val="0"/>
            <c:spPr>
              <a:solidFill>
                <a:schemeClr val="accent2">
                  <a:tint val="7000"/>
                </a:schemeClr>
              </a:solidFill>
              <a:ln w="19050">
                <a:solidFill>
                  <a:schemeClr val="lt1"/>
                </a:solidFill>
              </a:ln>
              <a:effectLst/>
            </c:spPr>
            <c:extLst>
              <c:ext xmlns:c16="http://schemas.microsoft.com/office/drawing/2014/chart" uri="{C3380CC4-5D6E-409C-BE32-E72D297353CC}">
                <c16:uniqueId val="{0000001B-D1D9-4149-8458-015899E62E2C}"/>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de-D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Tabelle1!$A$2:$A$12</c:f>
              <c:strCache>
                <c:ptCount val="11"/>
                <c:pt idx="0">
                  <c:v>BMFSFJ</c:v>
                </c:pt>
                <c:pt idx="1">
                  <c:v>Berlin</c:v>
                </c:pt>
                <c:pt idx="2">
                  <c:v>Hesse</c:v>
                </c:pt>
                <c:pt idx="3">
                  <c:v>Bavaria</c:v>
                </c:pt>
                <c:pt idx="4">
                  <c:v>Saxony</c:v>
                </c:pt>
                <c:pt idx="5">
                  <c:v>International</c:v>
                </c:pt>
                <c:pt idx="6">
                  <c:v>other earnings</c:v>
                </c:pt>
                <c:pt idx="7">
                  <c:v>Earnings up to 250 k€ </c:v>
                </c:pt>
                <c:pt idx="8">
                  <c:v>BAMF</c:v>
                </c:pt>
                <c:pt idx="9">
                  <c:v>Foundations</c:v>
                </c:pt>
                <c:pt idx="10">
                  <c:v>EU Commission</c:v>
                </c:pt>
              </c:strCache>
            </c:strRef>
          </c:cat>
          <c:val>
            <c:numRef>
              <c:f>Tabelle1!$B$2:$B$12</c:f>
              <c:numCache>
                <c:formatCode>General</c:formatCode>
                <c:ptCount val="11"/>
                <c:pt idx="0">
                  <c:v>4903</c:v>
                </c:pt>
                <c:pt idx="1">
                  <c:v>1339</c:v>
                </c:pt>
                <c:pt idx="2">
                  <c:v>1320</c:v>
                </c:pt>
                <c:pt idx="3">
                  <c:v>634</c:v>
                </c:pt>
                <c:pt idx="4">
                  <c:v>570</c:v>
                </c:pt>
                <c:pt idx="5">
                  <c:v>494</c:v>
                </c:pt>
                <c:pt idx="6">
                  <c:v>430</c:v>
                </c:pt>
                <c:pt idx="7">
                  <c:v>416</c:v>
                </c:pt>
                <c:pt idx="8">
                  <c:v>405</c:v>
                </c:pt>
                <c:pt idx="9">
                  <c:v>298</c:v>
                </c:pt>
                <c:pt idx="10">
                  <c:v>254</c:v>
                </c:pt>
              </c:numCache>
            </c:numRef>
          </c:val>
          <c:extLst>
            <c:ext xmlns:c16="http://schemas.microsoft.com/office/drawing/2014/chart" uri="{C3380CC4-5D6E-409C-BE32-E72D297353CC}">
              <c16:uniqueId val="{0000001C-D1D9-4149-8458-015899E62E2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750861003485677"/>
          <c:y val="0.19443689502732783"/>
          <c:w val="0.27926387673763003"/>
          <c:h val="0.7604332929613584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1800">
                <a:effectLst/>
              </a:rPr>
              <a:t>Figures in k€</a:t>
            </a:r>
            <a:endParaRPr lang="de-DE" sz="1800">
              <a:effectLst/>
            </a:endParaRP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Figures in k€</c:v>
                </c:pt>
              </c:strCache>
            </c:strRef>
          </c:tx>
          <c:dPt>
            <c:idx val="0"/>
            <c:bubble3D val="0"/>
            <c:spPr>
              <a:solidFill>
                <a:schemeClr val="accent2">
                  <a:shade val="58000"/>
                </a:schemeClr>
              </a:solidFill>
              <a:ln w="19050">
                <a:solidFill>
                  <a:schemeClr val="lt1"/>
                </a:solidFill>
              </a:ln>
              <a:effectLst/>
            </c:spPr>
            <c:extLst>
              <c:ext xmlns:c16="http://schemas.microsoft.com/office/drawing/2014/chart" uri="{C3380CC4-5D6E-409C-BE32-E72D297353CC}">
                <c16:uniqueId val="{00000001-BCB6-4253-8F92-D4FAA07D4527}"/>
              </c:ext>
            </c:extLst>
          </c:dPt>
          <c:dPt>
            <c:idx val="1"/>
            <c:bubble3D val="0"/>
            <c:spPr>
              <a:solidFill>
                <a:schemeClr val="accent2">
                  <a:shade val="86000"/>
                </a:schemeClr>
              </a:solidFill>
              <a:ln w="19050">
                <a:solidFill>
                  <a:schemeClr val="lt1"/>
                </a:solidFill>
              </a:ln>
              <a:effectLst/>
            </c:spPr>
            <c:extLst>
              <c:ext xmlns:c16="http://schemas.microsoft.com/office/drawing/2014/chart" uri="{C3380CC4-5D6E-409C-BE32-E72D297353CC}">
                <c16:uniqueId val="{00000003-BCB6-4253-8F92-D4FAA07D4527}"/>
              </c:ext>
            </c:extLst>
          </c:dPt>
          <c:dPt>
            <c:idx val="2"/>
            <c:bubble3D val="0"/>
            <c:spPr>
              <a:solidFill>
                <a:schemeClr val="accent2">
                  <a:tint val="86000"/>
                </a:schemeClr>
              </a:solidFill>
              <a:ln w="19050">
                <a:solidFill>
                  <a:schemeClr val="lt1"/>
                </a:solidFill>
              </a:ln>
              <a:effectLst/>
            </c:spPr>
            <c:extLst>
              <c:ext xmlns:c16="http://schemas.microsoft.com/office/drawing/2014/chart" uri="{C3380CC4-5D6E-409C-BE32-E72D297353CC}">
                <c16:uniqueId val="{00000005-BCB6-4253-8F92-D4FAA07D4527}"/>
              </c:ext>
            </c:extLst>
          </c:dPt>
          <c:dPt>
            <c:idx val="3"/>
            <c:bubble3D val="0"/>
            <c:spPr>
              <a:solidFill>
                <a:schemeClr val="accent2">
                  <a:tint val="58000"/>
                </a:schemeClr>
              </a:solidFill>
              <a:ln w="19050">
                <a:solidFill>
                  <a:schemeClr val="lt1"/>
                </a:solidFill>
              </a:ln>
              <a:effectLst/>
            </c:spPr>
            <c:extLst>
              <c:ext xmlns:c16="http://schemas.microsoft.com/office/drawing/2014/chart" uri="{C3380CC4-5D6E-409C-BE32-E72D297353CC}">
                <c16:uniqueId val="{00000007-BCB6-4253-8F92-D4FAA07D4527}"/>
              </c:ext>
            </c:extLst>
          </c:dPt>
          <c:dPt>
            <c:idx val="4"/>
            <c:bubble3D val="0"/>
            <c:spPr>
              <a:solidFill>
                <a:schemeClr val="accent2">
                  <a:tint val="30000"/>
                </a:schemeClr>
              </a:solidFill>
              <a:ln w="19050">
                <a:solidFill>
                  <a:schemeClr val="lt1"/>
                </a:solidFill>
              </a:ln>
              <a:effectLst/>
            </c:spPr>
            <c:extLst>
              <c:ext xmlns:c16="http://schemas.microsoft.com/office/drawing/2014/chart" uri="{C3380CC4-5D6E-409C-BE32-E72D297353CC}">
                <c16:uniqueId val="{00000009-BCB6-4253-8F92-D4FAA07D4527}"/>
              </c:ext>
            </c:extLst>
          </c:dPt>
          <c:dPt>
            <c:idx val="5"/>
            <c:bubble3D val="0"/>
            <c:spPr>
              <a:solidFill>
                <a:schemeClr val="accent2">
                  <a:tint val="2000"/>
                </a:schemeClr>
              </a:solidFill>
              <a:ln w="19050">
                <a:solidFill>
                  <a:schemeClr val="lt1"/>
                </a:solidFill>
              </a:ln>
              <a:effectLst/>
            </c:spPr>
            <c:extLst>
              <c:ext xmlns:c16="http://schemas.microsoft.com/office/drawing/2014/chart" uri="{C3380CC4-5D6E-409C-BE32-E72D297353CC}">
                <c16:uniqueId val="{0000000B-BCB6-4253-8F92-D4FAA07D4527}"/>
              </c:ext>
            </c:extLst>
          </c:dPt>
          <c:dPt>
            <c:idx val="6"/>
            <c:bubble3D val="0"/>
            <c:spPr>
              <a:solidFill>
                <a:schemeClr val="accent2">
                  <a:tint val="74000"/>
                </a:schemeClr>
              </a:solidFill>
              <a:ln w="19050">
                <a:solidFill>
                  <a:schemeClr val="lt1"/>
                </a:solidFill>
              </a:ln>
              <a:effectLst/>
            </c:spPr>
            <c:extLst>
              <c:ext xmlns:c16="http://schemas.microsoft.com/office/drawing/2014/chart" uri="{C3380CC4-5D6E-409C-BE32-E72D297353CC}">
                <c16:uniqueId val="{0000000D-BCB6-4253-8F92-D4FAA07D4527}"/>
              </c:ext>
            </c:extLst>
          </c:dPt>
          <c:dPt>
            <c:idx val="7"/>
            <c:bubble3D val="0"/>
            <c:spPr>
              <a:solidFill>
                <a:schemeClr val="accent2">
                  <a:tint val="46000"/>
                </a:schemeClr>
              </a:solidFill>
              <a:ln w="19050">
                <a:solidFill>
                  <a:schemeClr val="lt1"/>
                </a:solidFill>
              </a:ln>
              <a:effectLst/>
            </c:spPr>
            <c:extLst>
              <c:ext xmlns:c16="http://schemas.microsoft.com/office/drawing/2014/chart" uri="{C3380CC4-5D6E-409C-BE32-E72D297353CC}">
                <c16:uniqueId val="{0000000F-BCB6-4253-8F92-D4FAA07D4527}"/>
              </c:ext>
            </c:extLst>
          </c:dPt>
          <c:dPt>
            <c:idx val="8"/>
            <c:bubble3D val="0"/>
            <c:spPr>
              <a:solidFill>
                <a:schemeClr val="accent2">
                  <a:tint val="18000"/>
                </a:schemeClr>
              </a:solidFill>
              <a:ln w="19050">
                <a:solidFill>
                  <a:schemeClr val="lt1"/>
                </a:solidFill>
              </a:ln>
              <a:effectLst/>
            </c:spPr>
            <c:extLst>
              <c:ext xmlns:c16="http://schemas.microsoft.com/office/drawing/2014/chart" uri="{C3380CC4-5D6E-409C-BE32-E72D297353CC}">
                <c16:uniqueId val="{00000011-BCB6-4253-8F92-D4FAA07D4527}"/>
              </c:ext>
            </c:extLst>
          </c:dPt>
          <c:dPt>
            <c:idx val="9"/>
            <c:bubble3D val="0"/>
            <c:spPr>
              <a:solidFill>
                <a:schemeClr val="accent2">
                  <a:tint val="90000"/>
                </a:schemeClr>
              </a:solidFill>
              <a:ln w="19050">
                <a:solidFill>
                  <a:schemeClr val="lt1"/>
                </a:solidFill>
              </a:ln>
              <a:effectLst/>
            </c:spPr>
            <c:extLst>
              <c:ext xmlns:c16="http://schemas.microsoft.com/office/drawing/2014/chart" uri="{C3380CC4-5D6E-409C-BE32-E72D297353CC}">
                <c16:uniqueId val="{00000013-BCB6-4253-8F92-D4FAA07D4527}"/>
              </c:ext>
            </c:extLst>
          </c:dPt>
          <c:dPt>
            <c:idx val="10"/>
            <c:bubble3D val="0"/>
            <c:spPr>
              <a:solidFill>
                <a:schemeClr val="accent2">
                  <a:tint val="62000"/>
                </a:schemeClr>
              </a:solidFill>
              <a:ln w="19050">
                <a:solidFill>
                  <a:schemeClr val="lt1"/>
                </a:solidFill>
              </a:ln>
              <a:effectLst/>
            </c:spPr>
            <c:extLst>
              <c:ext xmlns:c16="http://schemas.microsoft.com/office/drawing/2014/chart" uri="{C3380CC4-5D6E-409C-BE32-E72D297353CC}">
                <c16:uniqueId val="{00000015-BCB6-4253-8F92-D4FAA07D4527}"/>
              </c:ext>
            </c:extLst>
          </c:dPt>
          <c:dPt>
            <c:idx val="11"/>
            <c:bubble3D val="0"/>
            <c:spPr>
              <a:solidFill>
                <a:schemeClr val="accent2">
                  <a:tint val="34000"/>
                </a:schemeClr>
              </a:solidFill>
              <a:ln w="19050">
                <a:solidFill>
                  <a:schemeClr val="lt1"/>
                </a:solidFill>
              </a:ln>
              <a:effectLst/>
            </c:spPr>
            <c:extLst>
              <c:ext xmlns:c16="http://schemas.microsoft.com/office/drawing/2014/chart" uri="{C3380CC4-5D6E-409C-BE32-E72D297353CC}">
                <c16:uniqueId val="{00000017-BCB6-4253-8F92-D4FAA07D4527}"/>
              </c:ext>
            </c:extLst>
          </c:dPt>
          <c:dPt>
            <c:idx val="12"/>
            <c:bubble3D val="0"/>
            <c:spPr>
              <a:solidFill>
                <a:schemeClr val="accent2">
                  <a:tint val="6000"/>
                </a:schemeClr>
              </a:solidFill>
              <a:ln w="19050">
                <a:solidFill>
                  <a:schemeClr val="lt1"/>
                </a:solidFill>
              </a:ln>
              <a:effectLst/>
            </c:spPr>
            <c:extLst>
              <c:ext xmlns:c16="http://schemas.microsoft.com/office/drawing/2014/chart" uri="{C3380CC4-5D6E-409C-BE32-E72D297353CC}">
                <c16:uniqueId val="{00000019-BCB6-4253-8F92-D4FAA07D4527}"/>
              </c:ext>
            </c:extLst>
          </c:dPt>
          <c:dPt>
            <c:idx val="13"/>
            <c:bubble3D val="0"/>
            <c:spPr>
              <a:solidFill>
                <a:schemeClr val="accent2">
                  <a:tint val="78000"/>
                </a:schemeClr>
              </a:solidFill>
              <a:ln w="19050">
                <a:solidFill>
                  <a:schemeClr val="lt1"/>
                </a:solidFill>
              </a:ln>
              <a:effectLst/>
            </c:spPr>
            <c:extLst>
              <c:ext xmlns:c16="http://schemas.microsoft.com/office/drawing/2014/chart" uri="{C3380CC4-5D6E-409C-BE32-E72D297353CC}">
                <c16:uniqueId val="{0000001B-BCB6-4253-8F92-D4FAA07D4527}"/>
              </c:ext>
            </c:extLst>
          </c:dPt>
          <c:dLbls>
            <c:dLbl>
              <c:idx val="0"/>
              <c:layout>
                <c:manualLayout>
                  <c:x val="9.8944055604160593E-3"/>
                  <c:y val="-1.93172149219956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B6-4253-8F92-D4FAA07D4527}"/>
                </c:ext>
              </c:extLst>
            </c:dLbl>
            <c:dLbl>
              <c:idx val="1"/>
              <c:layout>
                <c:manualLayout>
                  <c:x val="-3.0500905184635895E-2"/>
                  <c:y val="2.9479697390767331E-2"/>
                </c:manualLayout>
              </c:layout>
              <c:spPr>
                <a:noFill/>
                <a:ln>
                  <a:noFill/>
                </a:ln>
                <a:effectLst/>
              </c:spPr>
              <c:txPr>
                <a:bodyPr rot="0" spcFirstLastPara="1" vertOverflow="ellipsis" vert="horz" wrap="square" lIns="38100" tIns="19050" rIns="38100" bIns="19050" anchor="ctr" anchorCtr="1">
                  <a:noAutofit/>
                </a:bodyPr>
                <a:lstStyle/>
                <a:p>
                  <a:pPr>
                    <a:defRPr sz="1197" b="0" i="0" u="none" strike="noStrike" kern="1200" baseline="0">
                      <a:solidFill>
                        <a:schemeClr val="tx1">
                          <a:lumMod val="75000"/>
                          <a:lumOff val="25000"/>
                        </a:schemeClr>
                      </a:solidFill>
                      <a:latin typeface="+mn-lt"/>
                      <a:ea typeface="+mn-ea"/>
                      <a:cs typeface="+mn-cs"/>
                    </a:defRPr>
                  </a:pPr>
                  <a:endParaRPr lang="de-DE"/>
                </a:p>
              </c:txPr>
              <c:dLblPos val="bestFit"/>
              <c:showLegendKey val="0"/>
              <c:showVal val="1"/>
              <c:showCatName val="0"/>
              <c:showSerName val="0"/>
              <c:showPercent val="0"/>
              <c:showBubbleSize val="0"/>
              <c:extLst>
                <c:ext xmlns:c15="http://schemas.microsoft.com/office/drawing/2012/chart" uri="{CE6537A1-D6FC-4f65-9D91-7224C49458BB}">
                  <c15:layout>
                    <c:manualLayout>
                      <c:w val="8.8612668222566374E-2"/>
                      <c:h val="9.8912515614692553E-2"/>
                    </c:manualLayout>
                  </c15:layout>
                </c:ext>
                <c:ext xmlns:c16="http://schemas.microsoft.com/office/drawing/2014/chart" uri="{C3380CC4-5D6E-409C-BE32-E72D297353CC}">
                  <c16:uniqueId val="{00000003-BCB6-4253-8F92-D4FAA07D4527}"/>
                </c:ext>
              </c:extLst>
            </c:dLbl>
            <c:dLbl>
              <c:idx val="3"/>
              <c:layout>
                <c:manualLayout>
                  <c:x val="3.2011276368231749E-2"/>
                  <c:y val="-1.86126134924213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B6-4253-8F92-D4FAA07D4527}"/>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de-D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Tabelle1!$A$2:$A$5</c:f>
              <c:strCache>
                <c:ptCount val="4"/>
                <c:pt idx="0">
                  <c:v>Project work</c:v>
                </c:pt>
                <c:pt idx="1">
                  <c:v>Administration</c:v>
                </c:pt>
                <c:pt idx="2">
                  <c:v>Other expenses</c:v>
                </c:pt>
                <c:pt idx="3">
                  <c:v>Advertising costs</c:v>
                </c:pt>
              </c:strCache>
            </c:strRef>
          </c:cat>
          <c:val>
            <c:numRef>
              <c:f>Tabelle1!$B$2:$B$5</c:f>
              <c:numCache>
                <c:formatCode>General</c:formatCode>
                <c:ptCount val="4"/>
                <c:pt idx="0" formatCode="#,##0">
                  <c:v>9848</c:v>
                </c:pt>
                <c:pt idx="1">
                  <c:v>481</c:v>
                </c:pt>
                <c:pt idx="2">
                  <c:v>565</c:v>
                </c:pt>
                <c:pt idx="3">
                  <c:v>170</c:v>
                </c:pt>
              </c:numCache>
            </c:numRef>
          </c:val>
          <c:extLst>
            <c:ext xmlns:c16="http://schemas.microsoft.com/office/drawing/2014/chart" uri="{C3380CC4-5D6E-409C-BE32-E72D297353CC}">
              <c16:uniqueId val="{0000001C-BCB6-4253-8F92-D4FAA07D452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9174394867308253"/>
          <c:y val="9.1148999671451139E-2"/>
          <c:w val="0.28009222805482653"/>
          <c:h val="0.88079067371960396"/>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5290574556828aad660cc879ce031213">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a23ce952a85f874d61081a4bf0eaa792"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E418-F527-48BA-BFC1-6ACFF933B1CC}">
  <ds:schemaRefs>
    <ds:schemaRef ds:uri="http://schemas.microsoft.com/sharepoint/v3/contenttype/forms"/>
  </ds:schemaRefs>
</ds:datastoreItem>
</file>

<file path=customXml/itemProps2.xml><?xml version="1.0" encoding="utf-8"?>
<ds:datastoreItem xmlns:ds="http://schemas.openxmlformats.org/officeDocument/2006/customXml" ds:itemID="{77E08421-6B60-4664-94B6-91005C9F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D18C2-27C6-418B-A18A-F6B5D3392396}">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4.xml><?xml version="1.0" encoding="utf-8"?>
<ds:datastoreItem xmlns:ds="http://schemas.openxmlformats.org/officeDocument/2006/customXml" ds:itemID="{DBADA5AA-C862-48CF-A574-C484E07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7919</Words>
  <Characters>49893</Characters>
  <Application>Microsoft Office Word</Application>
  <DocSecurity>0</DocSecurity>
  <Lines>415</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Lotthammer</dc:creator>
  <cp:keywords/>
  <dc:description/>
  <cp:lastModifiedBy>Paul Merker</cp:lastModifiedBy>
  <cp:revision>381</cp:revision>
  <cp:lastPrinted>2025-12-12T10:45:00Z</cp:lastPrinted>
  <dcterms:created xsi:type="dcterms:W3CDTF">2025-11-21T10:57:00Z</dcterms:created>
  <dcterms:modified xsi:type="dcterms:W3CDTF">2026-01-07T13:50:00Z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