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D099" w14:textId="7162E901" w:rsidR="005128A9" w:rsidRPr="00883926" w:rsidRDefault="005128A9" w:rsidP="0071324E">
      <w:pPr>
        <w:pStyle w:val="Titel"/>
        <w:rPr>
          <w:rFonts w:ascii="Inter 18pt SemiBold" w:hAnsi="Inter 18pt SemiBold"/>
        </w:rPr>
      </w:pPr>
      <w:proofErr w:type="spellStart"/>
      <w:r w:rsidRPr="00883926">
        <w:rPr>
          <w:rFonts w:ascii="Inter 18pt SemiBold" w:hAnsi="Inter 18pt SemiBold"/>
        </w:rPr>
        <w:t>dist</w:t>
      </w:r>
      <w:proofErr w:type="spellEnd"/>
      <w:r w:rsidRPr="00883926">
        <w:rPr>
          <w:rFonts w:ascii="Inter 18pt SemiBold" w:hAnsi="Inter 18pt SemiBold"/>
        </w:rPr>
        <w:t>[ex] Fokus 2025</w:t>
      </w:r>
    </w:p>
    <w:p w14:paraId="6FC3BC42" w14:textId="77777777" w:rsidR="00883926" w:rsidRDefault="00883926" w:rsidP="00883926">
      <w:pPr>
        <w:pStyle w:val="Untertitel"/>
        <w:jc w:val="left"/>
        <w:rPr>
          <w:rFonts w:ascii="Inter 18pt Regular" w:hAnsi="Inter 18pt Regular"/>
        </w:rPr>
      </w:pPr>
    </w:p>
    <w:p w14:paraId="2875277D" w14:textId="3832BDB3" w:rsidR="005128A9" w:rsidRPr="00883926" w:rsidRDefault="005128A9" w:rsidP="00883926">
      <w:pPr>
        <w:pStyle w:val="Untertitel"/>
        <w:jc w:val="left"/>
        <w:rPr>
          <w:rFonts w:ascii="Inter 18pt Regular" w:hAnsi="Inter 18pt Regular"/>
        </w:rPr>
      </w:pPr>
      <w:r w:rsidRPr="00883926">
        <w:rPr>
          <w:rFonts w:ascii="Inter 18pt Regular" w:hAnsi="Inter 18pt Regular"/>
        </w:rPr>
        <w:t>Bedarfe und Perspektiven der Distanzierungs- und Ausstiegsarbeit</w:t>
      </w:r>
    </w:p>
    <w:p w14:paraId="41280ACA" w14:textId="0D05DC7F" w:rsidR="005128A9" w:rsidRPr="00883926" w:rsidRDefault="005128A9" w:rsidP="0071324E">
      <w:pPr>
        <w:rPr>
          <w:rFonts w:ascii="Inter 18pt Regular" w:eastAsiaTheme="majorEastAsia" w:hAnsi="Inter 18pt Regular" w:cstheme="majorBidi"/>
          <w:color w:val="595959" w:themeColor="text1" w:themeTint="A6"/>
          <w:spacing w:val="15"/>
          <w:sz w:val="28"/>
          <w:szCs w:val="28"/>
        </w:rPr>
      </w:pPr>
      <w:r w:rsidRPr="00883926">
        <w:rPr>
          <w:rFonts w:ascii="Inter 18pt Regular" w:hAnsi="Inter 18pt Regular"/>
        </w:rPr>
        <w:br w:type="page"/>
      </w:r>
    </w:p>
    <w:sdt>
      <w:sdtPr>
        <w:rPr>
          <w:rFonts w:ascii="Inter 18pt Regular" w:eastAsiaTheme="minorHAnsi" w:hAnsi="Inter 18pt Regular" w:cstheme="minorBidi"/>
          <w:color w:val="auto"/>
          <w:kern w:val="2"/>
          <w:sz w:val="24"/>
          <w:szCs w:val="24"/>
          <w:lang w:eastAsia="en-US"/>
          <w14:ligatures w14:val="standardContextual"/>
        </w:rPr>
        <w:id w:val="736978693"/>
        <w:docPartObj>
          <w:docPartGallery w:val="Table of Contents"/>
          <w:docPartUnique/>
        </w:docPartObj>
      </w:sdtPr>
      <w:sdtEndPr>
        <w:rPr>
          <w:b/>
          <w:bCs/>
        </w:rPr>
      </w:sdtEndPr>
      <w:sdtContent>
        <w:p w14:paraId="479BD183" w14:textId="32FC5932" w:rsidR="001B03A3" w:rsidRPr="00883926" w:rsidRDefault="001B03A3">
          <w:pPr>
            <w:pStyle w:val="Inhaltsverzeichnisberschrift"/>
            <w:rPr>
              <w:rFonts w:ascii="Inter 18pt Regular" w:hAnsi="Inter 18pt Regular"/>
            </w:rPr>
          </w:pPr>
          <w:r w:rsidRPr="00883926">
            <w:rPr>
              <w:rFonts w:ascii="Inter 18pt Regular" w:hAnsi="Inter 18pt Regular"/>
            </w:rPr>
            <w:t>Inhaltsverzeichnis</w:t>
          </w:r>
        </w:p>
        <w:p w14:paraId="61437664" w14:textId="6DF42002" w:rsidR="0003280B" w:rsidRDefault="001B03A3">
          <w:pPr>
            <w:pStyle w:val="Verzeichnis1"/>
            <w:tabs>
              <w:tab w:val="right" w:leader="dot" w:pos="9062"/>
            </w:tabs>
            <w:rPr>
              <w:rFonts w:asciiTheme="minorHAnsi" w:eastAsiaTheme="minorEastAsia" w:hAnsiTheme="minorHAnsi"/>
              <w:noProof/>
              <w:lang w:eastAsia="de-DE"/>
            </w:rPr>
          </w:pPr>
          <w:r w:rsidRPr="00883926">
            <w:rPr>
              <w:rFonts w:ascii="Inter 18pt Regular" w:hAnsi="Inter 18pt Regular"/>
            </w:rPr>
            <w:fldChar w:fldCharType="begin"/>
          </w:r>
          <w:r w:rsidRPr="00883926">
            <w:rPr>
              <w:rFonts w:ascii="Inter 18pt Regular" w:hAnsi="Inter 18pt Regular"/>
            </w:rPr>
            <w:instrText xml:space="preserve"> TOC \o "1-2" \h \z \u </w:instrText>
          </w:r>
          <w:r w:rsidRPr="00883926">
            <w:rPr>
              <w:rFonts w:ascii="Inter 18pt Regular" w:hAnsi="Inter 18pt Regular"/>
            </w:rPr>
            <w:fldChar w:fldCharType="separate"/>
          </w:r>
          <w:hyperlink w:anchor="_Toc221544761" w:history="1">
            <w:r w:rsidR="0003280B" w:rsidRPr="00C862CC">
              <w:rPr>
                <w:rStyle w:val="Hyperlink"/>
                <w:rFonts w:ascii="Inter 18pt Regular" w:hAnsi="Inter 18pt Regular"/>
                <w:noProof/>
              </w:rPr>
              <w:t>Vorwort</w:t>
            </w:r>
            <w:r w:rsidR="0003280B">
              <w:rPr>
                <w:noProof/>
                <w:webHidden/>
              </w:rPr>
              <w:tab/>
            </w:r>
            <w:r w:rsidR="0003280B">
              <w:rPr>
                <w:noProof/>
                <w:webHidden/>
              </w:rPr>
              <w:fldChar w:fldCharType="begin"/>
            </w:r>
            <w:r w:rsidR="0003280B">
              <w:rPr>
                <w:noProof/>
                <w:webHidden/>
              </w:rPr>
              <w:instrText xml:space="preserve"> PAGEREF _Toc221544761 \h </w:instrText>
            </w:r>
            <w:r w:rsidR="0003280B">
              <w:rPr>
                <w:noProof/>
                <w:webHidden/>
              </w:rPr>
            </w:r>
            <w:r w:rsidR="0003280B">
              <w:rPr>
                <w:noProof/>
                <w:webHidden/>
              </w:rPr>
              <w:fldChar w:fldCharType="separate"/>
            </w:r>
            <w:r w:rsidR="0003280B">
              <w:rPr>
                <w:noProof/>
                <w:webHidden/>
              </w:rPr>
              <w:t>4</w:t>
            </w:r>
            <w:r w:rsidR="0003280B">
              <w:rPr>
                <w:noProof/>
                <w:webHidden/>
              </w:rPr>
              <w:fldChar w:fldCharType="end"/>
            </w:r>
          </w:hyperlink>
        </w:p>
        <w:p w14:paraId="7421BB0F" w14:textId="5610956F" w:rsidR="0003280B" w:rsidRDefault="0003280B">
          <w:pPr>
            <w:pStyle w:val="Verzeichnis1"/>
            <w:tabs>
              <w:tab w:val="right" w:leader="dot" w:pos="9062"/>
            </w:tabs>
            <w:rPr>
              <w:rFonts w:asciiTheme="minorHAnsi" w:eastAsiaTheme="minorEastAsia" w:hAnsiTheme="minorHAnsi"/>
              <w:noProof/>
              <w:lang w:eastAsia="de-DE"/>
            </w:rPr>
          </w:pPr>
          <w:hyperlink w:anchor="_Toc221544762" w:history="1">
            <w:r w:rsidRPr="00C862CC">
              <w:rPr>
                <w:rStyle w:val="Hyperlink"/>
                <w:rFonts w:ascii="Inter 18pt Regular" w:hAnsi="Inter 18pt Regular"/>
                <w:noProof/>
              </w:rPr>
              <w:t>Eröffnung</w:t>
            </w:r>
            <w:r>
              <w:rPr>
                <w:noProof/>
                <w:webHidden/>
              </w:rPr>
              <w:tab/>
            </w:r>
            <w:r>
              <w:rPr>
                <w:noProof/>
                <w:webHidden/>
              </w:rPr>
              <w:fldChar w:fldCharType="begin"/>
            </w:r>
            <w:r>
              <w:rPr>
                <w:noProof/>
                <w:webHidden/>
              </w:rPr>
              <w:instrText xml:space="preserve"> PAGEREF _Toc221544762 \h </w:instrText>
            </w:r>
            <w:r>
              <w:rPr>
                <w:noProof/>
                <w:webHidden/>
              </w:rPr>
            </w:r>
            <w:r>
              <w:rPr>
                <w:noProof/>
                <w:webHidden/>
              </w:rPr>
              <w:fldChar w:fldCharType="separate"/>
            </w:r>
            <w:r>
              <w:rPr>
                <w:noProof/>
                <w:webHidden/>
              </w:rPr>
              <w:t>5</w:t>
            </w:r>
            <w:r>
              <w:rPr>
                <w:noProof/>
                <w:webHidden/>
              </w:rPr>
              <w:fldChar w:fldCharType="end"/>
            </w:r>
          </w:hyperlink>
        </w:p>
        <w:p w14:paraId="4D121B65" w14:textId="53C96850" w:rsidR="0003280B" w:rsidRDefault="0003280B">
          <w:pPr>
            <w:pStyle w:val="Verzeichnis1"/>
            <w:tabs>
              <w:tab w:val="right" w:leader="dot" w:pos="9062"/>
            </w:tabs>
            <w:rPr>
              <w:rFonts w:asciiTheme="minorHAnsi" w:eastAsiaTheme="minorEastAsia" w:hAnsiTheme="minorHAnsi"/>
              <w:noProof/>
              <w:lang w:eastAsia="de-DE"/>
            </w:rPr>
          </w:pPr>
          <w:hyperlink w:anchor="_Toc221544763" w:history="1">
            <w:r w:rsidRPr="00C862CC">
              <w:rPr>
                <w:rStyle w:val="Hyperlink"/>
                <w:rFonts w:ascii="Inter 18pt Regular" w:hAnsi="Inter 18pt Regular"/>
                <w:noProof/>
              </w:rPr>
              <w:t>Von Bedarfen zu Perspektiven: Ergebnisse der Bedarfserhebung von dist[ex] für Beratungsstellen der Distanzierungs- und Ausstiegsarbeit</w:t>
            </w:r>
            <w:r>
              <w:rPr>
                <w:noProof/>
                <w:webHidden/>
              </w:rPr>
              <w:tab/>
            </w:r>
            <w:r>
              <w:rPr>
                <w:noProof/>
                <w:webHidden/>
              </w:rPr>
              <w:fldChar w:fldCharType="begin"/>
            </w:r>
            <w:r>
              <w:rPr>
                <w:noProof/>
                <w:webHidden/>
              </w:rPr>
              <w:instrText xml:space="preserve"> PAGEREF _Toc221544763 \h </w:instrText>
            </w:r>
            <w:r>
              <w:rPr>
                <w:noProof/>
                <w:webHidden/>
              </w:rPr>
            </w:r>
            <w:r>
              <w:rPr>
                <w:noProof/>
                <w:webHidden/>
              </w:rPr>
              <w:fldChar w:fldCharType="separate"/>
            </w:r>
            <w:r>
              <w:rPr>
                <w:noProof/>
                <w:webHidden/>
              </w:rPr>
              <w:t>7</w:t>
            </w:r>
            <w:r>
              <w:rPr>
                <w:noProof/>
                <w:webHidden/>
              </w:rPr>
              <w:fldChar w:fldCharType="end"/>
            </w:r>
          </w:hyperlink>
        </w:p>
        <w:p w14:paraId="4AB1CFBA" w14:textId="381FDBDB"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64" w:history="1">
            <w:r w:rsidRPr="00C862CC">
              <w:rPr>
                <w:rStyle w:val="Hyperlink"/>
                <w:rFonts w:ascii="Inter 18pt Regular" w:hAnsi="Inter 18pt Regular"/>
                <w:noProof/>
              </w:rPr>
              <w:t>1.</w:t>
            </w:r>
            <w:r>
              <w:rPr>
                <w:rFonts w:asciiTheme="minorHAnsi" w:eastAsiaTheme="minorEastAsia" w:hAnsiTheme="minorHAnsi"/>
                <w:noProof/>
                <w:lang w:eastAsia="de-DE"/>
              </w:rPr>
              <w:tab/>
            </w:r>
            <w:r w:rsidRPr="00C862CC">
              <w:rPr>
                <w:rStyle w:val="Hyperlink"/>
                <w:rFonts w:ascii="Inter 18pt Regular" w:hAnsi="Inter 18pt Regular"/>
                <w:noProof/>
              </w:rPr>
              <w:t>Einleitung</w:t>
            </w:r>
            <w:r>
              <w:rPr>
                <w:noProof/>
                <w:webHidden/>
              </w:rPr>
              <w:tab/>
            </w:r>
            <w:r>
              <w:rPr>
                <w:noProof/>
                <w:webHidden/>
              </w:rPr>
              <w:fldChar w:fldCharType="begin"/>
            </w:r>
            <w:r>
              <w:rPr>
                <w:noProof/>
                <w:webHidden/>
              </w:rPr>
              <w:instrText xml:space="preserve"> PAGEREF _Toc221544764 \h </w:instrText>
            </w:r>
            <w:r>
              <w:rPr>
                <w:noProof/>
                <w:webHidden/>
              </w:rPr>
            </w:r>
            <w:r>
              <w:rPr>
                <w:noProof/>
                <w:webHidden/>
              </w:rPr>
              <w:fldChar w:fldCharType="separate"/>
            </w:r>
            <w:r>
              <w:rPr>
                <w:noProof/>
                <w:webHidden/>
              </w:rPr>
              <w:t>7</w:t>
            </w:r>
            <w:r>
              <w:rPr>
                <w:noProof/>
                <w:webHidden/>
              </w:rPr>
              <w:fldChar w:fldCharType="end"/>
            </w:r>
          </w:hyperlink>
        </w:p>
        <w:p w14:paraId="227AEAD7" w14:textId="3A8E0655"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65" w:history="1">
            <w:r w:rsidRPr="00C862CC">
              <w:rPr>
                <w:rStyle w:val="Hyperlink"/>
                <w:rFonts w:ascii="Inter 18pt Regular" w:hAnsi="Inter 18pt Regular"/>
                <w:noProof/>
              </w:rPr>
              <w:t>2.</w:t>
            </w:r>
            <w:r>
              <w:rPr>
                <w:rFonts w:asciiTheme="minorHAnsi" w:eastAsiaTheme="minorEastAsia" w:hAnsiTheme="minorHAnsi"/>
                <w:noProof/>
                <w:lang w:eastAsia="de-DE"/>
              </w:rPr>
              <w:tab/>
            </w:r>
            <w:r w:rsidRPr="00C862CC">
              <w:rPr>
                <w:rStyle w:val="Hyperlink"/>
                <w:rFonts w:ascii="Inter 18pt Regular" w:hAnsi="Inter 18pt Regular"/>
                <w:noProof/>
              </w:rPr>
              <w:t>Vorgehen und Teilnehmende der Bedarfserhebung</w:t>
            </w:r>
            <w:r>
              <w:rPr>
                <w:noProof/>
                <w:webHidden/>
              </w:rPr>
              <w:tab/>
            </w:r>
            <w:r>
              <w:rPr>
                <w:noProof/>
                <w:webHidden/>
              </w:rPr>
              <w:fldChar w:fldCharType="begin"/>
            </w:r>
            <w:r>
              <w:rPr>
                <w:noProof/>
                <w:webHidden/>
              </w:rPr>
              <w:instrText xml:space="preserve"> PAGEREF _Toc221544765 \h </w:instrText>
            </w:r>
            <w:r>
              <w:rPr>
                <w:noProof/>
                <w:webHidden/>
              </w:rPr>
            </w:r>
            <w:r>
              <w:rPr>
                <w:noProof/>
                <w:webHidden/>
              </w:rPr>
              <w:fldChar w:fldCharType="separate"/>
            </w:r>
            <w:r>
              <w:rPr>
                <w:noProof/>
                <w:webHidden/>
              </w:rPr>
              <w:t>8</w:t>
            </w:r>
            <w:r>
              <w:rPr>
                <w:noProof/>
                <w:webHidden/>
              </w:rPr>
              <w:fldChar w:fldCharType="end"/>
            </w:r>
          </w:hyperlink>
        </w:p>
        <w:p w14:paraId="608FEC88" w14:textId="0F240773"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66" w:history="1">
            <w:r w:rsidRPr="00C862CC">
              <w:rPr>
                <w:rStyle w:val="Hyperlink"/>
                <w:rFonts w:ascii="Inter 18pt Regular" w:hAnsi="Inter 18pt Regular"/>
                <w:noProof/>
              </w:rPr>
              <w:t>3.</w:t>
            </w:r>
            <w:r>
              <w:rPr>
                <w:rFonts w:asciiTheme="minorHAnsi" w:eastAsiaTheme="minorEastAsia" w:hAnsiTheme="minorHAnsi"/>
                <w:noProof/>
                <w:lang w:eastAsia="de-DE"/>
              </w:rPr>
              <w:tab/>
            </w:r>
            <w:r w:rsidRPr="00C862CC">
              <w:rPr>
                <w:rStyle w:val="Hyperlink"/>
                <w:rFonts w:ascii="Inter 18pt Regular" w:hAnsi="Inter 18pt Regular"/>
                <w:noProof/>
              </w:rPr>
              <w:t>Strukturentwicklung im dist[ex]-Verbund: Ausrichtung, Vernetzung, Partizipation</w:t>
            </w:r>
            <w:r>
              <w:rPr>
                <w:noProof/>
                <w:webHidden/>
              </w:rPr>
              <w:tab/>
            </w:r>
            <w:r>
              <w:rPr>
                <w:noProof/>
                <w:webHidden/>
              </w:rPr>
              <w:fldChar w:fldCharType="begin"/>
            </w:r>
            <w:r>
              <w:rPr>
                <w:noProof/>
                <w:webHidden/>
              </w:rPr>
              <w:instrText xml:space="preserve"> PAGEREF _Toc221544766 \h </w:instrText>
            </w:r>
            <w:r>
              <w:rPr>
                <w:noProof/>
                <w:webHidden/>
              </w:rPr>
            </w:r>
            <w:r>
              <w:rPr>
                <w:noProof/>
                <w:webHidden/>
              </w:rPr>
              <w:fldChar w:fldCharType="separate"/>
            </w:r>
            <w:r>
              <w:rPr>
                <w:noProof/>
                <w:webHidden/>
              </w:rPr>
              <w:t>11</w:t>
            </w:r>
            <w:r>
              <w:rPr>
                <w:noProof/>
                <w:webHidden/>
              </w:rPr>
              <w:fldChar w:fldCharType="end"/>
            </w:r>
          </w:hyperlink>
        </w:p>
        <w:p w14:paraId="0C72009D" w14:textId="1AD0EDB4"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67" w:history="1">
            <w:r w:rsidRPr="00C862CC">
              <w:rPr>
                <w:rStyle w:val="Hyperlink"/>
                <w:rFonts w:ascii="Inter 18pt Regular" w:hAnsi="Inter 18pt Regular"/>
                <w:noProof/>
              </w:rPr>
              <w:t>4.</w:t>
            </w:r>
            <w:r>
              <w:rPr>
                <w:rFonts w:asciiTheme="minorHAnsi" w:eastAsiaTheme="minorEastAsia" w:hAnsiTheme="minorHAnsi"/>
                <w:noProof/>
                <w:lang w:eastAsia="de-DE"/>
              </w:rPr>
              <w:tab/>
            </w:r>
            <w:r w:rsidRPr="00C862CC">
              <w:rPr>
                <w:rStyle w:val="Hyperlink"/>
                <w:rFonts w:ascii="Inter 18pt Regular" w:hAnsi="Inter 18pt Regular"/>
                <w:noProof/>
              </w:rPr>
              <w:t>Impulse und Transfer: Thematische Leerstellen und Fortbildungsbedarfe</w:t>
            </w:r>
            <w:r>
              <w:rPr>
                <w:noProof/>
                <w:webHidden/>
              </w:rPr>
              <w:tab/>
            </w:r>
            <w:r>
              <w:rPr>
                <w:noProof/>
                <w:webHidden/>
              </w:rPr>
              <w:fldChar w:fldCharType="begin"/>
            </w:r>
            <w:r>
              <w:rPr>
                <w:noProof/>
                <w:webHidden/>
              </w:rPr>
              <w:instrText xml:space="preserve"> PAGEREF _Toc221544767 \h </w:instrText>
            </w:r>
            <w:r>
              <w:rPr>
                <w:noProof/>
                <w:webHidden/>
              </w:rPr>
            </w:r>
            <w:r>
              <w:rPr>
                <w:noProof/>
                <w:webHidden/>
              </w:rPr>
              <w:fldChar w:fldCharType="separate"/>
            </w:r>
            <w:r>
              <w:rPr>
                <w:noProof/>
                <w:webHidden/>
              </w:rPr>
              <w:t>19</w:t>
            </w:r>
            <w:r>
              <w:rPr>
                <w:noProof/>
                <w:webHidden/>
              </w:rPr>
              <w:fldChar w:fldCharType="end"/>
            </w:r>
          </w:hyperlink>
        </w:p>
        <w:p w14:paraId="0C8E4D65" w14:textId="7DE31324"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68" w:history="1">
            <w:r w:rsidRPr="00C862CC">
              <w:rPr>
                <w:rStyle w:val="Hyperlink"/>
                <w:rFonts w:ascii="Inter 18pt Regular" w:hAnsi="Inter 18pt Regular"/>
                <w:noProof/>
              </w:rPr>
              <w:t>5.</w:t>
            </w:r>
            <w:r>
              <w:rPr>
                <w:rFonts w:asciiTheme="minorHAnsi" w:eastAsiaTheme="minorEastAsia" w:hAnsiTheme="minorHAnsi"/>
                <w:noProof/>
                <w:lang w:eastAsia="de-DE"/>
              </w:rPr>
              <w:tab/>
            </w:r>
            <w:r w:rsidRPr="00C862CC">
              <w:rPr>
                <w:rStyle w:val="Hyperlink"/>
                <w:rFonts w:ascii="Inter 18pt Regular" w:hAnsi="Inter 18pt Regular"/>
                <w:noProof/>
              </w:rPr>
              <w:t>Qualitätssicherung: Wie kann dist[ex] die Praxis der Distanzierungs- und Ausstiegsarbeit nachhaltig stärken?</w:t>
            </w:r>
            <w:r>
              <w:rPr>
                <w:noProof/>
                <w:webHidden/>
              </w:rPr>
              <w:tab/>
            </w:r>
            <w:r>
              <w:rPr>
                <w:noProof/>
                <w:webHidden/>
              </w:rPr>
              <w:fldChar w:fldCharType="begin"/>
            </w:r>
            <w:r>
              <w:rPr>
                <w:noProof/>
                <w:webHidden/>
              </w:rPr>
              <w:instrText xml:space="preserve"> PAGEREF _Toc221544768 \h </w:instrText>
            </w:r>
            <w:r>
              <w:rPr>
                <w:noProof/>
                <w:webHidden/>
              </w:rPr>
            </w:r>
            <w:r>
              <w:rPr>
                <w:noProof/>
                <w:webHidden/>
              </w:rPr>
              <w:fldChar w:fldCharType="separate"/>
            </w:r>
            <w:r>
              <w:rPr>
                <w:noProof/>
                <w:webHidden/>
              </w:rPr>
              <w:t>21</w:t>
            </w:r>
            <w:r>
              <w:rPr>
                <w:noProof/>
                <w:webHidden/>
              </w:rPr>
              <w:fldChar w:fldCharType="end"/>
            </w:r>
          </w:hyperlink>
        </w:p>
        <w:p w14:paraId="4A3BE4AC" w14:textId="566868A4"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69" w:history="1">
            <w:r w:rsidRPr="00C862CC">
              <w:rPr>
                <w:rStyle w:val="Hyperlink"/>
                <w:rFonts w:ascii="Inter 18pt Regular" w:hAnsi="Inter 18pt Regular"/>
                <w:noProof/>
              </w:rPr>
              <w:t>6.</w:t>
            </w:r>
            <w:r>
              <w:rPr>
                <w:rFonts w:asciiTheme="minorHAnsi" w:eastAsiaTheme="minorEastAsia" w:hAnsiTheme="minorHAnsi"/>
                <w:noProof/>
                <w:lang w:eastAsia="de-DE"/>
              </w:rPr>
              <w:tab/>
            </w:r>
            <w:r w:rsidRPr="00C862CC">
              <w:rPr>
                <w:rStyle w:val="Hyperlink"/>
                <w:rFonts w:ascii="Inter 18pt Regular" w:hAnsi="Inter 18pt Regular"/>
                <w:noProof/>
              </w:rPr>
              <w:t>Abschließende Betrachtung</w:t>
            </w:r>
            <w:r>
              <w:rPr>
                <w:noProof/>
                <w:webHidden/>
              </w:rPr>
              <w:tab/>
            </w:r>
            <w:r>
              <w:rPr>
                <w:noProof/>
                <w:webHidden/>
              </w:rPr>
              <w:fldChar w:fldCharType="begin"/>
            </w:r>
            <w:r>
              <w:rPr>
                <w:noProof/>
                <w:webHidden/>
              </w:rPr>
              <w:instrText xml:space="preserve"> PAGEREF _Toc221544769 \h </w:instrText>
            </w:r>
            <w:r>
              <w:rPr>
                <w:noProof/>
                <w:webHidden/>
              </w:rPr>
            </w:r>
            <w:r>
              <w:rPr>
                <w:noProof/>
                <w:webHidden/>
              </w:rPr>
              <w:fldChar w:fldCharType="separate"/>
            </w:r>
            <w:r>
              <w:rPr>
                <w:noProof/>
                <w:webHidden/>
              </w:rPr>
              <w:t>26</w:t>
            </w:r>
            <w:r>
              <w:rPr>
                <w:noProof/>
                <w:webHidden/>
              </w:rPr>
              <w:fldChar w:fldCharType="end"/>
            </w:r>
          </w:hyperlink>
        </w:p>
        <w:p w14:paraId="76C0712C" w14:textId="0D7C5AD4" w:rsidR="0003280B" w:rsidRDefault="0003280B">
          <w:pPr>
            <w:pStyle w:val="Verzeichnis1"/>
            <w:tabs>
              <w:tab w:val="right" w:leader="dot" w:pos="9062"/>
            </w:tabs>
            <w:rPr>
              <w:rFonts w:asciiTheme="minorHAnsi" w:eastAsiaTheme="minorEastAsia" w:hAnsiTheme="minorHAnsi"/>
              <w:noProof/>
              <w:lang w:eastAsia="de-DE"/>
            </w:rPr>
          </w:pPr>
          <w:hyperlink w:anchor="_Toc221544770" w:history="1">
            <w:r w:rsidRPr="00C862CC">
              <w:rPr>
                <w:rStyle w:val="Hyperlink"/>
                <w:rFonts w:ascii="Inter 18pt Regular" w:hAnsi="Inter 18pt Regular"/>
                <w:noProof/>
              </w:rPr>
              <w:t>Immer jünger, immer früher? – Soziale Medien, frühe Ideologisierung und neue Anforderungen an die zivilgesellschaftliche Distanzierungs- und Ausstiegsarbeit</w:t>
            </w:r>
            <w:r>
              <w:rPr>
                <w:noProof/>
                <w:webHidden/>
              </w:rPr>
              <w:tab/>
            </w:r>
            <w:r>
              <w:rPr>
                <w:noProof/>
                <w:webHidden/>
              </w:rPr>
              <w:fldChar w:fldCharType="begin"/>
            </w:r>
            <w:r>
              <w:rPr>
                <w:noProof/>
                <w:webHidden/>
              </w:rPr>
              <w:instrText xml:space="preserve"> PAGEREF _Toc221544770 \h </w:instrText>
            </w:r>
            <w:r>
              <w:rPr>
                <w:noProof/>
                <w:webHidden/>
              </w:rPr>
            </w:r>
            <w:r>
              <w:rPr>
                <w:noProof/>
                <w:webHidden/>
              </w:rPr>
              <w:fldChar w:fldCharType="separate"/>
            </w:r>
            <w:r>
              <w:rPr>
                <w:noProof/>
                <w:webHidden/>
              </w:rPr>
              <w:t>28</w:t>
            </w:r>
            <w:r>
              <w:rPr>
                <w:noProof/>
                <w:webHidden/>
              </w:rPr>
              <w:fldChar w:fldCharType="end"/>
            </w:r>
          </w:hyperlink>
        </w:p>
        <w:p w14:paraId="4FC2AB41" w14:textId="1E1801DD"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71" w:history="1">
            <w:r w:rsidRPr="00C862CC">
              <w:rPr>
                <w:rStyle w:val="Hyperlink"/>
                <w:rFonts w:ascii="Inter 18pt Regular" w:hAnsi="Inter 18pt Regular"/>
                <w:noProof/>
              </w:rPr>
              <w:t>1.</w:t>
            </w:r>
            <w:r>
              <w:rPr>
                <w:rFonts w:asciiTheme="minorHAnsi" w:eastAsiaTheme="minorEastAsia" w:hAnsiTheme="minorHAnsi"/>
                <w:noProof/>
                <w:lang w:eastAsia="de-DE"/>
              </w:rPr>
              <w:tab/>
            </w:r>
            <w:r w:rsidRPr="00C862CC">
              <w:rPr>
                <w:rStyle w:val="Hyperlink"/>
                <w:rFonts w:ascii="Inter 18pt Regular" w:hAnsi="Inter 18pt Regular"/>
                <w:noProof/>
              </w:rPr>
              <w:t>Abstract</w:t>
            </w:r>
            <w:r>
              <w:rPr>
                <w:noProof/>
                <w:webHidden/>
              </w:rPr>
              <w:tab/>
            </w:r>
            <w:r>
              <w:rPr>
                <w:noProof/>
                <w:webHidden/>
              </w:rPr>
              <w:fldChar w:fldCharType="begin"/>
            </w:r>
            <w:r>
              <w:rPr>
                <w:noProof/>
                <w:webHidden/>
              </w:rPr>
              <w:instrText xml:space="preserve"> PAGEREF _Toc221544771 \h </w:instrText>
            </w:r>
            <w:r>
              <w:rPr>
                <w:noProof/>
                <w:webHidden/>
              </w:rPr>
            </w:r>
            <w:r>
              <w:rPr>
                <w:noProof/>
                <w:webHidden/>
              </w:rPr>
              <w:fldChar w:fldCharType="separate"/>
            </w:r>
            <w:r>
              <w:rPr>
                <w:noProof/>
                <w:webHidden/>
              </w:rPr>
              <w:t>28</w:t>
            </w:r>
            <w:r>
              <w:rPr>
                <w:noProof/>
                <w:webHidden/>
              </w:rPr>
              <w:fldChar w:fldCharType="end"/>
            </w:r>
          </w:hyperlink>
        </w:p>
        <w:p w14:paraId="7A30C9A1" w14:textId="622B2C56"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72" w:history="1">
            <w:r w:rsidRPr="00C862CC">
              <w:rPr>
                <w:rStyle w:val="Hyperlink"/>
                <w:rFonts w:ascii="Inter 18pt Regular" w:hAnsi="Inter 18pt Regular"/>
                <w:noProof/>
              </w:rPr>
              <w:t>2.</w:t>
            </w:r>
            <w:r>
              <w:rPr>
                <w:rFonts w:asciiTheme="minorHAnsi" w:eastAsiaTheme="minorEastAsia" w:hAnsiTheme="minorHAnsi"/>
                <w:noProof/>
                <w:lang w:eastAsia="de-DE"/>
              </w:rPr>
              <w:tab/>
            </w:r>
            <w:r w:rsidRPr="00C862CC">
              <w:rPr>
                <w:rStyle w:val="Hyperlink"/>
                <w:rFonts w:ascii="Inter 18pt Regular" w:hAnsi="Inter 18pt Regular"/>
                <w:noProof/>
              </w:rPr>
              <w:t>Hintergrund &amp; Gesellschaftspolitischer Kontext</w:t>
            </w:r>
            <w:r>
              <w:rPr>
                <w:noProof/>
                <w:webHidden/>
              </w:rPr>
              <w:tab/>
            </w:r>
            <w:r>
              <w:rPr>
                <w:noProof/>
                <w:webHidden/>
              </w:rPr>
              <w:fldChar w:fldCharType="begin"/>
            </w:r>
            <w:r>
              <w:rPr>
                <w:noProof/>
                <w:webHidden/>
              </w:rPr>
              <w:instrText xml:space="preserve"> PAGEREF _Toc221544772 \h </w:instrText>
            </w:r>
            <w:r>
              <w:rPr>
                <w:noProof/>
                <w:webHidden/>
              </w:rPr>
            </w:r>
            <w:r>
              <w:rPr>
                <w:noProof/>
                <w:webHidden/>
              </w:rPr>
              <w:fldChar w:fldCharType="separate"/>
            </w:r>
            <w:r>
              <w:rPr>
                <w:noProof/>
                <w:webHidden/>
              </w:rPr>
              <w:t>29</w:t>
            </w:r>
            <w:r>
              <w:rPr>
                <w:noProof/>
                <w:webHidden/>
              </w:rPr>
              <w:fldChar w:fldCharType="end"/>
            </w:r>
          </w:hyperlink>
        </w:p>
        <w:p w14:paraId="3CB430B5" w14:textId="0E2C5D0B"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73" w:history="1">
            <w:r w:rsidRPr="00C862CC">
              <w:rPr>
                <w:rStyle w:val="Hyperlink"/>
                <w:rFonts w:ascii="Inter 18pt Regular" w:hAnsi="Inter 18pt Regular"/>
                <w:noProof/>
              </w:rPr>
              <w:t>3.</w:t>
            </w:r>
            <w:r>
              <w:rPr>
                <w:rFonts w:asciiTheme="minorHAnsi" w:eastAsiaTheme="minorEastAsia" w:hAnsiTheme="minorHAnsi"/>
                <w:noProof/>
                <w:lang w:eastAsia="de-DE"/>
              </w:rPr>
              <w:tab/>
            </w:r>
            <w:r w:rsidRPr="00C862CC">
              <w:rPr>
                <w:rStyle w:val="Hyperlink"/>
                <w:rFonts w:ascii="Inter 18pt Regular" w:hAnsi="Inter 18pt Regular"/>
                <w:noProof/>
              </w:rPr>
              <w:t>Zugänge, Erwartungen und Zuständigkeiten: Zwischen Einzelfallhilfe und struktureller Überlastung</w:t>
            </w:r>
            <w:r>
              <w:rPr>
                <w:noProof/>
                <w:webHidden/>
              </w:rPr>
              <w:tab/>
            </w:r>
            <w:r>
              <w:rPr>
                <w:noProof/>
                <w:webHidden/>
              </w:rPr>
              <w:fldChar w:fldCharType="begin"/>
            </w:r>
            <w:r>
              <w:rPr>
                <w:noProof/>
                <w:webHidden/>
              </w:rPr>
              <w:instrText xml:space="preserve"> PAGEREF _Toc221544773 \h </w:instrText>
            </w:r>
            <w:r>
              <w:rPr>
                <w:noProof/>
                <w:webHidden/>
              </w:rPr>
            </w:r>
            <w:r>
              <w:rPr>
                <w:noProof/>
                <w:webHidden/>
              </w:rPr>
              <w:fldChar w:fldCharType="separate"/>
            </w:r>
            <w:r>
              <w:rPr>
                <w:noProof/>
                <w:webHidden/>
              </w:rPr>
              <w:t>30</w:t>
            </w:r>
            <w:r>
              <w:rPr>
                <w:noProof/>
                <w:webHidden/>
              </w:rPr>
              <w:fldChar w:fldCharType="end"/>
            </w:r>
          </w:hyperlink>
        </w:p>
        <w:p w14:paraId="67BD561C" w14:textId="56D538F0"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74" w:history="1">
            <w:r w:rsidRPr="00C862CC">
              <w:rPr>
                <w:rStyle w:val="Hyperlink"/>
                <w:rFonts w:ascii="Inter 18pt Regular" w:hAnsi="Inter 18pt Regular"/>
                <w:noProof/>
              </w:rPr>
              <w:t>4.</w:t>
            </w:r>
            <w:r>
              <w:rPr>
                <w:rFonts w:asciiTheme="minorHAnsi" w:eastAsiaTheme="minorEastAsia" w:hAnsiTheme="minorHAnsi"/>
                <w:noProof/>
                <w:lang w:eastAsia="de-DE"/>
              </w:rPr>
              <w:tab/>
            </w:r>
            <w:r w:rsidRPr="00C862CC">
              <w:rPr>
                <w:rStyle w:val="Hyperlink"/>
                <w:rFonts w:ascii="Inter 18pt Regular" w:hAnsi="Inter 18pt Regular"/>
                <w:noProof/>
              </w:rPr>
              <w:t>Digitale Lebenswelten und ideologische Elemente</w:t>
            </w:r>
            <w:r>
              <w:rPr>
                <w:noProof/>
                <w:webHidden/>
              </w:rPr>
              <w:tab/>
            </w:r>
            <w:r>
              <w:rPr>
                <w:noProof/>
                <w:webHidden/>
              </w:rPr>
              <w:fldChar w:fldCharType="begin"/>
            </w:r>
            <w:r>
              <w:rPr>
                <w:noProof/>
                <w:webHidden/>
              </w:rPr>
              <w:instrText xml:space="preserve"> PAGEREF _Toc221544774 \h </w:instrText>
            </w:r>
            <w:r>
              <w:rPr>
                <w:noProof/>
                <w:webHidden/>
              </w:rPr>
            </w:r>
            <w:r>
              <w:rPr>
                <w:noProof/>
                <w:webHidden/>
              </w:rPr>
              <w:fldChar w:fldCharType="separate"/>
            </w:r>
            <w:r>
              <w:rPr>
                <w:noProof/>
                <w:webHidden/>
              </w:rPr>
              <w:t>32</w:t>
            </w:r>
            <w:r>
              <w:rPr>
                <w:noProof/>
                <w:webHidden/>
              </w:rPr>
              <w:fldChar w:fldCharType="end"/>
            </w:r>
          </w:hyperlink>
        </w:p>
        <w:p w14:paraId="659D5F83" w14:textId="196B9069"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75" w:history="1">
            <w:r w:rsidRPr="00C862CC">
              <w:rPr>
                <w:rStyle w:val="Hyperlink"/>
                <w:rFonts w:ascii="Inter 18pt Regular" w:hAnsi="Inter 18pt Regular"/>
                <w:noProof/>
              </w:rPr>
              <w:t>5.</w:t>
            </w:r>
            <w:r>
              <w:rPr>
                <w:rFonts w:asciiTheme="minorHAnsi" w:eastAsiaTheme="minorEastAsia" w:hAnsiTheme="minorHAnsi"/>
                <w:noProof/>
                <w:lang w:eastAsia="de-DE"/>
              </w:rPr>
              <w:tab/>
            </w:r>
            <w:r w:rsidRPr="00C862CC">
              <w:rPr>
                <w:rStyle w:val="Hyperlink"/>
                <w:rFonts w:ascii="Inter 18pt Regular" w:hAnsi="Inter 18pt Regular"/>
                <w:noProof/>
              </w:rPr>
              <w:t>Methodische Herausforderungen und pädagogische Konzeptionen im Wandel</w:t>
            </w:r>
            <w:r>
              <w:rPr>
                <w:noProof/>
                <w:webHidden/>
              </w:rPr>
              <w:tab/>
            </w:r>
            <w:r>
              <w:rPr>
                <w:noProof/>
                <w:webHidden/>
              </w:rPr>
              <w:fldChar w:fldCharType="begin"/>
            </w:r>
            <w:r>
              <w:rPr>
                <w:noProof/>
                <w:webHidden/>
              </w:rPr>
              <w:instrText xml:space="preserve"> PAGEREF _Toc221544775 \h </w:instrText>
            </w:r>
            <w:r>
              <w:rPr>
                <w:noProof/>
                <w:webHidden/>
              </w:rPr>
            </w:r>
            <w:r>
              <w:rPr>
                <w:noProof/>
                <w:webHidden/>
              </w:rPr>
              <w:fldChar w:fldCharType="separate"/>
            </w:r>
            <w:r>
              <w:rPr>
                <w:noProof/>
                <w:webHidden/>
              </w:rPr>
              <w:t>34</w:t>
            </w:r>
            <w:r>
              <w:rPr>
                <w:noProof/>
                <w:webHidden/>
              </w:rPr>
              <w:fldChar w:fldCharType="end"/>
            </w:r>
          </w:hyperlink>
        </w:p>
        <w:p w14:paraId="616621A5" w14:textId="7B668C0D"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76" w:history="1">
            <w:r w:rsidRPr="00C862CC">
              <w:rPr>
                <w:rStyle w:val="Hyperlink"/>
                <w:rFonts w:ascii="Inter 18pt Regular" w:hAnsi="Inter 18pt Regular"/>
                <w:noProof/>
              </w:rPr>
              <w:t>6.</w:t>
            </w:r>
            <w:r>
              <w:rPr>
                <w:rFonts w:asciiTheme="minorHAnsi" w:eastAsiaTheme="minorEastAsia" w:hAnsiTheme="minorHAnsi"/>
                <w:noProof/>
                <w:lang w:eastAsia="de-DE"/>
              </w:rPr>
              <w:tab/>
            </w:r>
            <w:r w:rsidRPr="00C862CC">
              <w:rPr>
                <w:rStyle w:val="Hyperlink"/>
                <w:rFonts w:ascii="Inter 18pt Regular" w:hAnsi="Inter 18pt Regular"/>
                <w:noProof/>
              </w:rPr>
              <w:t>Sehr junge Zielgruppen als neue Herausforderungen in der zivilgesellschaftlichen Distanzierungs- und Ausstiegsarbeit</w:t>
            </w:r>
            <w:r>
              <w:rPr>
                <w:noProof/>
                <w:webHidden/>
              </w:rPr>
              <w:tab/>
            </w:r>
            <w:r>
              <w:rPr>
                <w:noProof/>
                <w:webHidden/>
              </w:rPr>
              <w:fldChar w:fldCharType="begin"/>
            </w:r>
            <w:r>
              <w:rPr>
                <w:noProof/>
                <w:webHidden/>
              </w:rPr>
              <w:instrText xml:space="preserve"> PAGEREF _Toc221544776 \h </w:instrText>
            </w:r>
            <w:r>
              <w:rPr>
                <w:noProof/>
                <w:webHidden/>
              </w:rPr>
            </w:r>
            <w:r>
              <w:rPr>
                <w:noProof/>
                <w:webHidden/>
              </w:rPr>
              <w:fldChar w:fldCharType="separate"/>
            </w:r>
            <w:r>
              <w:rPr>
                <w:noProof/>
                <w:webHidden/>
              </w:rPr>
              <w:t>35</w:t>
            </w:r>
            <w:r>
              <w:rPr>
                <w:noProof/>
                <w:webHidden/>
              </w:rPr>
              <w:fldChar w:fldCharType="end"/>
            </w:r>
          </w:hyperlink>
        </w:p>
        <w:p w14:paraId="262596DA" w14:textId="34646C1B"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77" w:history="1">
            <w:r w:rsidRPr="00C862CC">
              <w:rPr>
                <w:rStyle w:val="Hyperlink"/>
                <w:rFonts w:ascii="Inter 18pt Regular" w:hAnsi="Inter 18pt Regular"/>
                <w:noProof/>
              </w:rPr>
              <w:t>7.</w:t>
            </w:r>
            <w:r>
              <w:rPr>
                <w:rFonts w:asciiTheme="minorHAnsi" w:eastAsiaTheme="minorEastAsia" w:hAnsiTheme="minorHAnsi"/>
                <w:noProof/>
                <w:lang w:eastAsia="de-DE"/>
              </w:rPr>
              <w:tab/>
            </w:r>
            <w:r w:rsidRPr="00C862CC">
              <w:rPr>
                <w:rStyle w:val="Hyperlink"/>
                <w:rFonts w:ascii="Inter 18pt Regular" w:hAnsi="Inter 18pt Regular"/>
                <w:noProof/>
              </w:rPr>
              <w:t>Dringender Handlungsbedarf: Konkrete Empfehlungen und Forderungen</w:t>
            </w:r>
            <w:r>
              <w:rPr>
                <w:noProof/>
                <w:webHidden/>
              </w:rPr>
              <w:tab/>
            </w:r>
            <w:r>
              <w:rPr>
                <w:noProof/>
                <w:webHidden/>
              </w:rPr>
              <w:fldChar w:fldCharType="begin"/>
            </w:r>
            <w:r>
              <w:rPr>
                <w:noProof/>
                <w:webHidden/>
              </w:rPr>
              <w:instrText xml:space="preserve"> PAGEREF _Toc221544777 \h </w:instrText>
            </w:r>
            <w:r>
              <w:rPr>
                <w:noProof/>
                <w:webHidden/>
              </w:rPr>
            </w:r>
            <w:r>
              <w:rPr>
                <w:noProof/>
                <w:webHidden/>
              </w:rPr>
              <w:fldChar w:fldCharType="separate"/>
            </w:r>
            <w:r>
              <w:rPr>
                <w:noProof/>
                <w:webHidden/>
              </w:rPr>
              <w:t>37</w:t>
            </w:r>
            <w:r>
              <w:rPr>
                <w:noProof/>
                <w:webHidden/>
              </w:rPr>
              <w:fldChar w:fldCharType="end"/>
            </w:r>
          </w:hyperlink>
        </w:p>
        <w:p w14:paraId="0B18EFDB" w14:textId="495237B7"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78" w:history="1">
            <w:r w:rsidRPr="00C862CC">
              <w:rPr>
                <w:rStyle w:val="Hyperlink"/>
                <w:rFonts w:ascii="Inter 18pt Regular" w:hAnsi="Inter 18pt Regular"/>
                <w:noProof/>
              </w:rPr>
              <w:t>8.</w:t>
            </w:r>
            <w:r>
              <w:rPr>
                <w:rFonts w:asciiTheme="minorHAnsi" w:eastAsiaTheme="minorEastAsia" w:hAnsiTheme="minorHAnsi"/>
                <w:noProof/>
                <w:lang w:eastAsia="de-DE"/>
              </w:rPr>
              <w:tab/>
            </w:r>
            <w:r w:rsidRPr="00C862CC">
              <w:rPr>
                <w:rStyle w:val="Hyperlink"/>
                <w:rFonts w:ascii="Inter 18pt Regular" w:hAnsi="Inter 18pt Regular"/>
                <w:noProof/>
              </w:rPr>
              <w:t>Fazit</w:t>
            </w:r>
            <w:r>
              <w:rPr>
                <w:noProof/>
                <w:webHidden/>
              </w:rPr>
              <w:tab/>
            </w:r>
            <w:r>
              <w:rPr>
                <w:noProof/>
                <w:webHidden/>
              </w:rPr>
              <w:fldChar w:fldCharType="begin"/>
            </w:r>
            <w:r>
              <w:rPr>
                <w:noProof/>
                <w:webHidden/>
              </w:rPr>
              <w:instrText xml:space="preserve"> PAGEREF _Toc221544778 \h </w:instrText>
            </w:r>
            <w:r>
              <w:rPr>
                <w:noProof/>
                <w:webHidden/>
              </w:rPr>
            </w:r>
            <w:r>
              <w:rPr>
                <w:noProof/>
                <w:webHidden/>
              </w:rPr>
              <w:fldChar w:fldCharType="separate"/>
            </w:r>
            <w:r>
              <w:rPr>
                <w:noProof/>
                <w:webHidden/>
              </w:rPr>
              <w:t>39</w:t>
            </w:r>
            <w:r>
              <w:rPr>
                <w:noProof/>
                <w:webHidden/>
              </w:rPr>
              <w:fldChar w:fldCharType="end"/>
            </w:r>
          </w:hyperlink>
        </w:p>
        <w:p w14:paraId="56B6630C" w14:textId="3F46E3F9" w:rsidR="0003280B" w:rsidRDefault="0003280B">
          <w:pPr>
            <w:pStyle w:val="Verzeichnis2"/>
            <w:tabs>
              <w:tab w:val="right" w:leader="dot" w:pos="9062"/>
            </w:tabs>
            <w:rPr>
              <w:rFonts w:asciiTheme="minorHAnsi" w:eastAsiaTheme="minorEastAsia" w:hAnsiTheme="minorHAnsi"/>
              <w:noProof/>
              <w:lang w:eastAsia="de-DE"/>
            </w:rPr>
          </w:pPr>
          <w:hyperlink w:anchor="_Toc221544779" w:history="1">
            <w:r w:rsidRPr="00C862CC">
              <w:rPr>
                <w:rStyle w:val="Hyperlink"/>
                <w:rFonts w:ascii="Inter 18pt Regular" w:hAnsi="Inter 18pt Regular"/>
                <w:noProof/>
              </w:rPr>
              <w:t>Literaturverzeichnis</w:t>
            </w:r>
            <w:r>
              <w:rPr>
                <w:noProof/>
                <w:webHidden/>
              </w:rPr>
              <w:tab/>
            </w:r>
            <w:r>
              <w:rPr>
                <w:noProof/>
                <w:webHidden/>
              </w:rPr>
              <w:fldChar w:fldCharType="begin"/>
            </w:r>
            <w:r>
              <w:rPr>
                <w:noProof/>
                <w:webHidden/>
              </w:rPr>
              <w:instrText xml:space="preserve"> PAGEREF _Toc221544779 \h </w:instrText>
            </w:r>
            <w:r>
              <w:rPr>
                <w:noProof/>
                <w:webHidden/>
              </w:rPr>
            </w:r>
            <w:r>
              <w:rPr>
                <w:noProof/>
                <w:webHidden/>
              </w:rPr>
              <w:fldChar w:fldCharType="separate"/>
            </w:r>
            <w:r>
              <w:rPr>
                <w:noProof/>
                <w:webHidden/>
              </w:rPr>
              <w:t>40</w:t>
            </w:r>
            <w:r>
              <w:rPr>
                <w:noProof/>
                <w:webHidden/>
              </w:rPr>
              <w:fldChar w:fldCharType="end"/>
            </w:r>
          </w:hyperlink>
        </w:p>
        <w:p w14:paraId="2E02AFEF" w14:textId="4D379007" w:rsidR="0003280B" w:rsidRDefault="0003280B">
          <w:pPr>
            <w:pStyle w:val="Verzeichnis1"/>
            <w:tabs>
              <w:tab w:val="right" w:leader="dot" w:pos="9062"/>
            </w:tabs>
            <w:rPr>
              <w:rFonts w:asciiTheme="minorHAnsi" w:eastAsiaTheme="minorEastAsia" w:hAnsiTheme="minorHAnsi"/>
              <w:noProof/>
              <w:lang w:eastAsia="de-DE"/>
            </w:rPr>
          </w:pPr>
          <w:hyperlink w:anchor="_Toc221544780" w:history="1">
            <w:r w:rsidRPr="00C862CC">
              <w:rPr>
                <w:rStyle w:val="Hyperlink"/>
                <w:rFonts w:ascii="Inter 18pt Regular" w:hAnsi="Inter 18pt Regular"/>
                <w:noProof/>
              </w:rPr>
              <w:t>Leerstelle (R)Age? Radikalisierung in der zweiten Lebenshälfte als Herausforderung für die Distanzierungs- und Ausstiegsarbeit</w:t>
            </w:r>
            <w:r>
              <w:rPr>
                <w:noProof/>
                <w:webHidden/>
              </w:rPr>
              <w:tab/>
            </w:r>
            <w:r>
              <w:rPr>
                <w:noProof/>
                <w:webHidden/>
              </w:rPr>
              <w:fldChar w:fldCharType="begin"/>
            </w:r>
            <w:r>
              <w:rPr>
                <w:noProof/>
                <w:webHidden/>
              </w:rPr>
              <w:instrText xml:space="preserve"> PAGEREF _Toc221544780 \h </w:instrText>
            </w:r>
            <w:r>
              <w:rPr>
                <w:noProof/>
                <w:webHidden/>
              </w:rPr>
            </w:r>
            <w:r>
              <w:rPr>
                <w:noProof/>
                <w:webHidden/>
              </w:rPr>
              <w:fldChar w:fldCharType="separate"/>
            </w:r>
            <w:r>
              <w:rPr>
                <w:noProof/>
                <w:webHidden/>
              </w:rPr>
              <w:t>44</w:t>
            </w:r>
            <w:r>
              <w:rPr>
                <w:noProof/>
                <w:webHidden/>
              </w:rPr>
              <w:fldChar w:fldCharType="end"/>
            </w:r>
          </w:hyperlink>
        </w:p>
        <w:p w14:paraId="38241EDE" w14:textId="137BB374"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81" w:history="1">
            <w:r w:rsidRPr="00C862CC">
              <w:rPr>
                <w:rStyle w:val="Hyperlink"/>
                <w:rFonts w:ascii="Inter 18pt Regular" w:hAnsi="Inter 18pt Regular"/>
                <w:noProof/>
              </w:rPr>
              <w:t>1.</w:t>
            </w:r>
            <w:r>
              <w:rPr>
                <w:rFonts w:asciiTheme="minorHAnsi" w:eastAsiaTheme="minorEastAsia" w:hAnsiTheme="minorHAnsi"/>
                <w:noProof/>
                <w:lang w:eastAsia="de-DE"/>
              </w:rPr>
              <w:tab/>
            </w:r>
            <w:r w:rsidRPr="00C862CC">
              <w:rPr>
                <w:rStyle w:val="Hyperlink"/>
                <w:rFonts w:ascii="Inter 18pt Regular" w:hAnsi="Inter 18pt Regular"/>
                <w:noProof/>
              </w:rPr>
              <w:t>Abstract</w:t>
            </w:r>
            <w:r>
              <w:rPr>
                <w:noProof/>
                <w:webHidden/>
              </w:rPr>
              <w:tab/>
            </w:r>
            <w:r>
              <w:rPr>
                <w:noProof/>
                <w:webHidden/>
              </w:rPr>
              <w:fldChar w:fldCharType="begin"/>
            </w:r>
            <w:r>
              <w:rPr>
                <w:noProof/>
                <w:webHidden/>
              </w:rPr>
              <w:instrText xml:space="preserve"> PAGEREF _Toc221544781 \h </w:instrText>
            </w:r>
            <w:r>
              <w:rPr>
                <w:noProof/>
                <w:webHidden/>
              </w:rPr>
            </w:r>
            <w:r>
              <w:rPr>
                <w:noProof/>
                <w:webHidden/>
              </w:rPr>
              <w:fldChar w:fldCharType="separate"/>
            </w:r>
            <w:r>
              <w:rPr>
                <w:noProof/>
                <w:webHidden/>
              </w:rPr>
              <w:t>44</w:t>
            </w:r>
            <w:r>
              <w:rPr>
                <w:noProof/>
                <w:webHidden/>
              </w:rPr>
              <w:fldChar w:fldCharType="end"/>
            </w:r>
          </w:hyperlink>
        </w:p>
        <w:p w14:paraId="5CC10995" w14:textId="1700FBE3"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82" w:history="1">
            <w:r w:rsidRPr="00C862CC">
              <w:rPr>
                <w:rStyle w:val="Hyperlink"/>
                <w:rFonts w:ascii="Inter 18pt Regular" w:hAnsi="Inter 18pt Regular"/>
                <w:noProof/>
              </w:rPr>
              <w:t>2.</w:t>
            </w:r>
            <w:r>
              <w:rPr>
                <w:rFonts w:asciiTheme="minorHAnsi" w:eastAsiaTheme="minorEastAsia" w:hAnsiTheme="minorHAnsi"/>
                <w:noProof/>
                <w:lang w:eastAsia="de-DE"/>
              </w:rPr>
              <w:tab/>
            </w:r>
            <w:r w:rsidRPr="00C862CC">
              <w:rPr>
                <w:rStyle w:val="Hyperlink"/>
                <w:rFonts w:ascii="Inter 18pt Regular" w:hAnsi="Inter 18pt Regular"/>
                <w:noProof/>
              </w:rPr>
              <w:t>Radikalisierung – ein „Jugendproblem“?</w:t>
            </w:r>
            <w:r>
              <w:rPr>
                <w:noProof/>
                <w:webHidden/>
              </w:rPr>
              <w:tab/>
            </w:r>
            <w:r>
              <w:rPr>
                <w:noProof/>
                <w:webHidden/>
              </w:rPr>
              <w:fldChar w:fldCharType="begin"/>
            </w:r>
            <w:r>
              <w:rPr>
                <w:noProof/>
                <w:webHidden/>
              </w:rPr>
              <w:instrText xml:space="preserve"> PAGEREF _Toc221544782 \h </w:instrText>
            </w:r>
            <w:r>
              <w:rPr>
                <w:noProof/>
                <w:webHidden/>
              </w:rPr>
            </w:r>
            <w:r>
              <w:rPr>
                <w:noProof/>
                <w:webHidden/>
              </w:rPr>
              <w:fldChar w:fldCharType="separate"/>
            </w:r>
            <w:r>
              <w:rPr>
                <w:noProof/>
                <w:webHidden/>
              </w:rPr>
              <w:t>45</w:t>
            </w:r>
            <w:r>
              <w:rPr>
                <w:noProof/>
                <w:webHidden/>
              </w:rPr>
              <w:fldChar w:fldCharType="end"/>
            </w:r>
          </w:hyperlink>
        </w:p>
        <w:p w14:paraId="74997849" w14:textId="78228053"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83" w:history="1">
            <w:r w:rsidRPr="00C862CC">
              <w:rPr>
                <w:rStyle w:val="Hyperlink"/>
                <w:rFonts w:ascii="Inter 18pt Regular" w:hAnsi="Inter 18pt Regular"/>
                <w:noProof/>
              </w:rPr>
              <w:t>3.</w:t>
            </w:r>
            <w:r>
              <w:rPr>
                <w:rFonts w:asciiTheme="minorHAnsi" w:eastAsiaTheme="minorEastAsia" w:hAnsiTheme="minorHAnsi"/>
                <w:noProof/>
                <w:lang w:eastAsia="de-DE"/>
              </w:rPr>
              <w:tab/>
            </w:r>
            <w:r w:rsidRPr="00C862CC">
              <w:rPr>
                <w:rStyle w:val="Hyperlink"/>
                <w:rFonts w:ascii="Inter 18pt Regular" w:hAnsi="Inter 18pt Regular"/>
                <w:noProof/>
              </w:rPr>
              <w:t>Radikalisierung in der zweiten Lebenshälfte</w:t>
            </w:r>
            <w:r>
              <w:rPr>
                <w:noProof/>
                <w:webHidden/>
              </w:rPr>
              <w:tab/>
            </w:r>
            <w:r>
              <w:rPr>
                <w:noProof/>
                <w:webHidden/>
              </w:rPr>
              <w:fldChar w:fldCharType="begin"/>
            </w:r>
            <w:r>
              <w:rPr>
                <w:noProof/>
                <w:webHidden/>
              </w:rPr>
              <w:instrText xml:space="preserve"> PAGEREF _Toc221544783 \h </w:instrText>
            </w:r>
            <w:r>
              <w:rPr>
                <w:noProof/>
                <w:webHidden/>
              </w:rPr>
            </w:r>
            <w:r>
              <w:rPr>
                <w:noProof/>
                <w:webHidden/>
              </w:rPr>
              <w:fldChar w:fldCharType="separate"/>
            </w:r>
            <w:r>
              <w:rPr>
                <w:noProof/>
                <w:webHidden/>
              </w:rPr>
              <w:t>46</w:t>
            </w:r>
            <w:r>
              <w:rPr>
                <w:noProof/>
                <w:webHidden/>
              </w:rPr>
              <w:fldChar w:fldCharType="end"/>
            </w:r>
          </w:hyperlink>
        </w:p>
        <w:p w14:paraId="3EA87C95" w14:textId="03108185"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84" w:history="1">
            <w:r w:rsidRPr="00C862CC">
              <w:rPr>
                <w:rStyle w:val="Hyperlink"/>
                <w:rFonts w:ascii="Inter 18pt Regular" w:hAnsi="Inter 18pt Regular"/>
                <w:noProof/>
              </w:rPr>
              <w:t>4.</w:t>
            </w:r>
            <w:r>
              <w:rPr>
                <w:rFonts w:asciiTheme="minorHAnsi" w:eastAsiaTheme="minorEastAsia" w:hAnsiTheme="minorHAnsi"/>
                <w:noProof/>
                <w:lang w:eastAsia="de-DE"/>
              </w:rPr>
              <w:tab/>
            </w:r>
            <w:r w:rsidRPr="00C862CC">
              <w:rPr>
                <w:rStyle w:val="Hyperlink"/>
                <w:rFonts w:ascii="Inter 18pt Regular" w:hAnsi="Inter 18pt Regular"/>
                <w:noProof/>
              </w:rPr>
              <w:t>Die ältere Zielgruppe als neue Herausforderung für die Distanzierungs- und Ausstiegsarbeit</w:t>
            </w:r>
            <w:r>
              <w:rPr>
                <w:noProof/>
                <w:webHidden/>
              </w:rPr>
              <w:tab/>
            </w:r>
            <w:r>
              <w:rPr>
                <w:noProof/>
                <w:webHidden/>
              </w:rPr>
              <w:fldChar w:fldCharType="begin"/>
            </w:r>
            <w:r>
              <w:rPr>
                <w:noProof/>
                <w:webHidden/>
              </w:rPr>
              <w:instrText xml:space="preserve"> PAGEREF _Toc221544784 \h </w:instrText>
            </w:r>
            <w:r>
              <w:rPr>
                <w:noProof/>
                <w:webHidden/>
              </w:rPr>
            </w:r>
            <w:r>
              <w:rPr>
                <w:noProof/>
                <w:webHidden/>
              </w:rPr>
              <w:fldChar w:fldCharType="separate"/>
            </w:r>
            <w:r>
              <w:rPr>
                <w:noProof/>
                <w:webHidden/>
              </w:rPr>
              <w:t>49</w:t>
            </w:r>
            <w:r>
              <w:rPr>
                <w:noProof/>
                <w:webHidden/>
              </w:rPr>
              <w:fldChar w:fldCharType="end"/>
            </w:r>
          </w:hyperlink>
        </w:p>
        <w:p w14:paraId="60C047E7" w14:textId="2437E242"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85" w:history="1">
            <w:r w:rsidRPr="00C862CC">
              <w:rPr>
                <w:rStyle w:val="Hyperlink"/>
                <w:rFonts w:ascii="Inter 18pt Regular" w:hAnsi="Inter 18pt Regular"/>
                <w:noProof/>
              </w:rPr>
              <w:t>5.</w:t>
            </w:r>
            <w:r>
              <w:rPr>
                <w:rFonts w:asciiTheme="minorHAnsi" w:eastAsiaTheme="minorEastAsia" w:hAnsiTheme="minorHAnsi"/>
                <w:noProof/>
                <w:lang w:eastAsia="de-DE"/>
              </w:rPr>
              <w:tab/>
            </w:r>
            <w:r w:rsidRPr="00C862CC">
              <w:rPr>
                <w:rStyle w:val="Hyperlink"/>
                <w:rFonts w:ascii="Inter 18pt Regular" w:hAnsi="Inter 18pt Regular"/>
                <w:noProof/>
              </w:rPr>
              <w:t>Was jetzt getan werden muss - Forderungen an die Politik</w:t>
            </w:r>
            <w:r>
              <w:rPr>
                <w:noProof/>
                <w:webHidden/>
              </w:rPr>
              <w:tab/>
            </w:r>
            <w:r>
              <w:rPr>
                <w:noProof/>
                <w:webHidden/>
              </w:rPr>
              <w:fldChar w:fldCharType="begin"/>
            </w:r>
            <w:r>
              <w:rPr>
                <w:noProof/>
                <w:webHidden/>
              </w:rPr>
              <w:instrText xml:space="preserve"> PAGEREF _Toc221544785 \h </w:instrText>
            </w:r>
            <w:r>
              <w:rPr>
                <w:noProof/>
                <w:webHidden/>
              </w:rPr>
            </w:r>
            <w:r>
              <w:rPr>
                <w:noProof/>
                <w:webHidden/>
              </w:rPr>
              <w:fldChar w:fldCharType="separate"/>
            </w:r>
            <w:r>
              <w:rPr>
                <w:noProof/>
                <w:webHidden/>
              </w:rPr>
              <w:t>51</w:t>
            </w:r>
            <w:r>
              <w:rPr>
                <w:noProof/>
                <w:webHidden/>
              </w:rPr>
              <w:fldChar w:fldCharType="end"/>
            </w:r>
          </w:hyperlink>
        </w:p>
        <w:p w14:paraId="4B9358B6" w14:textId="200997B0"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86" w:history="1">
            <w:r w:rsidRPr="00C862CC">
              <w:rPr>
                <w:rStyle w:val="Hyperlink"/>
                <w:rFonts w:ascii="Inter 18pt Regular" w:hAnsi="Inter 18pt Regular"/>
                <w:noProof/>
              </w:rPr>
              <w:t>6.</w:t>
            </w:r>
            <w:r>
              <w:rPr>
                <w:rFonts w:asciiTheme="minorHAnsi" w:eastAsiaTheme="minorEastAsia" w:hAnsiTheme="minorHAnsi"/>
                <w:noProof/>
                <w:lang w:eastAsia="de-DE"/>
              </w:rPr>
              <w:tab/>
            </w:r>
            <w:r w:rsidRPr="00C862CC">
              <w:rPr>
                <w:rStyle w:val="Hyperlink"/>
                <w:rFonts w:ascii="Inter 18pt Regular" w:hAnsi="Inter 18pt Regular"/>
                <w:noProof/>
              </w:rPr>
              <w:t>Fazit</w:t>
            </w:r>
            <w:r>
              <w:rPr>
                <w:noProof/>
                <w:webHidden/>
              </w:rPr>
              <w:tab/>
            </w:r>
            <w:r>
              <w:rPr>
                <w:noProof/>
                <w:webHidden/>
              </w:rPr>
              <w:fldChar w:fldCharType="begin"/>
            </w:r>
            <w:r>
              <w:rPr>
                <w:noProof/>
                <w:webHidden/>
              </w:rPr>
              <w:instrText xml:space="preserve"> PAGEREF _Toc221544786 \h </w:instrText>
            </w:r>
            <w:r>
              <w:rPr>
                <w:noProof/>
                <w:webHidden/>
              </w:rPr>
            </w:r>
            <w:r>
              <w:rPr>
                <w:noProof/>
                <w:webHidden/>
              </w:rPr>
              <w:fldChar w:fldCharType="separate"/>
            </w:r>
            <w:r>
              <w:rPr>
                <w:noProof/>
                <w:webHidden/>
              </w:rPr>
              <w:t>52</w:t>
            </w:r>
            <w:r>
              <w:rPr>
                <w:noProof/>
                <w:webHidden/>
              </w:rPr>
              <w:fldChar w:fldCharType="end"/>
            </w:r>
          </w:hyperlink>
        </w:p>
        <w:p w14:paraId="6EBF1841" w14:textId="2EE5F359" w:rsidR="0003280B" w:rsidRDefault="0003280B">
          <w:pPr>
            <w:pStyle w:val="Verzeichnis2"/>
            <w:tabs>
              <w:tab w:val="right" w:leader="dot" w:pos="9062"/>
            </w:tabs>
            <w:rPr>
              <w:rFonts w:asciiTheme="minorHAnsi" w:eastAsiaTheme="minorEastAsia" w:hAnsiTheme="minorHAnsi"/>
              <w:noProof/>
              <w:lang w:eastAsia="de-DE"/>
            </w:rPr>
          </w:pPr>
          <w:hyperlink w:anchor="_Toc221544787" w:history="1">
            <w:r w:rsidRPr="00C862CC">
              <w:rPr>
                <w:rStyle w:val="Hyperlink"/>
                <w:rFonts w:ascii="Inter 18pt Regular" w:hAnsi="Inter 18pt Regular"/>
                <w:noProof/>
              </w:rPr>
              <w:t>Literaturverzeichnis</w:t>
            </w:r>
            <w:r>
              <w:rPr>
                <w:noProof/>
                <w:webHidden/>
              </w:rPr>
              <w:tab/>
            </w:r>
            <w:r>
              <w:rPr>
                <w:noProof/>
                <w:webHidden/>
              </w:rPr>
              <w:fldChar w:fldCharType="begin"/>
            </w:r>
            <w:r>
              <w:rPr>
                <w:noProof/>
                <w:webHidden/>
              </w:rPr>
              <w:instrText xml:space="preserve"> PAGEREF _Toc221544787 \h </w:instrText>
            </w:r>
            <w:r>
              <w:rPr>
                <w:noProof/>
                <w:webHidden/>
              </w:rPr>
            </w:r>
            <w:r>
              <w:rPr>
                <w:noProof/>
                <w:webHidden/>
              </w:rPr>
              <w:fldChar w:fldCharType="separate"/>
            </w:r>
            <w:r>
              <w:rPr>
                <w:noProof/>
                <w:webHidden/>
              </w:rPr>
              <w:t>54</w:t>
            </w:r>
            <w:r>
              <w:rPr>
                <w:noProof/>
                <w:webHidden/>
              </w:rPr>
              <w:fldChar w:fldCharType="end"/>
            </w:r>
          </w:hyperlink>
        </w:p>
        <w:p w14:paraId="34126329" w14:textId="377389A5" w:rsidR="0003280B" w:rsidRDefault="0003280B">
          <w:pPr>
            <w:pStyle w:val="Verzeichnis1"/>
            <w:tabs>
              <w:tab w:val="right" w:leader="dot" w:pos="9062"/>
            </w:tabs>
            <w:rPr>
              <w:rFonts w:asciiTheme="minorHAnsi" w:eastAsiaTheme="minorEastAsia" w:hAnsiTheme="minorHAnsi"/>
              <w:noProof/>
              <w:lang w:eastAsia="de-DE"/>
            </w:rPr>
          </w:pPr>
          <w:hyperlink w:anchor="_Toc221544788" w:history="1">
            <w:r w:rsidRPr="00C862CC">
              <w:rPr>
                <w:rStyle w:val="Hyperlink"/>
                <w:rFonts w:ascii="Inter 18pt Regular" w:hAnsi="Inter 18pt Regular"/>
                <w:noProof/>
              </w:rPr>
              <w:t xml:space="preserve">Zwischen Haft und Rückkehr – Politische Optionen im Umgang mit inhaftierten </w:t>
            </w:r>
            <w:r w:rsidRPr="00C862CC">
              <w:rPr>
                <w:rStyle w:val="Hyperlink"/>
                <w:rFonts w:ascii="Inter 18pt Regular" w:hAnsi="Inter 18pt Regular"/>
                <w:i/>
                <w:iCs/>
                <w:noProof/>
              </w:rPr>
              <w:t>IS</w:t>
            </w:r>
            <w:r w:rsidRPr="00C862CC">
              <w:rPr>
                <w:rStyle w:val="Hyperlink"/>
                <w:rFonts w:ascii="Inter 18pt Regular" w:hAnsi="Inter 18pt Regular"/>
                <w:noProof/>
              </w:rPr>
              <w:t>-Anhängern aus Deutschland</w:t>
            </w:r>
            <w:r>
              <w:rPr>
                <w:noProof/>
                <w:webHidden/>
              </w:rPr>
              <w:tab/>
            </w:r>
            <w:r>
              <w:rPr>
                <w:noProof/>
                <w:webHidden/>
              </w:rPr>
              <w:fldChar w:fldCharType="begin"/>
            </w:r>
            <w:r>
              <w:rPr>
                <w:noProof/>
                <w:webHidden/>
              </w:rPr>
              <w:instrText xml:space="preserve"> PAGEREF _Toc221544788 \h </w:instrText>
            </w:r>
            <w:r>
              <w:rPr>
                <w:noProof/>
                <w:webHidden/>
              </w:rPr>
            </w:r>
            <w:r>
              <w:rPr>
                <w:noProof/>
                <w:webHidden/>
              </w:rPr>
              <w:fldChar w:fldCharType="separate"/>
            </w:r>
            <w:r>
              <w:rPr>
                <w:noProof/>
                <w:webHidden/>
              </w:rPr>
              <w:t>57</w:t>
            </w:r>
            <w:r>
              <w:rPr>
                <w:noProof/>
                <w:webHidden/>
              </w:rPr>
              <w:fldChar w:fldCharType="end"/>
            </w:r>
          </w:hyperlink>
        </w:p>
        <w:p w14:paraId="4072E4F3" w14:textId="16D55579"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89" w:history="1">
            <w:r w:rsidRPr="00C862CC">
              <w:rPr>
                <w:rStyle w:val="Hyperlink"/>
                <w:rFonts w:ascii="Inter 18pt Regular" w:hAnsi="Inter 18pt Regular"/>
                <w:bCs/>
                <w:noProof/>
              </w:rPr>
              <w:t>1.</w:t>
            </w:r>
            <w:r>
              <w:rPr>
                <w:rFonts w:asciiTheme="minorHAnsi" w:eastAsiaTheme="minorEastAsia" w:hAnsiTheme="minorHAnsi"/>
                <w:noProof/>
                <w:lang w:eastAsia="de-DE"/>
              </w:rPr>
              <w:tab/>
            </w:r>
            <w:r w:rsidRPr="00C862CC">
              <w:rPr>
                <w:rStyle w:val="Hyperlink"/>
                <w:rFonts w:ascii="Inter 18pt Regular" w:hAnsi="Inter 18pt Regular"/>
                <w:noProof/>
              </w:rPr>
              <w:t>Abstract</w:t>
            </w:r>
            <w:r>
              <w:rPr>
                <w:noProof/>
                <w:webHidden/>
              </w:rPr>
              <w:tab/>
            </w:r>
            <w:r>
              <w:rPr>
                <w:noProof/>
                <w:webHidden/>
              </w:rPr>
              <w:fldChar w:fldCharType="begin"/>
            </w:r>
            <w:r>
              <w:rPr>
                <w:noProof/>
                <w:webHidden/>
              </w:rPr>
              <w:instrText xml:space="preserve"> PAGEREF _Toc221544789 \h </w:instrText>
            </w:r>
            <w:r>
              <w:rPr>
                <w:noProof/>
                <w:webHidden/>
              </w:rPr>
            </w:r>
            <w:r>
              <w:rPr>
                <w:noProof/>
                <w:webHidden/>
              </w:rPr>
              <w:fldChar w:fldCharType="separate"/>
            </w:r>
            <w:r>
              <w:rPr>
                <w:noProof/>
                <w:webHidden/>
              </w:rPr>
              <w:t>57</w:t>
            </w:r>
            <w:r>
              <w:rPr>
                <w:noProof/>
                <w:webHidden/>
              </w:rPr>
              <w:fldChar w:fldCharType="end"/>
            </w:r>
          </w:hyperlink>
        </w:p>
        <w:p w14:paraId="12C61BF1" w14:textId="6088D97F"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90" w:history="1">
            <w:r w:rsidRPr="00C862CC">
              <w:rPr>
                <w:rStyle w:val="Hyperlink"/>
                <w:rFonts w:ascii="Inter 18pt Regular" w:hAnsi="Inter 18pt Regular"/>
                <w:noProof/>
              </w:rPr>
              <w:t>2.</w:t>
            </w:r>
            <w:r>
              <w:rPr>
                <w:rFonts w:asciiTheme="minorHAnsi" w:eastAsiaTheme="minorEastAsia" w:hAnsiTheme="minorHAnsi"/>
                <w:noProof/>
                <w:lang w:eastAsia="de-DE"/>
              </w:rPr>
              <w:tab/>
            </w:r>
            <w:r w:rsidRPr="00C862CC">
              <w:rPr>
                <w:rStyle w:val="Hyperlink"/>
                <w:rFonts w:ascii="Inter 18pt Regular" w:hAnsi="Inter 18pt Regular"/>
                <w:noProof/>
              </w:rPr>
              <w:t>Deradikalisierung und Reintegration über bewährte, handlungsfähige Netzwerke</w:t>
            </w:r>
            <w:r>
              <w:rPr>
                <w:noProof/>
                <w:webHidden/>
              </w:rPr>
              <w:tab/>
            </w:r>
            <w:r>
              <w:rPr>
                <w:noProof/>
                <w:webHidden/>
              </w:rPr>
              <w:fldChar w:fldCharType="begin"/>
            </w:r>
            <w:r>
              <w:rPr>
                <w:noProof/>
                <w:webHidden/>
              </w:rPr>
              <w:instrText xml:space="preserve"> PAGEREF _Toc221544790 \h </w:instrText>
            </w:r>
            <w:r>
              <w:rPr>
                <w:noProof/>
                <w:webHidden/>
              </w:rPr>
            </w:r>
            <w:r>
              <w:rPr>
                <w:noProof/>
                <w:webHidden/>
              </w:rPr>
              <w:fldChar w:fldCharType="separate"/>
            </w:r>
            <w:r>
              <w:rPr>
                <w:noProof/>
                <w:webHidden/>
              </w:rPr>
              <w:t>59</w:t>
            </w:r>
            <w:r>
              <w:rPr>
                <w:noProof/>
                <w:webHidden/>
              </w:rPr>
              <w:fldChar w:fldCharType="end"/>
            </w:r>
          </w:hyperlink>
        </w:p>
        <w:p w14:paraId="552AA1F9" w14:textId="6D165801"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91" w:history="1">
            <w:r w:rsidRPr="00C862CC">
              <w:rPr>
                <w:rStyle w:val="Hyperlink"/>
                <w:rFonts w:ascii="Inter 18pt Regular" w:hAnsi="Inter 18pt Regular"/>
                <w:bCs/>
                <w:noProof/>
              </w:rPr>
              <w:t>3.</w:t>
            </w:r>
            <w:r>
              <w:rPr>
                <w:rFonts w:asciiTheme="minorHAnsi" w:eastAsiaTheme="minorEastAsia" w:hAnsiTheme="minorHAnsi"/>
                <w:noProof/>
                <w:lang w:eastAsia="de-DE"/>
              </w:rPr>
              <w:tab/>
            </w:r>
            <w:r w:rsidRPr="00C862CC">
              <w:rPr>
                <w:rStyle w:val="Hyperlink"/>
                <w:rFonts w:ascii="Inter 18pt Regular" w:hAnsi="Inter 18pt Regular"/>
                <w:noProof/>
              </w:rPr>
              <w:t>Politische Empfehlungen</w:t>
            </w:r>
            <w:r>
              <w:rPr>
                <w:noProof/>
                <w:webHidden/>
              </w:rPr>
              <w:tab/>
            </w:r>
            <w:r>
              <w:rPr>
                <w:noProof/>
                <w:webHidden/>
              </w:rPr>
              <w:fldChar w:fldCharType="begin"/>
            </w:r>
            <w:r>
              <w:rPr>
                <w:noProof/>
                <w:webHidden/>
              </w:rPr>
              <w:instrText xml:space="preserve"> PAGEREF _Toc221544791 \h </w:instrText>
            </w:r>
            <w:r>
              <w:rPr>
                <w:noProof/>
                <w:webHidden/>
              </w:rPr>
            </w:r>
            <w:r>
              <w:rPr>
                <w:noProof/>
                <w:webHidden/>
              </w:rPr>
              <w:fldChar w:fldCharType="separate"/>
            </w:r>
            <w:r>
              <w:rPr>
                <w:noProof/>
                <w:webHidden/>
              </w:rPr>
              <w:t>60</w:t>
            </w:r>
            <w:r>
              <w:rPr>
                <w:noProof/>
                <w:webHidden/>
              </w:rPr>
              <w:fldChar w:fldCharType="end"/>
            </w:r>
          </w:hyperlink>
        </w:p>
        <w:p w14:paraId="5F94BADA" w14:textId="2FD6F503"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92" w:history="1">
            <w:r w:rsidRPr="00C862CC">
              <w:rPr>
                <w:rStyle w:val="Hyperlink"/>
                <w:rFonts w:ascii="Inter 18pt Regular" w:hAnsi="Inter 18pt Regular"/>
                <w:noProof/>
              </w:rPr>
              <w:t>4.</w:t>
            </w:r>
            <w:r>
              <w:rPr>
                <w:rFonts w:asciiTheme="minorHAnsi" w:eastAsiaTheme="minorEastAsia" w:hAnsiTheme="minorHAnsi"/>
                <w:noProof/>
                <w:lang w:eastAsia="de-DE"/>
              </w:rPr>
              <w:tab/>
            </w:r>
            <w:r w:rsidRPr="00C862CC">
              <w:rPr>
                <w:rStyle w:val="Hyperlink"/>
                <w:rFonts w:ascii="Inter 18pt Regular" w:hAnsi="Inter 18pt Regular"/>
                <w:noProof/>
              </w:rPr>
              <w:t>Rückholungen</w:t>
            </w:r>
            <w:r>
              <w:rPr>
                <w:noProof/>
                <w:webHidden/>
              </w:rPr>
              <w:tab/>
            </w:r>
            <w:r>
              <w:rPr>
                <w:noProof/>
                <w:webHidden/>
              </w:rPr>
              <w:fldChar w:fldCharType="begin"/>
            </w:r>
            <w:r>
              <w:rPr>
                <w:noProof/>
                <w:webHidden/>
              </w:rPr>
              <w:instrText xml:space="preserve"> PAGEREF _Toc221544792 \h </w:instrText>
            </w:r>
            <w:r>
              <w:rPr>
                <w:noProof/>
                <w:webHidden/>
              </w:rPr>
            </w:r>
            <w:r>
              <w:rPr>
                <w:noProof/>
                <w:webHidden/>
              </w:rPr>
              <w:fldChar w:fldCharType="separate"/>
            </w:r>
            <w:r>
              <w:rPr>
                <w:noProof/>
                <w:webHidden/>
              </w:rPr>
              <w:t>61</w:t>
            </w:r>
            <w:r>
              <w:rPr>
                <w:noProof/>
                <w:webHidden/>
              </w:rPr>
              <w:fldChar w:fldCharType="end"/>
            </w:r>
          </w:hyperlink>
        </w:p>
        <w:p w14:paraId="67D11E86" w14:textId="72094244"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93" w:history="1">
            <w:r w:rsidRPr="00C862CC">
              <w:rPr>
                <w:rStyle w:val="Hyperlink"/>
                <w:rFonts w:ascii="Inter 18pt Regular" w:hAnsi="Inter 18pt Regular"/>
                <w:noProof/>
              </w:rPr>
              <w:t>5.</w:t>
            </w:r>
            <w:r>
              <w:rPr>
                <w:rFonts w:asciiTheme="minorHAnsi" w:eastAsiaTheme="minorEastAsia" w:hAnsiTheme="minorHAnsi"/>
                <w:noProof/>
                <w:lang w:eastAsia="de-DE"/>
              </w:rPr>
              <w:tab/>
            </w:r>
            <w:r w:rsidRPr="00C862CC">
              <w:rPr>
                <w:rStyle w:val="Hyperlink"/>
                <w:rFonts w:ascii="Inter 18pt Regular" w:hAnsi="Inter 18pt Regular"/>
                <w:noProof/>
              </w:rPr>
              <w:t>Fazit</w:t>
            </w:r>
            <w:r>
              <w:rPr>
                <w:noProof/>
                <w:webHidden/>
              </w:rPr>
              <w:tab/>
            </w:r>
            <w:r>
              <w:rPr>
                <w:noProof/>
                <w:webHidden/>
              </w:rPr>
              <w:fldChar w:fldCharType="begin"/>
            </w:r>
            <w:r>
              <w:rPr>
                <w:noProof/>
                <w:webHidden/>
              </w:rPr>
              <w:instrText xml:space="preserve"> PAGEREF _Toc221544793 \h </w:instrText>
            </w:r>
            <w:r>
              <w:rPr>
                <w:noProof/>
                <w:webHidden/>
              </w:rPr>
            </w:r>
            <w:r>
              <w:rPr>
                <w:noProof/>
                <w:webHidden/>
              </w:rPr>
              <w:fldChar w:fldCharType="separate"/>
            </w:r>
            <w:r>
              <w:rPr>
                <w:noProof/>
                <w:webHidden/>
              </w:rPr>
              <w:t>65</w:t>
            </w:r>
            <w:r>
              <w:rPr>
                <w:noProof/>
                <w:webHidden/>
              </w:rPr>
              <w:fldChar w:fldCharType="end"/>
            </w:r>
          </w:hyperlink>
        </w:p>
        <w:p w14:paraId="5C8CF902" w14:textId="7DBB5A7B" w:rsidR="0003280B" w:rsidRDefault="0003280B">
          <w:pPr>
            <w:pStyle w:val="Verzeichnis2"/>
            <w:tabs>
              <w:tab w:val="right" w:leader="dot" w:pos="9062"/>
            </w:tabs>
            <w:rPr>
              <w:rFonts w:asciiTheme="minorHAnsi" w:eastAsiaTheme="minorEastAsia" w:hAnsiTheme="minorHAnsi"/>
              <w:noProof/>
              <w:lang w:eastAsia="de-DE"/>
            </w:rPr>
          </w:pPr>
          <w:hyperlink w:anchor="_Toc221544794" w:history="1">
            <w:r w:rsidRPr="00C862CC">
              <w:rPr>
                <w:rStyle w:val="Hyperlink"/>
                <w:rFonts w:ascii="Inter 18pt Regular" w:hAnsi="Inter 18pt Regular"/>
                <w:noProof/>
              </w:rPr>
              <w:t>Literaturverzeichnis</w:t>
            </w:r>
            <w:r>
              <w:rPr>
                <w:noProof/>
                <w:webHidden/>
              </w:rPr>
              <w:tab/>
            </w:r>
            <w:r>
              <w:rPr>
                <w:noProof/>
                <w:webHidden/>
              </w:rPr>
              <w:fldChar w:fldCharType="begin"/>
            </w:r>
            <w:r>
              <w:rPr>
                <w:noProof/>
                <w:webHidden/>
              </w:rPr>
              <w:instrText xml:space="preserve"> PAGEREF _Toc221544794 \h </w:instrText>
            </w:r>
            <w:r>
              <w:rPr>
                <w:noProof/>
                <w:webHidden/>
              </w:rPr>
            </w:r>
            <w:r>
              <w:rPr>
                <w:noProof/>
                <w:webHidden/>
              </w:rPr>
              <w:fldChar w:fldCharType="separate"/>
            </w:r>
            <w:r>
              <w:rPr>
                <w:noProof/>
                <w:webHidden/>
              </w:rPr>
              <w:t>66</w:t>
            </w:r>
            <w:r>
              <w:rPr>
                <w:noProof/>
                <w:webHidden/>
              </w:rPr>
              <w:fldChar w:fldCharType="end"/>
            </w:r>
          </w:hyperlink>
        </w:p>
        <w:p w14:paraId="2739A502" w14:textId="4D93AC24" w:rsidR="0003280B" w:rsidRDefault="0003280B">
          <w:pPr>
            <w:pStyle w:val="Verzeichnis1"/>
            <w:tabs>
              <w:tab w:val="right" w:leader="dot" w:pos="9062"/>
            </w:tabs>
            <w:rPr>
              <w:rFonts w:asciiTheme="minorHAnsi" w:eastAsiaTheme="minorEastAsia" w:hAnsiTheme="minorHAnsi"/>
              <w:noProof/>
              <w:lang w:eastAsia="de-DE"/>
            </w:rPr>
          </w:pPr>
          <w:hyperlink w:anchor="_Toc221544795" w:history="1">
            <w:r w:rsidRPr="00C862CC">
              <w:rPr>
                <w:rStyle w:val="Hyperlink"/>
                <w:rFonts w:ascii="Inter 18pt Regular" w:hAnsi="Inter 18pt Regular"/>
                <w:noProof/>
              </w:rPr>
              <w:t>Sicherheit und Distanzierung durch Kooperation: Perspektiven auf das deutsche Erfolgsmodell der Extremismusprävention</w:t>
            </w:r>
            <w:r>
              <w:rPr>
                <w:noProof/>
                <w:webHidden/>
              </w:rPr>
              <w:tab/>
            </w:r>
            <w:r>
              <w:rPr>
                <w:noProof/>
                <w:webHidden/>
              </w:rPr>
              <w:fldChar w:fldCharType="begin"/>
            </w:r>
            <w:r>
              <w:rPr>
                <w:noProof/>
                <w:webHidden/>
              </w:rPr>
              <w:instrText xml:space="preserve"> PAGEREF _Toc221544795 \h </w:instrText>
            </w:r>
            <w:r>
              <w:rPr>
                <w:noProof/>
                <w:webHidden/>
              </w:rPr>
            </w:r>
            <w:r>
              <w:rPr>
                <w:noProof/>
                <w:webHidden/>
              </w:rPr>
              <w:fldChar w:fldCharType="separate"/>
            </w:r>
            <w:r>
              <w:rPr>
                <w:noProof/>
                <w:webHidden/>
              </w:rPr>
              <w:t>69</w:t>
            </w:r>
            <w:r>
              <w:rPr>
                <w:noProof/>
                <w:webHidden/>
              </w:rPr>
              <w:fldChar w:fldCharType="end"/>
            </w:r>
          </w:hyperlink>
        </w:p>
        <w:p w14:paraId="697C0B0D" w14:textId="6BDB198C"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96" w:history="1">
            <w:r w:rsidRPr="00C862CC">
              <w:rPr>
                <w:rStyle w:val="Hyperlink"/>
                <w:rFonts w:ascii="Inter 18pt Regular" w:hAnsi="Inter 18pt Regular"/>
                <w:noProof/>
              </w:rPr>
              <w:t>1.</w:t>
            </w:r>
            <w:r>
              <w:rPr>
                <w:rFonts w:asciiTheme="minorHAnsi" w:eastAsiaTheme="minorEastAsia" w:hAnsiTheme="minorHAnsi"/>
                <w:noProof/>
                <w:lang w:eastAsia="de-DE"/>
              </w:rPr>
              <w:tab/>
            </w:r>
            <w:r w:rsidRPr="00C862CC">
              <w:rPr>
                <w:rStyle w:val="Hyperlink"/>
                <w:rFonts w:ascii="Inter 18pt Regular" w:hAnsi="Inter 18pt Regular"/>
                <w:noProof/>
              </w:rPr>
              <w:t>Abstract</w:t>
            </w:r>
            <w:r>
              <w:rPr>
                <w:noProof/>
                <w:webHidden/>
              </w:rPr>
              <w:tab/>
            </w:r>
            <w:r>
              <w:rPr>
                <w:noProof/>
                <w:webHidden/>
              </w:rPr>
              <w:fldChar w:fldCharType="begin"/>
            </w:r>
            <w:r>
              <w:rPr>
                <w:noProof/>
                <w:webHidden/>
              </w:rPr>
              <w:instrText xml:space="preserve"> PAGEREF _Toc221544796 \h </w:instrText>
            </w:r>
            <w:r>
              <w:rPr>
                <w:noProof/>
                <w:webHidden/>
              </w:rPr>
            </w:r>
            <w:r>
              <w:rPr>
                <w:noProof/>
                <w:webHidden/>
              </w:rPr>
              <w:fldChar w:fldCharType="separate"/>
            </w:r>
            <w:r>
              <w:rPr>
                <w:noProof/>
                <w:webHidden/>
              </w:rPr>
              <w:t>69</w:t>
            </w:r>
            <w:r>
              <w:rPr>
                <w:noProof/>
                <w:webHidden/>
              </w:rPr>
              <w:fldChar w:fldCharType="end"/>
            </w:r>
          </w:hyperlink>
        </w:p>
        <w:p w14:paraId="56C0DCF2" w14:textId="14599EB6"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97" w:history="1">
            <w:r w:rsidRPr="00C862CC">
              <w:rPr>
                <w:rStyle w:val="Hyperlink"/>
                <w:rFonts w:ascii="Inter 18pt Regular" w:hAnsi="Inter 18pt Regular"/>
                <w:noProof/>
              </w:rPr>
              <w:t>2.</w:t>
            </w:r>
            <w:r>
              <w:rPr>
                <w:rFonts w:asciiTheme="minorHAnsi" w:eastAsiaTheme="minorEastAsia" w:hAnsiTheme="minorHAnsi"/>
                <w:noProof/>
                <w:lang w:eastAsia="de-DE"/>
              </w:rPr>
              <w:tab/>
            </w:r>
            <w:r w:rsidRPr="00C862CC">
              <w:rPr>
                <w:rStyle w:val="Hyperlink"/>
                <w:rFonts w:ascii="Inter 18pt Regular" w:hAnsi="Inter 18pt Regular"/>
                <w:noProof/>
              </w:rPr>
              <w:t>Aktuelle Entwicklungen und Zahlen</w:t>
            </w:r>
            <w:r>
              <w:rPr>
                <w:noProof/>
                <w:webHidden/>
              </w:rPr>
              <w:tab/>
            </w:r>
            <w:r>
              <w:rPr>
                <w:noProof/>
                <w:webHidden/>
              </w:rPr>
              <w:fldChar w:fldCharType="begin"/>
            </w:r>
            <w:r>
              <w:rPr>
                <w:noProof/>
                <w:webHidden/>
              </w:rPr>
              <w:instrText xml:space="preserve"> PAGEREF _Toc221544797 \h </w:instrText>
            </w:r>
            <w:r>
              <w:rPr>
                <w:noProof/>
                <w:webHidden/>
              </w:rPr>
            </w:r>
            <w:r>
              <w:rPr>
                <w:noProof/>
                <w:webHidden/>
              </w:rPr>
              <w:fldChar w:fldCharType="separate"/>
            </w:r>
            <w:r>
              <w:rPr>
                <w:noProof/>
                <w:webHidden/>
              </w:rPr>
              <w:t>70</w:t>
            </w:r>
            <w:r>
              <w:rPr>
                <w:noProof/>
                <w:webHidden/>
              </w:rPr>
              <w:fldChar w:fldCharType="end"/>
            </w:r>
          </w:hyperlink>
        </w:p>
        <w:p w14:paraId="3FE906FB" w14:textId="6CD04554"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98" w:history="1">
            <w:r w:rsidRPr="00C862CC">
              <w:rPr>
                <w:rStyle w:val="Hyperlink"/>
                <w:rFonts w:ascii="Inter 18pt Regular" w:hAnsi="Inter 18pt Regular"/>
                <w:noProof/>
              </w:rPr>
              <w:t>3.</w:t>
            </w:r>
            <w:r>
              <w:rPr>
                <w:rFonts w:asciiTheme="minorHAnsi" w:eastAsiaTheme="minorEastAsia" w:hAnsiTheme="minorHAnsi"/>
                <w:noProof/>
                <w:lang w:eastAsia="de-DE"/>
              </w:rPr>
              <w:tab/>
            </w:r>
            <w:r w:rsidRPr="00C862CC">
              <w:rPr>
                <w:rStyle w:val="Hyperlink"/>
                <w:rFonts w:ascii="Inter 18pt Regular" w:hAnsi="Inter 18pt Regular"/>
                <w:noProof/>
              </w:rPr>
              <w:t>Tertiärprävention in Deutschland</w:t>
            </w:r>
            <w:r>
              <w:rPr>
                <w:noProof/>
                <w:webHidden/>
              </w:rPr>
              <w:tab/>
            </w:r>
            <w:r>
              <w:rPr>
                <w:noProof/>
                <w:webHidden/>
              </w:rPr>
              <w:fldChar w:fldCharType="begin"/>
            </w:r>
            <w:r>
              <w:rPr>
                <w:noProof/>
                <w:webHidden/>
              </w:rPr>
              <w:instrText xml:space="preserve"> PAGEREF _Toc221544798 \h </w:instrText>
            </w:r>
            <w:r>
              <w:rPr>
                <w:noProof/>
                <w:webHidden/>
              </w:rPr>
            </w:r>
            <w:r>
              <w:rPr>
                <w:noProof/>
                <w:webHidden/>
              </w:rPr>
              <w:fldChar w:fldCharType="separate"/>
            </w:r>
            <w:r>
              <w:rPr>
                <w:noProof/>
                <w:webHidden/>
              </w:rPr>
              <w:t>72</w:t>
            </w:r>
            <w:r>
              <w:rPr>
                <w:noProof/>
                <w:webHidden/>
              </w:rPr>
              <w:fldChar w:fldCharType="end"/>
            </w:r>
          </w:hyperlink>
        </w:p>
        <w:p w14:paraId="69BDA791" w14:textId="6C34FAC4"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799" w:history="1">
            <w:r w:rsidRPr="00C862CC">
              <w:rPr>
                <w:rStyle w:val="Hyperlink"/>
                <w:rFonts w:ascii="Inter 18pt Regular" w:hAnsi="Inter 18pt Regular"/>
                <w:noProof/>
              </w:rPr>
              <w:t>4.</w:t>
            </w:r>
            <w:r>
              <w:rPr>
                <w:rFonts w:asciiTheme="minorHAnsi" w:eastAsiaTheme="minorEastAsia" w:hAnsiTheme="minorHAnsi"/>
                <w:noProof/>
                <w:lang w:eastAsia="de-DE"/>
              </w:rPr>
              <w:tab/>
            </w:r>
            <w:r w:rsidRPr="00C862CC">
              <w:rPr>
                <w:rStyle w:val="Hyperlink"/>
                <w:rFonts w:ascii="Inter 18pt Regular" w:hAnsi="Inter 18pt Regular"/>
                <w:noProof/>
              </w:rPr>
              <w:t>Gelingensbedingungen einer funktionierenden Zusammenarbeit</w:t>
            </w:r>
            <w:r>
              <w:rPr>
                <w:noProof/>
                <w:webHidden/>
              </w:rPr>
              <w:tab/>
            </w:r>
            <w:r>
              <w:rPr>
                <w:noProof/>
                <w:webHidden/>
              </w:rPr>
              <w:fldChar w:fldCharType="begin"/>
            </w:r>
            <w:r>
              <w:rPr>
                <w:noProof/>
                <w:webHidden/>
              </w:rPr>
              <w:instrText xml:space="preserve"> PAGEREF _Toc221544799 \h </w:instrText>
            </w:r>
            <w:r>
              <w:rPr>
                <w:noProof/>
                <w:webHidden/>
              </w:rPr>
            </w:r>
            <w:r>
              <w:rPr>
                <w:noProof/>
                <w:webHidden/>
              </w:rPr>
              <w:fldChar w:fldCharType="separate"/>
            </w:r>
            <w:r>
              <w:rPr>
                <w:noProof/>
                <w:webHidden/>
              </w:rPr>
              <w:t>77</w:t>
            </w:r>
            <w:r>
              <w:rPr>
                <w:noProof/>
                <w:webHidden/>
              </w:rPr>
              <w:fldChar w:fldCharType="end"/>
            </w:r>
          </w:hyperlink>
        </w:p>
        <w:p w14:paraId="2BD26475" w14:textId="57F100B4"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800" w:history="1">
            <w:r w:rsidRPr="00C862CC">
              <w:rPr>
                <w:rStyle w:val="Hyperlink"/>
                <w:rFonts w:ascii="Inter 18pt Regular" w:hAnsi="Inter 18pt Regular"/>
                <w:noProof/>
              </w:rPr>
              <w:t>5.</w:t>
            </w:r>
            <w:r>
              <w:rPr>
                <w:rFonts w:asciiTheme="minorHAnsi" w:eastAsiaTheme="minorEastAsia" w:hAnsiTheme="minorHAnsi"/>
                <w:noProof/>
                <w:lang w:eastAsia="de-DE"/>
              </w:rPr>
              <w:tab/>
            </w:r>
            <w:r w:rsidRPr="00C862CC">
              <w:rPr>
                <w:rStyle w:val="Hyperlink"/>
                <w:rFonts w:ascii="Inter 18pt Regular" w:hAnsi="Inter 18pt Regular"/>
                <w:noProof/>
              </w:rPr>
              <w:t>Multi-Agency Ansätze als Erfolgsstrategie</w:t>
            </w:r>
            <w:r>
              <w:rPr>
                <w:noProof/>
                <w:webHidden/>
              </w:rPr>
              <w:tab/>
            </w:r>
            <w:r>
              <w:rPr>
                <w:noProof/>
                <w:webHidden/>
              </w:rPr>
              <w:fldChar w:fldCharType="begin"/>
            </w:r>
            <w:r>
              <w:rPr>
                <w:noProof/>
                <w:webHidden/>
              </w:rPr>
              <w:instrText xml:space="preserve"> PAGEREF _Toc221544800 \h </w:instrText>
            </w:r>
            <w:r>
              <w:rPr>
                <w:noProof/>
                <w:webHidden/>
              </w:rPr>
            </w:r>
            <w:r>
              <w:rPr>
                <w:noProof/>
                <w:webHidden/>
              </w:rPr>
              <w:fldChar w:fldCharType="separate"/>
            </w:r>
            <w:r>
              <w:rPr>
                <w:noProof/>
                <w:webHidden/>
              </w:rPr>
              <w:t>77</w:t>
            </w:r>
            <w:r>
              <w:rPr>
                <w:noProof/>
                <w:webHidden/>
              </w:rPr>
              <w:fldChar w:fldCharType="end"/>
            </w:r>
          </w:hyperlink>
        </w:p>
        <w:p w14:paraId="41649CDE" w14:textId="5AFE7145" w:rsidR="0003280B" w:rsidRDefault="0003280B">
          <w:pPr>
            <w:pStyle w:val="Verzeichnis2"/>
            <w:tabs>
              <w:tab w:val="left" w:pos="720"/>
              <w:tab w:val="right" w:leader="dot" w:pos="9062"/>
            </w:tabs>
            <w:rPr>
              <w:rFonts w:asciiTheme="minorHAnsi" w:eastAsiaTheme="minorEastAsia" w:hAnsiTheme="minorHAnsi"/>
              <w:noProof/>
              <w:lang w:eastAsia="de-DE"/>
            </w:rPr>
          </w:pPr>
          <w:hyperlink w:anchor="_Toc221544801" w:history="1">
            <w:r w:rsidRPr="00C862CC">
              <w:rPr>
                <w:rStyle w:val="Hyperlink"/>
                <w:rFonts w:ascii="Inter 18pt Regular" w:hAnsi="Inter 18pt Regular"/>
                <w:noProof/>
              </w:rPr>
              <w:t>6.</w:t>
            </w:r>
            <w:r>
              <w:rPr>
                <w:rFonts w:asciiTheme="minorHAnsi" w:eastAsiaTheme="minorEastAsia" w:hAnsiTheme="minorHAnsi"/>
                <w:noProof/>
                <w:lang w:eastAsia="de-DE"/>
              </w:rPr>
              <w:tab/>
            </w:r>
            <w:r w:rsidRPr="00C862CC">
              <w:rPr>
                <w:rStyle w:val="Hyperlink"/>
                <w:rFonts w:ascii="Inter 18pt Regular" w:hAnsi="Inter 18pt Regular"/>
                <w:noProof/>
              </w:rPr>
              <w:t>Fazit</w:t>
            </w:r>
            <w:r>
              <w:rPr>
                <w:noProof/>
                <w:webHidden/>
              </w:rPr>
              <w:tab/>
            </w:r>
            <w:r>
              <w:rPr>
                <w:noProof/>
                <w:webHidden/>
              </w:rPr>
              <w:fldChar w:fldCharType="begin"/>
            </w:r>
            <w:r>
              <w:rPr>
                <w:noProof/>
                <w:webHidden/>
              </w:rPr>
              <w:instrText xml:space="preserve"> PAGEREF _Toc221544801 \h </w:instrText>
            </w:r>
            <w:r>
              <w:rPr>
                <w:noProof/>
                <w:webHidden/>
              </w:rPr>
            </w:r>
            <w:r>
              <w:rPr>
                <w:noProof/>
                <w:webHidden/>
              </w:rPr>
              <w:fldChar w:fldCharType="separate"/>
            </w:r>
            <w:r>
              <w:rPr>
                <w:noProof/>
                <w:webHidden/>
              </w:rPr>
              <w:t>78</w:t>
            </w:r>
            <w:r>
              <w:rPr>
                <w:noProof/>
                <w:webHidden/>
              </w:rPr>
              <w:fldChar w:fldCharType="end"/>
            </w:r>
          </w:hyperlink>
        </w:p>
        <w:p w14:paraId="4BE2CB9C" w14:textId="7DADA1ED" w:rsidR="0003280B" w:rsidRDefault="0003280B">
          <w:pPr>
            <w:pStyle w:val="Verzeichnis2"/>
            <w:tabs>
              <w:tab w:val="right" w:leader="dot" w:pos="9062"/>
            </w:tabs>
            <w:rPr>
              <w:rFonts w:asciiTheme="minorHAnsi" w:eastAsiaTheme="minorEastAsia" w:hAnsiTheme="minorHAnsi"/>
              <w:noProof/>
              <w:lang w:eastAsia="de-DE"/>
            </w:rPr>
          </w:pPr>
          <w:hyperlink w:anchor="_Toc221544802" w:history="1">
            <w:r w:rsidRPr="00C862CC">
              <w:rPr>
                <w:rStyle w:val="Hyperlink"/>
                <w:rFonts w:ascii="Inter 18pt Regular" w:hAnsi="Inter 18pt Regular"/>
                <w:noProof/>
              </w:rPr>
              <w:t>Literaturverzeichnis</w:t>
            </w:r>
            <w:r>
              <w:rPr>
                <w:noProof/>
                <w:webHidden/>
              </w:rPr>
              <w:tab/>
            </w:r>
            <w:r>
              <w:rPr>
                <w:noProof/>
                <w:webHidden/>
              </w:rPr>
              <w:fldChar w:fldCharType="begin"/>
            </w:r>
            <w:r>
              <w:rPr>
                <w:noProof/>
                <w:webHidden/>
              </w:rPr>
              <w:instrText xml:space="preserve"> PAGEREF _Toc221544802 \h </w:instrText>
            </w:r>
            <w:r>
              <w:rPr>
                <w:noProof/>
                <w:webHidden/>
              </w:rPr>
            </w:r>
            <w:r>
              <w:rPr>
                <w:noProof/>
                <w:webHidden/>
              </w:rPr>
              <w:fldChar w:fldCharType="separate"/>
            </w:r>
            <w:r>
              <w:rPr>
                <w:noProof/>
                <w:webHidden/>
              </w:rPr>
              <w:t>80</w:t>
            </w:r>
            <w:r>
              <w:rPr>
                <w:noProof/>
                <w:webHidden/>
              </w:rPr>
              <w:fldChar w:fldCharType="end"/>
            </w:r>
          </w:hyperlink>
        </w:p>
        <w:p w14:paraId="56AA0D24" w14:textId="28675C6A" w:rsidR="0003280B" w:rsidRDefault="0003280B">
          <w:pPr>
            <w:pStyle w:val="Verzeichnis1"/>
            <w:tabs>
              <w:tab w:val="right" w:leader="dot" w:pos="9062"/>
            </w:tabs>
            <w:rPr>
              <w:rFonts w:asciiTheme="minorHAnsi" w:eastAsiaTheme="minorEastAsia" w:hAnsiTheme="minorHAnsi"/>
              <w:noProof/>
              <w:lang w:eastAsia="de-DE"/>
            </w:rPr>
          </w:pPr>
          <w:hyperlink w:anchor="_Toc221544803" w:history="1">
            <w:r w:rsidRPr="00C862CC">
              <w:rPr>
                <w:rStyle w:val="Hyperlink"/>
                <w:rFonts w:ascii="Inter 18pt Regular" w:hAnsi="Inter 18pt Regular"/>
                <w:noProof/>
              </w:rPr>
              <w:t>Abschluss</w:t>
            </w:r>
            <w:r>
              <w:rPr>
                <w:noProof/>
                <w:webHidden/>
              </w:rPr>
              <w:tab/>
            </w:r>
            <w:r>
              <w:rPr>
                <w:noProof/>
                <w:webHidden/>
              </w:rPr>
              <w:fldChar w:fldCharType="begin"/>
            </w:r>
            <w:r>
              <w:rPr>
                <w:noProof/>
                <w:webHidden/>
              </w:rPr>
              <w:instrText xml:space="preserve"> PAGEREF _Toc221544803 \h </w:instrText>
            </w:r>
            <w:r>
              <w:rPr>
                <w:noProof/>
                <w:webHidden/>
              </w:rPr>
            </w:r>
            <w:r>
              <w:rPr>
                <w:noProof/>
                <w:webHidden/>
              </w:rPr>
              <w:fldChar w:fldCharType="separate"/>
            </w:r>
            <w:r>
              <w:rPr>
                <w:noProof/>
                <w:webHidden/>
              </w:rPr>
              <w:t>83</w:t>
            </w:r>
            <w:r>
              <w:rPr>
                <w:noProof/>
                <w:webHidden/>
              </w:rPr>
              <w:fldChar w:fldCharType="end"/>
            </w:r>
          </w:hyperlink>
        </w:p>
        <w:p w14:paraId="54C70661" w14:textId="637A5C08" w:rsidR="0003280B" w:rsidRDefault="0003280B">
          <w:pPr>
            <w:pStyle w:val="Verzeichnis1"/>
            <w:tabs>
              <w:tab w:val="right" w:leader="dot" w:pos="9062"/>
            </w:tabs>
            <w:rPr>
              <w:rFonts w:asciiTheme="minorHAnsi" w:eastAsiaTheme="minorEastAsia" w:hAnsiTheme="minorHAnsi"/>
              <w:noProof/>
              <w:lang w:eastAsia="de-DE"/>
            </w:rPr>
          </w:pPr>
          <w:hyperlink w:anchor="_Toc221544804" w:history="1">
            <w:r w:rsidRPr="0003280B">
              <w:rPr>
                <w:rStyle w:val="Hyperlink"/>
                <w:rFonts w:ascii="Inter 18pt Regular" w:hAnsi="Inter 18pt Regular"/>
                <w:noProof/>
              </w:rPr>
              <w:t>Impressum</w:t>
            </w:r>
            <w:r>
              <w:rPr>
                <w:noProof/>
                <w:webHidden/>
              </w:rPr>
              <w:tab/>
            </w:r>
            <w:r>
              <w:rPr>
                <w:noProof/>
                <w:webHidden/>
              </w:rPr>
              <w:fldChar w:fldCharType="begin"/>
            </w:r>
            <w:r>
              <w:rPr>
                <w:noProof/>
                <w:webHidden/>
              </w:rPr>
              <w:instrText xml:space="preserve"> PAGEREF _Toc221544804 \h </w:instrText>
            </w:r>
            <w:r>
              <w:rPr>
                <w:noProof/>
                <w:webHidden/>
              </w:rPr>
            </w:r>
            <w:r>
              <w:rPr>
                <w:noProof/>
                <w:webHidden/>
              </w:rPr>
              <w:fldChar w:fldCharType="separate"/>
            </w:r>
            <w:r>
              <w:rPr>
                <w:noProof/>
                <w:webHidden/>
              </w:rPr>
              <w:t>84</w:t>
            </w:r>
            <w:r>
              <w:rPr>
                <w:noProof/>
                <w:webHidden/>
              </w:rPr>
              <w:fldChar w:fldCharType="end"/>
            </w:r>
          </w:hyperlink>
        </w:p>
        <w:p w14:paraId="3FC17218" w14:textId="724C8B15" w:rsidR="001B03A3" w:rsidRPr="00883926" w:rsidRDefault="001B03A3">
          <w:pPr>
            <w:rPr>
              <w:rFonts w:ascii="Inter 18pt Regular" w:hAnsi="Inter 18pt Regular"/>
            </w:rPr>
          </w:pPr>
          <w:r w:rsidRPr="00883926">
            <w:rPr>
              <w:rFonts w:ascii="Inter 18pt Regular" w:hAnsi="Inter 18pt Regular"/>
            </w:rPr>
            <w:fldChar w:fldCharType="end"/>
          </w:r>
        </w:p>
      </w:sdtContent>
    </w:sdt>
    <w:p w14:paraId="43B833E1" w14:textId="77777777" w:rsidR="00144132" w:rsidRPr="00883926" w:rsidRDefault="00144132" w:rsidP="0071324E">
      <w:pPr>
        <w:rPr>
          <w:rFonts w:ascii="Inter 18pt Regular" w:hAnsi="Inter 18pt Regular"/>
        </w:rPr>
      </w:pPr>
    </w:p>
    <w:p w14:paraId="18A750CA" w14:textId="77777777" w:rsidR="00144132" w:rsidRPr="00883926" w:rsidRDefault="00144132" w:rsidP="0071324E">
      <w:pPr>
        <w:rPr>
          <w:rFonts w:ascii="Inter 18pt Regular" w:hAnsi="Inter 18pt Regular"/>
        </w:rPr>
      </w:pPr>
      <w:r w:rsidRPr="00883926">
        <w:rPr>
          <w:rFonts w:ascii="Inter 18pt Regular" w:hAnsi="Inter 18pt Regular"/>
        </w:rPr>
        <w:br w:type="page"/>
      </w:r>
    </w:p>
    <w:p w14:paraId="0F21A247" w14:textId="77777777" w:rsidR="00144132" w:rsidRPr="00883926" w:rsidRDefault="00144132" w:rsidP="00053CCF">
      <w:pPr>
        <w:pStyle w:val="berschrift1"/>
        <w:spacing w:line="360" w:lineRule="auto"/>
        <w:jc w:val="left"/>
        <w:rPr>
          <w:rFonts w:ascii="Inter 18pt Regular" w:hAnsi="Inter 18pt Regular"/>
        </w:rPr>
      </w:pPr>
      <w:bookmarkStart w:id="0" w:name="_Toc221544761"/>
      <w:r w:rsidRPr="00883926">
        <w:rPr>
          <w:rFonts w:ascii="Inter 18pt Regular" w:hAnsi="Inter 18pt Regular"/>
        </w:rPr>
        <w:lastRenderedPageBreak/>
        <w:t>Vorwort</w:t>
      </w:r>
      <w:bookmarkEnd w:id="0"/>
    </w:p>
    <w:p w14:paraId="2203955F" w14:textId="77777777" w:rsidR="00144132" w:rsidRPr="00883926" w:rsidRDefault="00144132" w:rsidP="00053CCF">
      <w:pPr>
        <w:spacing w:line="360" w:lineRule="auto"/>
        <w:jc w:val="left"/>
        <w:rPr>
          <w:rFonts w:ascii="Inter 18pt Regular" w:hAnsi="Inter 18pt Regular"/>
        </w:rPr>
      </w:pPr>
      <w:r w:rsidRPr="00883926">
        <w:rPr>
          <w:rFonts w:ascii="Inter 18pt Regular" w:hAnsi="Inter 18pt Regular"/>
        </w:rPr>
        <w:t>Extremismusprävention ist eine Daueraufgabe – und eine der zentralen Säulen für die Stabilität unserer freiheitlich-demokratischen Grundordnung. Sie ist weder spektakulär noch laut, aber sie wirkt: tagtäglich, in Jugendzentren, Justizvollzugsanstalten, Schulen, Moscheegemeinden oder Online-Foren. Präventionsanbieter in ganz Deutschland leisten dort eine Arbeit, die konkret und unverzichtbar ist – weil sie Menschen erreichen, bevor es zu spät ist, und weil sie Brücken bauen, wo andere längst Grenzen ziehen. Sie tragen damit unmittelbar zur Sicherheit und zum sozialen Zusammenhalt unseres Landes bei.</w:t>
      </w:r>
    </w:p>
    <w:p w14:paraId="7E861F12" w14:textId="77777777" w:rsidR="00144132" w:rsidRPr="00883926" w:rsidRDefault="00144132" w:rsidP="00053CCF">
      <w:pPr>
        <w:spacing w:line="360" w:lineRule="auto"/>
        <w:jc w:val="left"/>
        <w:rPr>
          <w:rFonts w:ascii="Inter 18pt Regular" w:hAnsi="Inter 18pt Regular"/>
        </w:rPr>
      </w:pPr>
      <w:r w:rsidRPr="00883926">
        <w:rPr>
          <w:rFonts w:ascii="Inter 18pt Regular" w:hAnsi="Inter 18pt Regular"/>
        </w:rPr>
        <w:t xml:space="preserve">Diese Publikation versammelt Policy Papers, die sich einer gemeinsamen Frage widmen: Wie wichtig sind </w:t>
      </w:r>
      <w:proofErr w:type="spellStart"/>
      <w:r w:rsidRPr="00883926">
        <w:rPr>
          <w:rFonts w:ascii="Inter 18pt Regular" w:hAnsi="Inter 18pt Regular"/>
        </w:rPr>
        <w:t>phänomenübergreifendes</w:t>
      </w:r>
      <w:proofErr w:type="spellEnd"/>
      <w:r w:rsidRPr="00883926">
        <w:rPr>
          <w:rFonts w:ascii="Inter 18pt Regular" w:hAnsi="Inter 18pt Regular"/>
        </w:rPr>
        <w:t xml:space="preserve"> Arbeiten und </w:t>
      </w:r>
      <w:proofErr w:type="spellStart"/>
      <w:r w:rsidRPr="00883926">
        <w:rPr>
          <w:rFonts w:ascii="Inter 18pt Regular" w:hAnsi="Inter 18pt Regular"/>
        </w:rPr>
        <w:t>phänomenübergreifende</w:t>
      </w:r>
      <w:proofErr w:type="spellEnd"/>
      <w:r w:rsidRPr="00883926">
        <w:rPr>
          <w:rFonts w:ascii="Inter 18pt Regular" w:hAnsi="Inter 18pt Regular"/>
        </w:rPr>
        <w:t xml:space="preserve"> Strukturen in der Distanzierungs- und Ausstiegsarbeit? Die Antworten fallen vielfältig aus – so unterschiedlich wie die Erfahrungen der Träger selbst. Sie reichen von der komplexen Frage der Rückholung deutscher IS-Gefangener aus Syrien über die Kooperation mit Sicherheitsbehörden bis hin zu bislang wenig beachteten Phänomenen wie der Radikalisierung älterer Menschen. Und natürlich bleibt auch der Rechtsextremismus, stets eine große Bedrohung für die innere Sicherheit, ein zentrales Thema.</w:t>
      </w:r>
    </w:p>
    <w:p w14:paraId="7A62F344" w14:textId="77777777" w:rsidR="00144132" w:rsidRPr="00883926" w:rsidRDefault="00144132" w:rsidP="00053CCF">
      <w:pPr>
        <w:spacing w:line="360" w:lineRule="auto"/>
        <w:jc w:val="left"/>
        <w:rPr>
          <w:rFonts w:ascii="Inter 18pt Regular" w:hAnsi="Inter 18pt Regular"/>
        </w:rPr>
      </w:pPr>
      <w:r w:rsidRPr="00883926">
        <w:rPr>
          <w:rFonts w:ascii="Inter 18pt Regular" w:hAnsi="Inter 18pt Regular"/>
        </w:rPr>
        <w:t>Alle Beiträge zeigen, dass Extremismusprävention in Deutschland längst keine Nischenaufgabe mehr ist, sondern integraler Bestandteil einer modernen Sicherheitsarchitektur. Dabei hat sich hierzulande ein Modell entwickelt, das – trotz gelegentlicher Kritik – international als beispielhaft gilt: dezentral organisiert, zivilgesellschaftlich getragen, wissenschaftlich fundiert und doch eng mit den staatlichen Akteuren vernetzt. Dass dieses „deutsche Modell“ mittlerweile auch in andere Länder exportiert wird, etwa durch die Arbeit des VPN, ist nicht nur Anerkennung, sondern auch Verpflichtung, diese Stärke weiter auszubauen.</w:t>
      </w:r>
    </w:p>
    <w:p w14:paraId="411B701D" w14:textId="77777777" w:rsidR="00144132" w:rsidRPr="00883926" w:rsidRDefault="00144132" w:rsidP="00053CCF">
      <w:pPr>
        <w:spacing w:line="360" w:lineRule="auto"/>
        <w:jc w:val="left"/>
        <w:rPr>
          <w:rFonts w:ascii="Inter 18pt Regular" w:hAnsi="Inter 18pt Regular"/>
        </w:rPr>
      </w:pPr>
      <w:r w:rsidRPr="00883926">
        <w:rPr>
          <w:rFonts w:ascii="Inter 18pt Regular" w:hAnsi="Inter 18pt Regular"/>
        </w:rPr>
        <w:t xml:space="preserve">Denn Extremismus ist wandelbar. Ideologische Grenzen verschwimmen, alte Milieus lösen sich auf, neue entstehen. Wer Menschen wirksam beim Ausstieg oder der Distanzierung unterstützen will, muss deshalb immer am Puls der Zeit bleiben – analytisch, methodisch und praktisch. Die Beiträge dieser Publikation </w:t>
      </w:r>
      <w:r w:rsidRPr="00883926">
        <w:rPr>
          <w:rFonts w:ascii="Inter 18pt Regular" w:hAnsi="Inter 18pt Regular"/>
        </w:rPr>
        <w:lastRenderedPageBreak/>
        <w:t xml:space="preserve">leisten genau das: Sie bündeln Erfahrungen, reflektieren Herausforderungen und zeigen Wege auf, wie Prävention </w:t>
      </w:r>
      <w:proofErr w:type="spellStart"/>
      <w:r w:rsidRPr="00883926">
        <w:rPr>
          <w:rFonts w:ascii="Inter 18pt Regular" w:hAnsi="Inter 18pt Regular"/>
        </w:rPr>
        <w:t>phänomenübergreifend</w:t>
      </w:r>
      <w:proofErr w:type="spellEnd"/>
      <w:r w:rsidRPr="00883926">
        <w:rPr>
          <w:rFonts w:ascii="Inter 18pt Regular" w:hAnsi="Inter 18pt Regular"/>
        </w:rPr>
        <w:t xml:space="preserve"> und zukunftsfähig gestaltet werden kann.</w:t>
      </w:r>
    </w:p>
    <w:p w14:paraId="54A8DE7A" w14:textId="77777777" w:rsidR="00144132" w:rsidRPr="00883926" w:rsidRDefault="00144132" w:rsidP="00053CCF">
      <w:pPr>
        <w:spacing w:line="360" w:lineRule="auto"/>
        <w:jc w:val="left"/>
        <w:rPr>
          <w:rFonts w:ascii="Inter 18pt Regular" w:hAnsi="Inter 18pt Regular"/>
        </w:rPr>
      </w:pPr>
      <w:r w:rsidRPr="00883926">
        <w:rPr>
          <w:rFonts w:ascii="Inter 18pt Regular" w:hAnsi="Inter 18pt Regular"/>
        </w:rPr>
        <w:t>Damit setzen die beteiligten Träger ein starkes Zeichen: für Zusammenarbeit statt Abschottung, für Lernen statt Stillstand – und für eine Demokratie, die sich selbst schützt, indem sie ihre offenen, menschlichen und rationalen Seiten stärkt.</w:t>
      </w:r>
    </w:p>
    <w:p w14:paraId="6D6BD545" w14:textId="77777777" w:rsidR="00144132" w:rsidRPr="0077118D" w:rsidRDefault="00144132" w:rsidP="00053CCF">
      <w:pPr>
        <w:spacing w:line="360" w:lineRule="auto"/>
        <w:jc w:val="left"/>
        <w:rPr>
          <w:rFonts w:ascii="Inter 18pt Regular" w:hAnsi="Inter 18pt Regular"/>
          <w:lang w:val="en-US"/>
        </w:rPr>
      </w:pPr>
      <w:r w:rsidRPr="0077118D">
        <w:rPr>
          <w:rFonts w:ascii="Inter 18pt Regular" w:hAnsi="Inter 18pt Regular"/>
          <w:lang w:val="en-US"/>
        </w:rPr>
        <w:t>Professor Peter R. Neumann</w:t>
      </w:r>
    </w:p>
    <w:p w14:paraId="0268C7EC" w14:textId="77777777" w:rsidR="00144132" w:rsidRPr="00883926" w:rsidRDefault="00144132" w:rsidP="00053CCF">
      <w:pPr>
        <w:spacing w:line="360" w:lineRule="auto"/>
        <w:jc w:val="left"/>
        <w:rPr>
          <w:rFonts w:ascii="Inter 18pt Regular" w:hAnsi="Inter 18pt Regular"/>
        </w:rPr>
      </w:pPr>
      <w:r w:rsidRPr="0077118D">
        <w:rPr>
          <w:rFonts w:ascii="Inter 18pt Regular" w:hAnsi="Inter 18pt Regular"/>
          <w:lang w:val="en-US"/>
        </w:rPr>
        <w:t xml:space="preserve">London, 25. </w:t>
      </w:r>
      <w:r w:rsidRPr="00883926">
        <w:rPr>
          <w:rFonts w:ascii="Inter 18pt Regular" w:hAnsi="Inter 18pt Regular"/>
        </w:rPr>
        <w:t>Oktober 2025</w:t>
      </w:r>
    </w:p>
    <w:p w14:paraId="2FF0D277" w14:textId="77777777" w:rsidR="00882376" w:rsidRPr="00883926" w:rsidRDefault="00882376" w:rsidP="00053CCF">
      <w:pPr>
        <w:pStyle w:val="berschrift1"/>
        <w:spacing w:line="360" w:lineRule="auto"/>
        <w:jc w:val="left"/>
        <w:rPr>
          <w:rFonts w:ascii="Inter 18pt Regular" w:hAnsi="Inter 18pt Regular"/>
        </w:rPr>
      </w:pPr>
      <w:bookmarkStart w:id="1" w:name="_Toc221544762"/>
      <w:r w:rsidRPr="00883926">
        <w:rPr>
          <w:rFonts w:ascii="Inter 18pt Regular" w:hAnsi="Inter 18pt Regular"/>
        </w:rPr>
        <w:t>Eröffnung</w:t>
      </w:r>
      <w:bookmarkEnd w:id="1"/>
    </w:p>
    <w:p w14:paraId="480B1B67" w14:textId="77777777" w:rsidR="00882376" w:rsidRPr="00883926" w:rsidRDefault="00882376" w:rsidP="00053CCF">
      <w:pPr>
        <w:spacing w:line="360" w:lineRule="auto"/>
        <w:jc w:val="left"/>
        <w:rPr>
          <w:rFonts w:ascii="Inter 18pt Regular" w:hAnsi="Inter 18pt Regular"/>
        </w:rPr>
      </w:pPr>
      <w:r w:rsidRPr="00883926">
        <w:rPr>
          <w:rFonts w:ascii="Inter 18pt Regular" w:hAnsi="Inter 18pt Regular"/>
        </w:rPr>
        <w:t>Der Kooperationsverbund “</w:t>
      </w:r>
      <w:proofErr w:type="spellStart"/>
      <w:r w:rsidRPr="00883926">
        <w:rPr>
          <w:rFonts w:ascii="Inter 18pt Regular" w:hAnsi="Inter 18pt Regular"/>
        </w:rPr>
        <w:t>dist</w:t>
      </w:r>
      <w:proofErr w:type="spellEnd"/>
      <w:r w:rsidRPr="00883926">
        <w:rPr>
          <w:rFonts w:ascii="Inter 18pt Regular" w:hAnsi="Inter 18pt Regular"/>
        </w:rPr>
        <w:t xml:space="preserve">[ex] – Entwicklung einer </w:t>
      </w:r>
      <w:proofErr w:type="spellStart"/>
      <w:r w:rsidRPr="00883926">
        <w:rPr>
          <w:rFonts w:ascii="Inter 18pt Regular" w:hAnsi="Inter 18pt Regular"/>
        </w:rPr>
        <w:t>bundeszentralen</w:t>
      </w:r>
      <w:proofErr w:type="spellEnd"/>
      <w:r w:rsidRPr="00883926">
        <w:rPr>
          <w:rFonts w:ascii="Inter 18pt Regular" w:hAnsi="Inter 18pt Regular"/>
        </w:rPr>
        <w:t xml:space="preserve"> Infrastruktur für Distanzierungs- und Ausstiegsarbeit“ wurde im Jahr 2025 im Zuge der neuen Förderperiode des Bundesprogramms „Demokratie leben!“ gegründet. Ziel des Verbunds ist die bundesweite Vernetzung und Stärkung der Distanzierungs- und Ausstiegsarbeit. Im Mittelpunkt steht dabei der Aufbau eines zivilgesellschaftlichen Netzwerks, das den fachlichen Austausch, die Kooperation mit relevanten Schnittstellen und die Weiterentwicklung professioneller Ansätze fördert.</w:t>
      </w:r>
    </w:p>
    <w:p w14:paraId="6D2727B1" w14:textId="77777777" w:rsidR="00882376" w:rsidRPr="00883926" w:rsidRDefault="00882376" w:rsidP="00053CCF">
      <w:pPr>
        <w:spacing w:line="360" w:lineRule="auto"/>
        <w:jc w:val="left"/>
        <w:rPr>
          <w:rFonts w:ascii="Inter 18pt Regular" w:hAnsi="Inter 18pt Regular"/>
        </w:rPr>
      </w:pPr>
      <w:proofErr w:type="spellStart"/>
      <w:r w:rsidRPr="00883926">
        <w:rPr>
          <w:rFonts w:ascii="Inter 18pt Regular" w:hAnsi="Inter 18pt Regular"/>
        </w:rPr>
        <w:t>dist</w:t>
      </w:r>
      <w:proofErr w:type="spellEnd"/>
      <w:r w:rsidRPr="00883926">
        <w:rPr>
          <w:rFonts w:ascii="Inter 18pt Regular" w:hAnsi="Inter 18pt Regular"/>
        </w:rPr>
        <w:t xml:space="preserve">[ex] versteht sich als eine Plattform, die sich </w:t>
      </w:r>
      <w:proofErr w:type="spellStart"/>
      <w:r w:rsidRPr="00883926">
        <w:rPr>
          <w:rFonts w:ascii="Inter 18pt Regular" w:hAnsi="Inter 18pt Regular"/>
        </w:rPr>
        <w:t>phänomenübergreifend</w:t>
      </w:r>
      <w:proofErr w:type="spellEnd"/>
      <w:r w:rsidRPr="00883926">
        <w:rPr>
          <w:rFonts w:ascii="Inter 18pt Regular" w:hAnsi="Inter 18pt Regular"/>
        </w:rPr>
        <w:t xml:space="preserve"> der Tertiärprävention, methodischen Innovation sowie strukturellen Weiterentwicklung im Arbeitsfeld widmet. Der Verbund besteht aus der Bundesarbeitsgemeinschaft Ausstieg zum Einstieg e. V., Grüner Vogel e. V., dem Interdisziplinären Zentrum für Radikalisierungsprävention und Demokratieförderung e. V. (IZRD), Legato/Vereinigung Pestalozzi gGmbH und Violence Prevention Network gGmbH. Die Träger arbeiten eng zusammen, um bestehende Angebote zu bündeln, neue Impulse zu setzen und die Sichtbarkeit zivilgesellschaftlicher Präventionsarbeit zu erhöhen.</w:t>
      </w:r>
    </w:p>
    <w:p w14:paraId="122A9303" w14:textId="77777777" w:rsidR="00882376" w:rsidRPr="00883926" w:rsidRDefault="00882376" w:rsidP="00053CCF">
      <w:pPr>
        <w:spacing w:line="360" w:lineRule="auto"/>
        <w:jc w:val="left"/>
        <w:rPr>
          <w:rFonts w:ascii="Inter 18pt Regular" w:hAnsi="Inter 18pt Regular"/>
        </w:rPr>
      </w:pPr>
      <w:r w:rsidRPr="00883926">
        <w:rPr>
          <w:rFonts w:ascii="Inter 18pt Regular" w:hAnsi="Inter 18pt Regular"/>
        </w:rPr>
        <w:t xml:space="preserve">In dieser Fachpublikation werden zentrale Erkenntnisse, Herausforderungen und Handlungsbedarfe aus verschiedenen Bereichen der Distanzierungs- und </w:t>
      </w:r>
      <w:r w:rsidRPr="00883926">
        <w:rPr>
          <w:rFonts w:ascii="Inter 18pt Regular" w:hAnsi="Inter 18pt Regular"/>
        </w:rPr>
        <w:lastRenderedPageBreak/>
        <w:t xml:space="preserve">Ausstiegsarbeit dokumentiert, wissenschaftlich untermauert und zur Diskussion gestellt. </w:t>
      </w:r>
    </w:p>
    <w:p w14:paraId="2C4DE97C" w14:textId="2F9C8CCE" w:rsidR="005128A9" w:rsidRPr="00883926" w:rsidRDefault="00882376" w:rsidP="00053CCF">
      <w:pPr>
        <w:spacing w:line="360" w:lineRule="auto"/>
        <w:jc w:val="left"/>
        <w:rPr>
          <w:rFonts w:ascii="Inter 18pt Regular" w:hAnsi="Inter 18pt Regular"/>
        </w:rPr>
      </w:pPr>
      <w:r w:rsidRPr="00883926">
        <w:rPr>
          <w:rFonts w:ascii="Inter 18pt Regular" w:hAnsi="Inter 18pt Regular"/>
        </w:rPr>
        <w:t xml:space="preserve">Das erste Paper befasst sich mit der im Rahmen der Entwicklung der </w:t>
      </w:r>
      <w:proofErr w:type="spellStart"/>
      <w:r w:rsidRPr="00883926">
        <w:rPr>
          <w:rFonts w:ascii="Inter 18pt Regular" w:hAnsi="Inter 18pt Regular"/>
        </w:rPr>
        <w:t>bundeszentralen</w:t>
      </w:r>
      <w:proofErr w:type="spellEnd"/>
      <w:r w:rsidRPr="00883926">
        <w:rPr>
          <w:rFonts w:ascii="Inter 18pt Regular" w:hAnsi="Inter 18pt Regular"/>
        </w:rPr>
        <w:t xml:space="preserve"> Infrastruktur durchgeführten Umfrage und enthält die Ergebnisse der Bedarfserhebung, die in der ersten Jahreshälfte an über 160 Organisationen, Träger und Projekte der Distanzierungs- und Ausstiegsarbeit aus unterschiedlichen Phänomenbereichen versendet wurde. Das zweite Paper widmet sich der Zunahme </w:t>
      </w:r>
      <w:proofErr w:type="gramStart"/>
      <w:r w:rsidRPr="00883926">
        <w:rPr>
          <w:rFonts w:ascii="Inter 18pt Regular" w:hAnsi="Inter 18pt Regular"/>
        </w:rPr>
        <w:t>extrem rechter</w:t>
      </w:r>
      <w:proofErr w:type="gramEnd"/>
      <w:r w:rsidRPr="00883926">
        <w:rPr>
          <w:rFonts w:ascii="Inter 18pt Regular" w:hAnsi="Inter 18pt Regular"/>
        </w:rPr>
        <w:t xml:space="preserve"> Einstellungen unter Jugendlichen und zeigt auf, wie sich daraus neue Anforderungen an pädagogische Konzepte, institutionelle Kooperationen und Qualifikationen ergeben. Das dritte Paper lenkt den Blick auf die bislang wenig beachtete Radikalisierung im höheren Lebensalter und formuliert Empfehlungen für eine zielgruppenspezifische Ansprache und strukturelle Verankerung entsprechender Angebote. Das vierte Paper widmet sich der komplexen Situation deutscher Foreign Terrorist Fighters in Nordostsyrien und erörtert sicherheitspolitische, menschenrechtliche sowie familienbezogene Aspekte im Kontext möglicher Rückführungen. Das fünfte Paper hebt die Relevanz kooperativer Ansätze zwischen zivilgesellschaftlichen und staatlichen Akteur*innen hervor und plädiert für den Erhalt und Ausbau bestehender Multi-Agency-Strukturen. Das Modell zeichnet sich durch seine internationale Einzigartigkeit und Effektivität im Bereich der Tertiärprävention aus.</w:t>
      </w:r>
      <w:r w:rsidR="005128A9" w:rsidRPr="00883926">
        <w:rPr>
          <w:rFonts w:ascii="Inter 18pt Regular" w:hAnsi="Inter 18pt Regular"/>
        </w:rPr>
        <w:br w:type="page"/>
      </w:r>
    </w:p>
    <w:p w14:paraId="6698B24F" w14:textId="5529FC86" w:rsidR="00A30683" w:rsidRPr="00883926" w:rsidRDefault="00833616" w:rsidP="00A37FEC">
      <w:pPr>
        <w:pStyle w:val="berschrift1"/>
        <w:spacing w:line="360" w:lineRule="auto"/>
        <w:jc w:val="left"/>
        <w:rPr>
          <w:rFonts w:ascii="Inter 18pt Regular" w:hAnsi="Inter 18pt Regular"/>
        </w:rPr>
      </w:pPr>
      <w:bookmarkStart w:id="2" w:name="_Toc221544763"/>
      <w:r w:rsidRPr="00883926">
        <w:rPr>
          <w:rFonts w:ascii="Inter 18pt Regular" w:hAnsi="Inter 18pt Regular"/>
        </w:rPr>
        <w:lastRenderedPageBreak/>
        <w:t xml:space="preserve">Von Bedarfen zu Perspektiven: Ergebnisse der Bedarfserhebung von </w:t>
      </w:r>
      <w:proofErr w:type="spellStart"/>
      <w:r w:rsidRPr="00883926">
        <w:rPr>
          <w:rFonts w:ascii="Inter 18pt Regular" w:hAnsi="Inter 18pt Regular"/>
        </w:rPr>
        <w:t>dist</w:t>
      </w:r>
      <w:proofErr w:type="spellEnd"/>
      <w:r w:rsidRPr="00883926">
        <w:rPr>
          <w:rFonts w:ascii="Inter 18pt Regular" w:hAnsi="Inter 18pt Regular"/>
        </w:rPr>
        <w:t>[ex] für Beratungsstellen der Distanzierungs- und Ausstiegsarbeit</w:t>
      </w:r>
      <w:bookmarkEnd w:id="2"/>
    </w:p>
    <w:p w14:paraId="3667E99B" w14:textId="6AD77462" w:rsidR="00833616" w:rsidRPr="00883926" w:rsidRDefault="00833616" w:rsidP="00053CCF">
      <w:pPr>
        <w:spacing w:line="360" w:lineRule="auto"/>
        <w:jc w:val="left"/>
        <w:rPr>
          <w:rFonts w:ascii="Inter 18pt Regular" w:hAnsi="Inter 18pt Regular"/>
        </w:rPr>
      </w:pPr>
      <w:r w:rsidRPr="00883926">
        <w:rPr>
          <w:rFonts w:ascii="Inter 18pt Regular" w:hAnsi="Inter 18pt Regular"/>
        </w:rPr>
        <w:t>Autor*innen:</w:t>
      </w:r>
      <w:r w:rsidR="00363892" w:rsidRPr="00883926">
        <w:rPr>
          <w:rFonts w:ascii="Inter 18pt Regular" w:hAnsi="Inter 18pt Regular"/>
        </w:rPr>
        <w:t xml:space="preserve"> </w:t>
      </w:r>
      <w:r w:rsidRPr="00883926">
        <w:rPr>
          <w:rFonts w:ascii="Inter 18pt Regular" w:hAnsi="Inter 18pt Regular"/>
        </w:rPr>
        <w:t>Benedikt Friedrich</w:t>
      </w:r>
      <w:r w:rsidR="00363892" w:rsidRPr="00883926">
        <w:rPr>
          <w:rFonts w:ascii="Inter 18pt Regular" w:hAnsi="Inter 18pt Regular"/>
        </w:rPr>
        <w:t>,</w:t>
      </w:r>
      <w:r w:rsidRPr="00883926">
        <w:rPr>
          <w:rFonts w:ascii="Inter 18pt Regular" w:hAnsi="Inter 18pt Regular"/>
        </w:rPr>
        <w:t xml:space="preserve"> Linda Hasselbusch (IZRD e. V.)</w:t>
      </w:r>
    </w:p>
    <w:p w14:paraId="659777B0" w14:textId="0E65B5AF" w:rsidR="00833616" w:rsidRPr="00883926" w:rsidRDefault="00833616" w:rsidP="00053CCF">
      <w:pPr>
        <w:spacing w:line="360" w:lineRule="auto"/>
        <w:jc w:val="left"/>
        <w:rPr>
          <w:rFonts w:ascii="Inter 18pt Regular" w:hAnsi="Inter 18pt Regular"/>
        </w:rPr>
      </w:pPr>
    </w:p>
    <w:p w14:paraId="09FFAA65" w14:textId="58E6FCFE" w:rsidR="00833616" w:rsidRPr="00883926" w:rsidRDefault="00833616" w:rsidP="00053CCF">
      <w:pPr>
        <w:pStyle w:val="berschrift2"/>
        <w:numPr>
          <w:ilvl w:val="0"/>
          <w:numId w:val="15"/>
        </w:numPr>
        <w:spacing w:line="360" w:lineRule="auto"/>
        <w:jc w:val="left"/>
        <w:rPr>
          <w:rFonts w:ascii="Inter 18pt Regular" w:hAnsi="Inter 18pt Regular"/>
        </w:rPr>
      </w:pPr>
      <w:bookmarkStart w:id="3" w:name="_Toc221544764"/>
      <w:r w:rsidRPr="00883926">
        <w:rPr>
          <w:rStyle w:val="berschrift2Zchn"/>
          <w:rFonts w:ascii="Inter 18pt Regular" w:hAnsi="Inter 18pt Regular"/>
        </w:rPr>
        <w:t>Einleitung</w:t>
      </w:r>
      <w:bookmarkEnd w:id="3"/>
      <w:r w:rsidRPr="00883926">
        <w:rPr>
          <w:rFonts w:ascii="Inter 18pt Regular" w:hAnsi="Inter 18pt Regular"/>
        </w:rPr>
        <w:t xml:space="preserve"> </w:t>
      </w:r>
    </w:p>
    <w:p w14:paraId="028DCFD1" w14:textId="77777777" w:rsidR="00833616" w:rsidRPr="00883926" w:rsidRDefault="00833616" w:rsidP="00053CCF">
      <w:pPr>
        <w:spacing w:line="360" w:lineRule="auto"/>
        <w:jc w:val="left"/>
        <w:rPr>
          <w:rFonts w:ascii="Inter 18pt Regular" w:hAnsi="Inter 18pt Regular"/>
        </w:rPr>
      </w:pPr>
      <w:r w:rsidRPr="00883926">
        <w:rPr>
          <w:rFonts w:ascii="Inter 18pt Regular" w:hAnsi="Inter 18pt Regular"/>
        </w:rPr>
        <w:t xml:space="preserve">Mit dem Start der Projektarbeit im Januar 2025 begann für die fünf Träger des </w:t>
      </w:r>
      <w:proofErr w:type="spellStart"/>
      <w:r w:rsidRPr="00883926">
        <w:rPr>
          <w:rFonts w:ascii="Inter 18pt Regular" w:hAnsi="Inter 18pt Regular"/>
        </w:rPr>
        <w:t>dist</w:t>
      </w:r>
      <w:proofErr w:type="spellEnd"/>
      <w:r w:rsidRPr="00883926">
        <w:rPr>
          <w:rFonts w:ascii="Inter 18pt Regular" w:hAnsi="Inter 18pt Regular"/>
        </w:rPr>
        <w:t xml:space="preserve">[ex]-Verbunds die gemeinsame Aufgabe, eine </w:t>
      </w:r>
      <w:proofErr w:type="spellStart"/>
      <w:r w:rsidRPr="00883926">
        <w:rPr>
          <w:rFonts w:ascii="Inter 18pt Regular" w:hAnsi="Inter 18pt Regular"/>
        </w:rPr>
        <w:t>bundeszentrale</w:t>
      </w:r>
      <w:proofErr w:type="spellEnd"/>
      <w:r w:rsidRPr="00883926">
        <w:rPr>
          <w:rFonts w:ascii="Inter 18pt Regular" w:hAnsi="Inter 18pt Regular"/>
        </w:rPr>
        <w:t xml:space="preserve"> Infrastruktur zur Stärkung, Weiterentwicklung und Sichtbarmachung der Distanzierungs- und Ausstiegsarbeit aufzubauen. Neben ausführlichen Vorüberlegungen zu möglichen Schwerpunkten von Fachpublikationen, Fortbildungen und Austauschformaten kann die Entwicklung einer solchen Infrastruktur vor allem dann gelingen, wenn diese im engen Dialog mit den Fachkräften im Feld vorangetrieben wird und deren Bedarfe und Perspektiven von Beginn an berücksichtigt werden. Vor diesem Hintergrund konzipierte der Verbund unter Koordination des Interdisziplinären Zentrum für Radikalisierungsprävention und Demokratieförderung e. V. (IZRD) einen umfassenden Fragebogen zu zentralen inhaltlichen Eckpfeilern von </w:t>
      </w:r>
      <w:proofErr w:type="spellStart"/>
      <w:r w:rsidRPr="00883926">
        <w:rPr>
          <w:rFonts w:ascii="Inter 18pt Regular" w:hAnsi="Inter 18pt Regular"/>
        </w:rPr>
        <w:t>dist</w:t>
      </w:r>
      <w:proofErr w:type="spellEnd"/>
      <w:r w:rsidRPr="00883926">
        <w:rPr>
          <w:rFonts w:ascii="Inter 18pt Regular" w:hAnsi="Inter 18pt Regular"/>
        </w:rPr>
        <w:t xml:space="preserve">[ex]. Dieser wurde im Frühjahr 2025 über verschiedene Social-Media-Kanäle und diverse Fach-Newsletter geteilt und bundesweit direkt an die primäre Zielgruppe von </w:t>
      </w:r>
      <w:proofErr w:type="spellStart"/>
      <w:r w:rsidRPr="00883926">
        <w:rPr>
          <w:rFonts w:ascii="Inter 18pt Regular" w:hAnsi="Inter 18pt Regular"/>
        </w:rPr>
        <w:t>dist</w:t>
      </w:r>
      <w:proofErr w:type="spellEnd"/>
      <w:r w:rsidRPr="00883926">
        <w:rPr>
          <w:rFonts w:ascii="Inter 18pt Regular" w:hAnsi="Inter 18pt Regular"/>
        </w:rPr>
        <w:t xml:space="preserve">[ex] geschickt: über 160 Organisationen, Träger und Projekte der Distanzierungs- und Ausstiegsarbeit aus unterschiedlichen Phänomenbereichen. </w:t>
      </w:r>
    </w:p>
    <w:p w14:paraId="7AB96B9A" w14:textId="43766A80" w:rsidR="004E7A06" w:rsidRPr="00883926" w:rsidRDefault="00833616" w:rsidP="00053CCF">
      <w:pPr>
        <w:spacing w:line="360" w:lineRule="auto"/>
        <w:jc w:val="left"/>
        <w:rPr>
          <w:rFonts w:ascii="Inter 18pt Regular" w:hAnsi="Inter 18pt Regular"/>
        </w:rPr>
      </w:pPr>
      <w:r w:rsidRPr="00883926">
        <w:rPr>
          <w:rFonts w:ascii="Inter 18pt Regular" w:hAnsi="Inter 18pt Regular"/>
        </w:rPr>
        <w:t xml:space="preserve">Die Ergebnisse der Bedarfserhebung bilden nun die Grundlage, um die Strukturen von </w:t>
      </w:r>
      <w:proofErr w:type="spellStart"/>
      <w:r w:rsidRPr="00883926">
        <w:rPr>
          <w:rFonts w:ascii="Inter 18pt Regular" w:hAnsi="Inter 18pt Regular"/>
        </w:rPr>
        <w:t>dist</w:t>
      </w:r>
      <w:proofErr w:type="spellEnd"/>
      <w:r w:rsidRPr="00883926">
        <w:rPr>
          <w:rFonts w:ascii="Inter 18pt Regular" w:hAnsi="Inter 18pt Regular"/>
        </w:rPr>
        <w:t xml:space="preserve">[ex] in enger Rücksprache mit der Zielgruppe weiterzuentwickeln und zugleich wichtige Impulse für die kommenden Projektjahre zu gewinnen. Die Rückspiegelung der Ergebnisse unterstreicht den </w:t>
      </w:r>
      <w:r w:rsidRPr="00883926">
        <w:rPr>
          <w:rFonts w:ascii="Inter 18pt Regular" w:hAnsi="Inter 18pt Regular"/>
        </w:rPr>
        <w:lastRenderedPageBreak/>
        <w:t>partizipativen Charakter des Projekts, schafft Transparenz über die bisherige Entwicklung und soll zur weiteren Diskussion im Feld anregen.</w:t>
      </w:r>
    </w:p>
    <w:p w14:paraId="2EFD363D" w14:textId="77777777" w:rsidR="00833616" w:rsidRPr="00883926" w:rsidRDefault="00833616" w:rsidP="00053CCF">
      <w:pPr>
        <w:spacing w:line="360" w:lineRule="auto"/>
        <w:jc w:val="left"/>
        <w:rPr>
          <w:rFonts w:ascii="Inter 18pt Regular" w:hAnsi="Inter 18pt Regular"/>
        </w:rPr>
      </w:pPr>
    </w:p>
    <w:p w14:paraId="54B9C823" w14:textId="3C6B82C9" w:rsidR="00833616" w:rsidRPr="00883926" w:rsidRDefault="00833616" w:rsidP="00053CCF">
      <w:pPr>
        <w:pStyle w:val="berschrift2"/>
        <w:numPr>
          <w:ilvl w:val="0"/>
          <w:numId w:val="15"/>
        </w:numPr>
        <w:spacing w:line="360" w:lineRule="auto"/>
        <w:jc w:val="left"/>
        <w:rPr>
          <w:rFonts w:ascii="Inter 18pt Regular" w:hAnsi="Inter 18pt Regular"/>
        </w:rPr>
      </w:pPr>
      <w:bookmarkStart w:id="4" w:name="_Toc221544765"/>
      <w:r w:rsidRPr="00883926">
        <w:rPr>
          <w:rFonts w:ascii="Inter 18pt Regular" w:hAnsi="Inter 18pt Regular"/>
        </w:rPr>
        <w:t>Vorgehen und Teilnehmende der Bedarfserhebung</w:t>
      </w:r>
      <w:bookmarkEnd w:id="4"/>
      <w:r w:rsidRPr="00883926">
        <w:rPr>
          <w:rFonts w:ascii="Inter 18pt Regular" w:hAnsi="Inter 18pt Regular"/>
        </w:rPr>
        <w:t xml:space="preserve"> </w:t>
      </w:r>
    </w:p>
    <w:p w14:paraId="76F36192" w14:textId="77777777" w:rsidR="00833616" w:rsidRPr="00883926" w:rsidRDefault="00833616" w:rsidP="00053CCF">
      <w:pPr>
        <w:spacing w:line="360" w:lineRule="auto"/>
        <w:jc w:val="left"/>
        <w:rPr>
          <w:rFonts w:ascii="Inter 18pt Regular" w:hAnsi="Inter 18pt Regular"/>
        </w:rPr>
      </w:pPr>
      <w:r w:rsidRPr="00883926">
        <w:rPr>
          <w:rFonts w:ascii="Inter 18pt Regular" w:hAnsi="Inter 18pt Regular"/>
        </w:rPr>
        <w:t>Der Fragebogen wurde von 84 Befragten vollständig ausgefüllt. Darüber hinaus wurden auch die Antworten auf offene Fragen von Teilnehmenden berücksichtigt, die den Fragebogen nicht vollständig abgeschlossen hatten, um dadurch ein möglichst breites Spektrum an Bedarfen und Einschätzungen erfassen zu können. Die Zusammensetzung der Befragten bildet dabei die Vielfalt des Arbeitsfeldes ab. Neben bundesweit agierenden Akteur*innen nahmen Fachkräfte aus 15 Bundesländern an der Erhebung teil (</w:t>
      </w:r>
      <w:r w:rsidRPr="00883926">
        <w:rPr>
          <w:rFonts w:ascii="Inter 18pt Regular" w:hAnsi="Inter 18pt Regular"/>
          <w:b/>
          <w:bCs/>
        </w:rPr>
        <w:t>vgl. Abb. 1</w:t>
      </w:r>
      <w:r w:rsidRPr="00883926">
        <w:rPr>
          <w:rFonts w:ascii="Inter 18pt Regular" w:hAnsi="Inter 18pt Regular"/>
        </w:rPr>
        <w:t xml:space="preserve">). Das Flächenland Nordrhein-Westfalen ist dabei mit zwölf Teilnehmenden am stärksten repräsentiert. Keine vollständig ausgefüllten Rückmeldungen kommen hingegen aus dem Saarland. Hinsichtlich der Organisationsart sind vor allem zivilgesellschaftliche Träger mit etwas über zwei Dritteln am häufigsten vertreten. Das übrige Drittel differenziert sich in nahezu gleichen Anteilen zwischen staatlichen Ausstiegsprogrammen und kirchlichen Trägern (darunter zählen die konfessionellen Weltanschauungsbeauftragten, die unter anderem zu destruktiven Gruppen und Verschwörungserzählungen beraten) auf. Bezogen auf die berufliche Rolle sind unter den Teilnehmenden annähernd gleich viele Projektleitungen wie Projektmitarbeitende vertreten. Damit spiegeln die Antworten der Befragung sowohl strategische als auch operative Perspektiven wider. Zudem geben rund 60% der Befragten an, über eine Berufserfahrung von zwei bis neun Jahren im Feld zu verfügen, etwa ein Viertel ist sogar bereits seit zehn Jahren oder länger in der </w:t>
      </w:r>
      <w:proofErr w:type="spellStart"/>
      <w:r w:rsidRPr="00883926">
        <w:rPr>
          <w:rFonts w:ascii="Inter 18pt Regular" w:hAnsi="Inter 18pt Regular"/>
        </w:rPr>
        <w:t>Distanzierungsund</w:t>
      </w:r>
      <w:proofErr w:type="spellEnd"/>
      <w:r w:rsidRPr="00883926">
        <w:rPr>
          <w:rFonts w:ascii="Inter 18pt Regular" w:hAnsi="Inter 18pt Regular"/>
        </w:rPr>
        <w:t xml:space="preserve"> Ausstiegsarbeit tätig. Lediglich ein kleiner Anteil der Befragten gibt an, mit unter zwei Jahren </w:t>
      </w:r>
      <w:proofErr w:type="gramStart"/>
      <w:r w:rsidRPr="00883926">
        <w:rPr>
          <w:rFonts w:ascii="Inter 18pt Regular" w:hAnsi="Inter 18pt Regular"/>
        </w:rPr>
        <w:t>Berufserfahrung relativ</w:t>
      </w:r>
      <w:proofErr w:type="gramEnd"/>
      <w:r w:rsidRPr="00883926">
        <w:rPr>
          <w:rFonts w:ascii="Inter 18pt Regular" w:hAnsi="Inter 18pt Regular"/>
        </w:rPr>
        <w:t xml:space="preserve"> neu im Feld zu arbeiten. Zusammen mit den frischen Eindrücken von Berufsanfänger*innen profitiert der Verbund bei der Erhebung somit gerade von den langjährig gewachsenen Perspektiven erfahrener Fachkräfte. </w:t>
      </w:r>
    </w:p>
    <w:p w14:paraId="72E5A833" w14:textId="77777777" w:rsidR="007B5E4E" w:rsidRPr="00883926" w:rsidRDefault="002D44CB" w:rsidP="00053CCF">
      <w:pPr>
        <w:spacing w:line="360" w:lineRule="auto"/>
        <w:jc w:val="left"/>
        <w:rPr>
          <w:rFonts w:ascii="Inter 18pt Regular" w:hAnsi="Inter 18pt Regular"/>
        </w:rPr>
      </w:pPr>
      <w:r w:rsidRPr="00883926">
        <w:rPr>
          <w:rFonts w:ascii="Inter 18pt Regular" w:hAnsi="Inter 18pt Regular"/>
          <w:noProof/>
        </w:rPr>
        <w:lastRenderedPageBreak/>
        <w:drawing>
          <wp:inline distT="0" distB="0" distL="0" distR="0" wp14:anchorId="79E60954" wp14:editId="1E26DFCE">
            <wp:extent cx="5752740" cy="3441056"/>
            <wp:effectExtent l="0" t="0" r="635" b="7620"/>
            <wp:docPr id="1976315742" name="Grafik 2" descr="Abbildung 1 zeigt ein Balkendiagramm zur Verteilung der Teilnehmenden an der Bedarfserhebung nach Bundesländern. Die Grafik stellt die absolute Anzahl der Befragten dar, die in den jeweiligen Bundesländern tätig sind. Die meisten kommen aus Nordrhein-Westfalen, gefolgt von anderen Bundesländern. Aus dem Saarland gab es keine vollständigen Rückmel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15742" name="Grafik 2" descr="Abbildung 1 zeigt ein Balkendiagramm zur Verteilung der Teilnehmenden an der Bedarfserhebung nach Bundesländern. Die Grafik stellt die absolute Anzahl der Befragten dar, die in den jeweiligen Bundesländern tätig sind. Die meisten kommen aus Nordrhein-Westfalen, gefolgt von anderen Bundesländern. Aus dem Saarland gab es keine vollständigen Rückmeldun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7870" cy="3456088"/>
                    </a:xfrm>
                    <a:prstGeom prst="rect">
                      <a:avLst/>
                    </a:prstGeom>
                    <a:noFill/>
                  </pic:spPr>
                </pic:pic>
              </a:graphicData>
            </a:graphic>
          </wp:inline>
        </w:drawing>
      </w:r>
    </w:p>
    <w:p w14:paraId="7792A65E" w14:textId="6C66340B" w:rsidR="00F2514E" w:rsidRPr="00883926" w:rsidRDefault="007B5E4E" w:rsidP="00053CCF">
      <w:pPr>
        <w:pStyle w:val="Beschriftung"/>
        <w:spacing w:line="360" w:lineRule="auto"/>
        <w:jc w:val="left"/>
        <w:rPr>
          <w:rFonts w:ascii="Inter 18pt Regular" w:hAnsi="Inter 18pt Regular"/>
        </w:rPr>
      </w:pPr>
      <w:r w:rsidRPr="00883926">
        <w:rPr>
          <w:rFonts w:ascii="Inter 18pt Regular" w:hAnsi="Inter 18pt Regular"/>
        </w:rPr>
        <w:t xml:space="preserve">Abbildung </w:t>
      </w:r>
      <w:r w:rsidR="00E25393" w:rsidRPr="00883926">
        <w:rPr>
          <w:rFonts w:ascii="Inter 18pt Regular" w:hAnsi="Inter 18pt Regular"/>
        </w:rPr>
        <w:fldChar w:fldCharType="begin"/>
      </w:r>
      <w:r w:rsidR="00E25393" w:rsidRPr="00883926">
        <w:rPr>
          <w:rFonts w:ascii="Inter 18pt Regular" w:hAnsi="Inter 18pt Regular"/>
        </w:rPr>
        <w:instrText xml:space="preserve"> SEQ Abbildung \* ARABIC </w:instrText>
      </w:r>
      <w:r w:rsidR="00E25393" w:rsidRPr="00883926">
        <w:rPr>
          <w:rFonts w:ascii="Inter 18pt Regular" w:hAnsi="Inter 18pt Regular"/>
        </w:rPr>
        <w:fldChar w:fldCharType="separate"/>
      </w:r>
      <w:r w:rsidR="00E25393" w:rsidRPr="00883926">
        <w:rPr>
          <w:rFonts w:ascii="Inter 18pt Regular" w:hAnsi="Inter 18pt Regular"/>
          <w:noProof/>
        </w:rPr>
        <w:t>1</w:t>
      </w:r>
      <w:r w:rsidR="00E25393" w:rsidRPr="00883926">
        <w:rPr>
          <w:rFonts w:ascii="Inter 18pt Regular" w:hAnsi="Inter 18pt Regular"/>
          <w:noProof/>
        </w:rPr>
        <w:fldChar w:fldCharType="end"/>
      </w:r>
      <w:r w:rsidRPr="00883926">
        <w:rPr>
          <w:rFonts w:ascii="Inter 18pt Regular" w:hAnsi="Inter 18pt Regular"/>
        </w:rPr>
        <w:t>: Tätigkeit in Bundesländern (absolute Zahlen)</w:t>
      </w:r>
    </w:p>
    <w:p w14:paraId="2A14F34A" w14:textId="77777777" w:rsidR="002D44CB" w:rsidRPr="00883926" w:rsidRDefault="002D44CB" w:rsidP="00053CCF">
      <w:pPr>
        <w:spacing w:line="360" w:lineRule="auto"/>
        <w:jc w:val="left"/>
        <w:rPr>
          <w:rFonts w:ascii="Inter 18pt Regular" w:hAnsi="Inter 18pt Regular"/>
        </w:rPr>
      </w:pPr>
    </w:p>
    <w:p w14:paraId="2407B6E2" w14:textId="77777777" w:rsidR="00833616" w:rsidRPr="00883926" w:rsidRDefault="00833616" w:rsidP="00053CCF">
      <w:pPr>
        <w:spacing w:line="360" w:lineRule="auto"/>
        <w:jc w:val="left"/>
        <w:rPr>
          <w:rFonts w:ascii="Inter 18pt Regular" w:hAnsi="Inter 18pt Regular"/>
        </w:rPr>
      </w:pPr>
      <w:r w:rsidRPr="00883926">
        <w:rPr>
          <w:rFonts w:ascii="Inter 18pt Regular" w:hAnsi="Inter 18pt Regular"/>
        </w:rPr>
        <w:t>Ebenfalls kann das Spektrum an Phänomenbereichen abgebildet werden, in denen die befragten Fachkräfte in ihrer Arbeit schwerpunktmäßig tätig sind (</w:t>
      </w:r>
      <w:r w:rsidRPr="00883926">
        <w:rPr>
          <w:rFonts w:ascii="Inter 18pt Regular" w:hAnsi="Inter 18pt Regular"/>
          <w:b/>
          <w:bCs/>
        </w:rPr>
        <w:t>vgl. Abb. 2</w:t>
      </w:r>
      <w:r w:rsidRPr="00883926">
        <w:rPr>
          <w:rFonts w:ascii="Inter 18pt Regular" w:hAnsi="Inter 18pt Regular"/>
        </w:rPr>
        <w:t xml:space="preserve">). Bei dieser Frage wird am häufigsten die Beschäftigung im Bereich islamistischer Extremismus (51%) und Rechtsextremismus (45%) angegeben. Da es sich hierbei um die etabliertesten Arbeitsbereiche der deutschen Präventionslandschaft handelt, überrascht diese Gewichtung nicht. Ebenfalls prominent vertreten sind darüber hinaus die Bereiche Verschwörungserzählungen (37%) und Weltanschauungsfragen (z.B. mit Fokus auf destruktive Gruppen und sogenannte Sekten) mit 25% der Befragten. Zudem werden, wenn auch in geringerem Maße, die Arbeitsschwerpunkte transnationaler Extremismus/ Extremismus mit Auslandsbezug (13%) sowie Linke Militanz (5%) genannt. Ebenso werden als zusätzliche offene Antworten die Themenbereiche Reichsbürger, religiöser Fundamentalismus sowie Rückkehrer*innen aufgeführt. Mehrfachnennungen bei dieser Frage legen nahe, dass einige der beteiligten Träger in ihrer Arbeitspraxis einen thematisch übergreifenden Ansatz verfolgen. Mit 94% sind fast alle Befragten selbst in der </w:t>
      </w:r>
      <w:r w:rsidRPr="00883926">
        <w:rPr>
          <w:rFonts w:ascii="Inter 18pt Regular" w:hAnsi="Inter 18pt Regular"/>
        </w:rPr>
        <w:lastRenderedPageBreak/>
        <w:t>Beratung aktiv, davon die meisten in Umfeldberatung, Fachkräfteberatung und/oder in der direkten Distanzierungs- und Ausstiegsarbeit mit Indexpersonen.</w:t>
      </w:r>
    </w:p>
    <w:p w14:paraId="0E6D3E2D" w14:textId="77777777" w:rsidR="007A7597" w:rsidRPr="00883926" w:rsidRDefault="007A7597" w:rsidP="00053CCF">
      <w:pPr>
        <w:spacing w:line="360" w:lineRule="auto"/>
        <w:jc w:val="left"/>
        <w:rPr>
          <w:rFonts w:ascii="Inter 18pt Regular" w:hAnsi="Inter 18pt Regular"/>
        </w:rPr>
      </w:pPr>
      <w:r w:rsidRPr="00883926">
        <w:rPr>
          <w:rFonts w:ascii="Inter 18pt Regular" w:hAnsi="Inter 18pt Regular"/>
          <w:noProof/>
        </w:rPr>
        <w:drawing>
          <wp:inline distT="0" distB="0" distL="0" distR="0" wp14:anchorId="7C09D7C2" wp14:editId="321B2906">
            <wp:extent cx="5754364" cy="3165895"/>
            <wp:effectExtent l="0" t="0" r="0" b="0"/>
            <wp:docPr id="1133994927" name="Grafik 3" descr="Das Balkendiagramm zeigt, in welchen Themenbereichen die befragten Fachkräfte tätig sind. Am häufigsten werden islamistischer Extremismus und Rechtsextremismus genannt, gefolgt von Verschwörungserzählungen, Weltanschauungsfragen sowie weiteren Bereichen wie transnationaler Extremismus und linke Milit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94927" name="Grafik 3" descr="Das Balkendiagramm zeigt, in welchen Themenbereichen die befragten Fachkräfte tätig sind. Am häufigsten werden islamistischer Extremismus und Rechtsextremismus genannt, gefolgt von Verschwörungserzählungen, Weltanschauungsfragen sowie weiteren Bereichen wie transnationaler Extremismus und linke Militan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014" cy="3175605"/>
                    </a:xfrm>
                    <a:prstGeom prst="rect">
                      <a:avLst/>
                    </a:prstGeom>
                    <a:noFill/>
                  </pic:spPr>
                </pic:pic>
              </a:graphicData>
            </a:graphic>
          </wp:inline>
        </w:drawing>
      </w:r>
    </w:p>
    <w:p w14:paraId="3BA1B783" w14:textId="529B62A9" w:rsidR="00A23DE3" w:rsidRPr="00883926" w:rsidRDefault="007A7597" w:rsidP="00053CCF">
      <w:pPr>
        <w:pStyle w:val="Beschriftung"/>
        <w:spacing w:line="360" w:lineRule="auto"/>
        <w:jc w:val="left"/>
        <w:rPr>
          <w:rFonts w:ascii="Inter 18pt Regular" w:hAnsi="Inter 18pt Regular"/>
        </w:rPr>
      </w:pPr>
      <w:r w:rsidRPr="00883926">
        <w:rPr>
          <w:rFonts w:ascii="Inter 18pt Regular" w:hAnsi="Inter 18pt Regular"/>
        </w:rPr>
        <w:t xml:space="preserve">Abbildung </w:t>
      </w:r>
      <w:r w:rsidR="00E25393" w:rsidRPr="00883926">
        <w:rPr>
          <w:rFonts w:ascii="Inter 18pt Regular" w:hAnsi="Inter 18pt Regular"/>
        </w:rPr>
        <w:fldChar w:fldCharType="begin"/>
      </w:r>
      <w:r w:rsidR="00E25393" w:rsidRPr="00883926">
        <w:rPr>
          <w:rFonts w:ascii="Inter 18pt Regular" w:hAnsi="Inter 18pt Regular"/>
        </w:rPr>
        <w:instrText xml:space="preserve"> SEQ Abbildung \* ARABIC </w:instrText>
      </w:r>
      <w:r w:rsidR="00E25393" w:rsidRPr="00883926">
        <w:rPr>
          <w:rFonts w:ascii="Inter 18pt Regular" w:hAnsi="Inter 18pt Regular"/>
        </w:rPr>
        <w:fldChar w:fldCharType="separate"/>
      </w:r>
      <w:r w:rsidR="00E25393" w:rsidRPr="00883926">
        <w:rPr>
          <w:rFonts w:ascii="Inter 18pt Regular" w:hAnsi="Inter 18pt Regular"/>
          <w:noProof/>
        </w:rPr>
        <w:t>2</w:t>
      </w:r>
      <w:r w:rsidR="00E25393" w:rsidRPr="00883926">
        <w:rPr>
          <w:rFonts w:ascii="Inter 18pt Regular" w:hAnsi="Inter 18pt Regular"/>
          <w:noProof/>
        </w:rPr>
        <w:fldChar w:fldCharType="end"/>
      </w:r>
      <w:r w:rsidRPr="00883926">
        <w:rPr>
          <w:rFonts w:ascii="Inter 18pt Regular" w:hAnsi="Inter 18pt Regular"/>
        </w:rPr>
        <w:t>: Arbeitsspezifische Phänomenbereiche</w:t>
      </w:r>
    </w:p>
    <w:p w14:paraId="12B70BCB" w14:textId="77777777" w:rsidR="007A7597" w:rsidRPr="00883926" w:rsidRDefault="007A7597" w:rsidP="00053CCF">
      <w:pPr>
        <w:spacing w:line="360" w:lineRule="auto"/>
        <w:jc w:val="left"/>
        <w:rPr>
          <w:rFonts w:ascii="Inter 18pt Regular" w:hAnsi="Inter 18pt Regular"/>
        </w:rPr>
      </w:pPr>
    </w:p>
    <w:p w14:paraId="53D0702A" w14:textId="3201F58E" w:rsidR="00833616" w:rsidRPr="00883926" w:rsidRDefault="00833616" w:rsidP="00053CCF">
      <w:pPr>
        <w:spacing w:line="360" w:lineRule="auto"/>
        <w:jc w:val="left"/>
        <w:rPr>
          <w:rFonts w:ascii="Inter 18pt Regular" w:hAnsi="Inter 18pt Regular"/>
        </w:rPr>
      </w:pPr>
      <w:r w:rsidRPr="00883926">
        <w:rPr>
          <w:rFonts w:ascii="Inter 18pt Regular" w:hAnsi="Inter 18pt Regular"/>
        </w:rPr>
        <w:t xml:space="preserve">Um die Vielfalt der Rückmeldungen strukturiert darzustellen, werden die Ergebnisse entlang von drei zentralen Säulen gebündelt, die zugleich die inhaltlichen Kernbereiche des Verbunds abbilden: Im Kapitel Strukturentwicklung werden Grundsatzfragen zur Ausrichtung von Angeboten, Vernetzungsstrukturen sowie Partizipationsmöglichkeiten bei </w:t>
      </w:r>
      <w:proofErr w:type="spellStart"/>
      <w:r w:rsidRPr="00883926">
        <w:rPr>
          <w:rFonts w:ascii="Inter 18pt Regular" w:hAnsi="Inter 18pt Regular"/>
        </w:rPr>
        <w:t>dist</w:t>
      </w:r>
      <w:proofErr w:type="spellEnd"/>
      <w:r w:rsidRPr="00883926">
        <w:rPr>
          <w:rFonts w:ascii="Inter 18pt Regular" w:hAnsi="Inter 18pt Regular"/>
        </w:rPr>
        <w:t>[ex] behandelt. Nachfolgend werden im Kapitel Impulse und Transfer inhaltliche und strukturelle Bedarfe zu Fortbildungen, Arbeitsgruppen und Monitorings, die im Rahmen der Projektlaufzeit für Fachkräfte angeboten werden sollen, zusammengefasst. Schließlich werden im Kapitel Qualitätssicherung Aspekte der fachlichen Weiterentwicklung sowie der Diskussion über bestehende und gegebenenfalls notwendige Standards im Feld beleuchtet.</w:t>
      </w:r>
    </w:p>
    <w:p w14:paraId="06F90B1A" w14:textId="77777777" w:rsidR="00833616" w:rsidRPr="00883926" w:rsidRDefault="00833616" w:rsidP="00053CCF">
      <w:pPr>
        <w:spacing w:line="360" w:lineRule="auto"/>
        <w:jc w:val="left"/>
        <w:rPr>
          <w:rFonts w:ascii="Inter 18pt Regular" w:hAnsi="Inter 18pt Regular"/>
        </w:rPr>
      </w:pPr>
    </w:p>
    <w:p w14:paraId="69FA35F5" w14:textId="425A377A" w:rsidR="00833616" w:rsidRPr="00883926" w:rsidRDefault="00833616" w:rsidP="00053CCF">
      <w:pPr>
        <w:pStyle w:val="berschrift2"/>
        <w:numPr>
          <w:ilvl w:val="0"/>
          <w:numId w:val="15"/>
        </w:numPr>
        <w:spacing w:line="360" w:lineRule="auto"/>
        <w:jc w:val="left"/>
        <w:rPr>
          <w:rFonts w:ascii="Inter 18pt Regular" w:hAnsi="Inter 18pt Regular"/>
        </w:rPr>
      </w:pPr>
      <w:bookmarkStart w:id="5" w:name="_Toc221544766"/>
      <w:r w:rsidRPr="00883926">
        <w:rPr>
          <w:rFonts w:ascii="Inter 18pt Regular" w:hAnsi="Inter 18pt Regular"/>
        </w:rPr>
        <w:lastRenderedPageBreak/>
        <w:t xml:space="preserve">Strukturentwicklung im </w:t>
      </w:r>
      <w:proofErr w:type="spellStart"/>
      <w:r w:rsidRPr="00883926">
        <w:rPr>
          <w:rFonts w:ascii="Inter 18pt Regular" w:hAnsi="Inter 18pt Regular"/>
        </w:rPr>
        <w:t>dist</w:t>
      </w:r>
      <w:proofErr w:type="spellEnd"/>
      <w:r w:rsidRPr="00883926">
        <w:rPr>
          <w:rFonts w:ascii="Inter 18pt Regular" w:hAnsi="Inter 18pt Regular"/>
        </w:rPr>
        <w:t>[ex]-Verbund: Ausrichtung, Vernetzung, Partizipation</w:t>
      </w:r>
      <w:bookmarkEnd w:id="5"/>
      <w:r w:rsidRPr="00883926">
        <w:rPr>
          <w:rFonts w:ascii="Inter 18pt Regular" w:hAnsi="Inter 18pt Regular"/>
        </w:rPr>
        <w:t xml:space="preserve"> </w:t>
      </w:r>
    </w:p>
    <w:p w14:paraId="73504051" w14:textId="3074001A" w:rsidR="00833616" w:rsidRPr="00883926" w:rsidRDefault="00833616" w:rsidP="00053CCF">
      <w:pPr>
        <w:spacing w:line="360" w:lineRule="auto"/>
        <w:jc w:val="left"/>
        <w:rPr>
          <w:rFonts w:ascii="Inter 18pt Regular" w:hAnsi="Inter 18pt Regular"/>
        </w:rPr>
      </w:pPr>
      <w:r w:rsidRPr="00883926">
        <w:rPr>
          <w:rFonts w:ascii="Inter 18pt Regular" w:hAnsi="Inter 18pt Regular"/>
        </w:rPr>
        <w:t xml:space="preserve">Ein zentrales Anliegen von </w:t>
      </w:r>
      <w:proofErr w:type="spellStart"/>
      <w:r w:rsidRPr="00883926">
        <w:rPr>
          <w:rFonts w:ascii="Inter 18pt Regular" w:hAnsi="Inter 18pt Regular"/>
        </w:rPr>
        <w:t>dist</w:t>
      </w:r>
      <w:proofErr w:type="spellEnd"/>
      <w:r w:rsidRPr="00883926">
        <w:rPr>
          <w:rFonts w:ascii="Inter 18pt Regular" w:hAnsi="Inter 18pt Regular"/>
        </w:rPr>
        <w:t xml:space="preserve">[ex] ist der Aufbau und die Entwicklung tragfähiger Strukturen, die die bundesweite Distanzierungs- und Ausstiegsarbeit auf fachlicher Ebene langfristig stärken und zugleich sichtbarer machen sollen. Der Fragebogenabschnitt zur Strukturentwicklung widmet sich daher unterschiedlichen Dimensionen: den Vernetzungsbedarfen und der Angebotsausrichtung innerhalb und zwischen verschiedenen Phänomenbereichen, dem Austausch zwischen zivilgesellschaftlichen und staatlichen Akteur*innen sowie mit weiteren relevanten Schnittstellen. Darüber hinaus werden Erwartungen und Möglichkeiten einer Beteiligung im Rahmen sogenannter Assoziierter Partnerschaften erhoben. Schließlich geht es um grundlegende Faktoren, die für das Gelingen von </w:t>
      </w:r>
      <w:proofErr w:type="spellStart"/>
      <w:r w:rsidRPr="00883926">
        <w:rPr>
          <w:rFonts w:ascii="Inter 18pt Regular" w:hAnsi="Inter 18pt Regular"/>
        </w:rPr>
        <w:t>dist</w:t>
      </w:r>
      <w:proofErr w:type="spellEnd"/>
      <w:r w:rsidRPr="00883926">
        <w:rPr>
          <w:rFonts w:ascii="Inter 18pt Regular" w:hAnsi="Inter 18pt Regular"/>
        </w:rPr>
        <w:t>[ex] als Interessenvertretung des Feldes entscheidend sind.</w:t>
      </w:r>
    </w:p>
    <w:p w14:paraId="19C3BA67" w14:textId="77777777" w:rsidR="00833616" w:rsidRPr="00883926" w:rsidRDefault="00833616" w:rsidP="00053CCF">
      <w:pPr>
        <w:spacing w:line="360" w:lineRule="auto"/>
        <w:jc w:val="left"/>
        <w:rPr>
          <w:rFonts w:ascii="Inter 18pt Regular" w:hAnsi="Inter 18pt Regular"/>
        </w:rPr>
      </w:pPr>
    </w:p>
    <w:p w14:paraId="3B04F6D2" w14:textId="1D2E618A" w:rsidR="00833616" w:rsidRPr="00883926" w:rsidRDefault="00833616" w:rsidP="00053CCF">
      <w:pPr>
        <w:pStyle w:val="berschrift3"/>
        <w:numPr>
          <w:ilvl w:val="1"/>
          <w:numId w:val="15"/>
        </w:numPr>
        <w:spacing w:line="360" w:lineRule="auto"/>
        <w:jc w:val="left"/>
        <w:rPr>
          <w:rFonts w:ascii="Inter 18pt Regular" w:hAnsi="Inter 18pt Regular"/>
        </w:rPr>
      </w:pPr>
      <w:proofErr w:type="spellStart"/>
      <w:r w:rsidRPr="00883926">
        <w:rPr>
          <w:rFonts w:ascii="Inter 18pt Regular" w:hAnsi="Inter 18pt Regular"/>
        </w:rPr>
        <w:t>Phänomenspezifisch</w:t>
      </w:r>
      <w:proofErr w:type="spellEnd"/>
      <w:r w:rsidRPr="00883926">
        <w:rPr>
          <w:rFonts w:ascii="Inter 18pt Regular" w:hAnsi="Inter 18pt Regular"/>
        </w:rPr>
        <w:t xml:space="preserve"> oder </w:t>
      </w:r>
      <w:proofErr w:type="spellStart"/>
      <w:r w:rsidRPr="00883926">
        <w:rPr>
          <w:rFonts w:ascii="Inter 18pt Regular" w:hAnsi="Inter 18pt Regular"/>
        </w:rPr>
        <w:t>phänomenübergreifend</w:t>
      </w:r>
      <w:proofErr w:type="spellEnd"/>
      <w:r w:rsidRPr="00883926">
        <w:rPr>
          <w:rFonts w:ascii="Inter 18pt Regular" w:hAnsi="Inter 18pt Regular"/>
        </w:rPr>
        <w:t>? Präferenzen für Schwerpunkte</w:t>
      </w:r>
    </w:p>
    <w:p w14:paraId="596BF948" w14:textId="77777777" w:rsidR="00E0701B" w:rsidRPr="00883926" w:rsidRDefault="00833616" w:rsidP="00053CCF">
      <w:pPr>
        <w:spacing w:line="360" w:lineRule="auto"/>
        <w:jc w:val="left"/>
        <w:rPr>
          <w:rFonts w:ascii="Inter 18pt Regular" w:hAnsi="Inter 18pt Regular"/>
        </w:rPr>
      </w:pPr>
      <w:r w:rsidRPr="00883926">
        <w:rPr>
          <w:rFonts w:ascii="Inter 18pt Regular" w:hAnsi="Inter 18pt Regular"/>
        </w:rPr>
        <w:t xml:space="preserve">In der Beratungslandschaft der Distanzierungs- und Ausstiegsarbeit sind viele Angebote historisch mit dem Fokus auf einen spezifischen ideologischen Phänomenbereich gewachsen. Allen voran die Fachstellen zum Themenfeld Rechtsextremismus, spätestens seit dem Jahr 2012 zunehmend auch im Bereich islamistischer Extremismus. Vermehrt werden jedoch immer wieder auch </w:t>
      </w:r>
      <w:proofErr w:type="spellStart"/>
      <w:r w:rsidRPr="00883926">
        <w:rPr>
          <w:rFonts w:ascii="Inter 18pt Regular" w:hAnsi="Inter 18pt Regular"/>
        </w:rPr>
        <w:t>phänomenübergreifende</w:t>
      </w:r>
      <w:proofErr w:type="spellEnd"/>
      <w:r w:rsidRPr="00883926">
        <w:rPr>
          <w:rFonts w:ascii="Inter 18pt Regular" w:hAnsi="Inter 18pt Regular"/>
        </w:rPr>
        <w:t xml:space="preserve"> Sichtweisen diskutiert, beispielsweise im Zusammenhang mit sogenannten Brückennarrativen und -ideologien wie Antisemitismus oder Antifeminismus, die als Versatzstücke in verschiedensten Szenen fest verankert sind. Der </w:t>
      </w:r>
      <w:proofErr w:type="spellStart"/>
      <w:r w:rsidRPr="00883926">
        <w:rPr>
          <w:rFonts w:ascii="Inter 18pt Regular" w:hAnsi="Inter 18pt Regular"/>
        </w:rPr>
        <w:t>dist</w:t>
      </w:r>
      <w:proofErr w:type="spellEnd"/>
      <w:r w:rsidRPr="00883926">
        <w:rPr>
          <w:rFonts w:ascii="Inter 18pt Regular" w:hAnsi="Inter 18pt Regular"/>
        </w:rPr>
        <w:t xml:space="preserve">[ex]-Verbund vereint Träger mit unterschiedlichen </w:t>
      </w:r>
      <w:proofErr w:type="spellStart"/>
      <w:r w:rsidRPr="00883926">
        <w:rPr>
          <w:rFonts w:ascii="Inter 18pt Regular" w:hAnsi="Inter 18pt Regular"/>
        </w:rPr>
        <w:t>phänomenspezifischen</w:t>
      </w:r>
      <w:proofErr w:type="spellEnd"/>
      <w:r w:rsidRPr="00883926">
        <w:rPr>
          <w:rFonts w:ascii="Inter 18pt Regular" w:hAnsi="Inter 18pt Regular"/>
        </w:rPr>
        <w:t xml:space="preserve"> Schwerpunkten und spricht mit seinen Angeboten das Arbeitsfeld der Distanzierungs- und Ausstiegsarbeit </w:t>
      </w:r>
      <w:proofErr w:type="spellStart"/>
      <w:r w:rsidRPr="00883926">
        <w:rPr>
          <w:rFonts w:ascii="Inter 18pt Regular" w:hAnsi="Inter 18pt Regular"/>
        </w:rPr>
        <w:t>phänomenübergreifend</w:t>
      </w:r>
      <w:proofErr w:type="spellEnd"/>
      <w:r w:rsidRPr="00883926">
        <w:rPr>
          <w:rFonts w:ascii="Inter 18pt Regular" w:hAnsi="Inter 18pt Regular"/>
        </w:rPr>
        <w:t xml:space="preserve"> an.</w:t>
      </w:r>
    </w:p>
    <w:p w14:paraId="25F35E84" w14:textId="64A5AC41" w:rsidR="00833616" w:rsidRPr="00883926" w:rsidRDefault="00833616" w:rsidP="00053CCF">
      <w:pPr>
        <w:spacing w:line="360" w:lineRule="auto"/>
        <w:jc w:val="left"/>
        <w:rPr>
          <w:rFonts w:ascii="Inter 18pt Regular" w:hAnsi="Inter 18pt Regular"/>
        </w:rPr>
      </w:pPr>
      <w:r w:rsidRPr="00883926">
        <w:rPr>
          <w:rFonts w:ascii="Inter 18pt Regular" w:hAnsi="Inter 18pt Regular"/>
        </w:rPr>
        <w:lastRenderedPageBreak/>
        <w:t xml:space="preserve">Um eine mögliche Gewichtung der künftigen Angebote und Vernetzungsstrukturen besser einschätzen zu können, ist es wichtig, zunächst herauszufinden, wie die Fachkräfte selbst auf ein potenzielles Spannungsfeld von </w:t>
      </w:r>
      <w:proofErr w:type="spellStart"/>
      <w:r w:rsidRPr="00883926">
        <w:rPr>
          <w:rFonts w:ascii="Inter 18pt Regular" w:hAnsi="Inter 18pt Regular"/>
        </w:rPr>
        <w:t>phänomenübergreifenden</w:t>
      </w:r>
      <w:proofErr w:type="spellEnd"/>
      <w:r w:rsidRPr="00883926">
        <w:rPr>
          <w:rFonts w:ascii="Inter 18pt Regular" w:hAnsi="Inter 18pt Regular"/>
        </w:rPr>
        <w:t xml:space="preserve"> und </w:t>
      </w:r>
      <w:proofErr w:type="spellStart"/>
      <w:r w:rsidRPr="00883926">
        <w:rPr>
          <w:rFonts w:ascii="Inter 18pt Regular" w:hAnsi="Inter 18pt Regular"/>
        </w:rPr>
        <w:t>phänomenspezifischen</w:t>
      </w:r>
      <w:proofErr w:type="spellEnd"/>
      <w:r w:rsidRPr="00883926">
        <w:rPr>
          <w:rFonts w:ascii="Inter 18pt Regular" w:hAnsi="Inter 18pt Regular"/>
        </w:rPr>
        <w:t xml:space="preserve"> Schwerpunkten blicken. Wenig überraschend stufen nahezu alle Befragten die fachliche Vernetzung innerhalb ihres spezifischen Phänomenbereichs als wichtig ein und bewerteten in ähnlichem Maße die bereits bestehenden Strukturen in diesem Bereich als (eher) vorhanden. Differenzierter fällt das Bild bei der </w:t>
      </w:r>
      <w:proofErr w:type="spellStart"/>
      <w:r w:rsidRPr="00883926">
        <w:rPr>
          <w:rFonts w:ascii="Inter 18pt Regular" w:hAnsi="Inter 18pt Regular"/>
        </w:rPr>
        <w:t>phänomenübergreifenden</w:t>
      </w:r>
      <w:proofErr w:type="spellEnd"/>
      <w:r w:rsidRPr="00883926">
        <w:rPr>
          <w:rFonts w:ascii="Inter 18pt Regular" w:hAnsi="Inter 18pt Regular"/>
        </w:rPr>
        <w:t xml:space="preserve"> Vernetzung aus: Mehr als drei Viertel aller Befragten halten die Vernetzung und den Austausch mit Kolleg*innen aus dem gesamten Arbeitsfeld für wichtig. Auffällig hierbei ist, dass die Gruppe von Fachkräften aus dem Bereich islamistischer Extremismus den </w:t>
      </w:r>
      <w:proofErr w:type="spellStart"/>
      <w:r w:rsidRPr="00883926">
        <w:rPr>
          <w:rFonts w:ascii="Inter 18pt Regular" w:hAnsi="Inter 18pt Regular"/>
        </w:rPr>
        <w:t>phänomenübergreifenden</w:t>
      </w:r>
      <w:proofErr w:type="spellEnd"/>
      <w:r w:rsidRPr="00883926">
        <w:rPr>
          <w:rFonts w:ascii="Inter 18pt Regular" w:hAnsi="Inter 18pt Regular"/>
        </w:rPr>
        <w:t xml:space="preserve"> Austausch zu rund 90% als sinnvoll erachtet und aus dem Arbeitsfeld Rechtsextremismus mit zwei Dritteln an Zustimmung etwas weniger dieser Tendenz folgen. Zugleich spiegelt sich eine große Uneinigkeit in der Wahrnehmung der Befragten wider, ob </w:t>
      </w:r>
      <w:proofErr w:type="spellStart"/>
      <w:r w:rsidRPr="00883926">
        <w:rPr>
          <w:rFonts w:ascii="Inter 18pt Regular" w:hAnsi="Inter 18pt Regular"/>
        </w:rPr>
        <w:t>phänomenübergreifende</w:t>
      </w:r>
      <w:proofErr w:type="spellEnd"/>
      <w:r w:rsidRPr="00883926">
        <w:rPr>
          <w:rFonts w:ascii="Inter 18pt Regular" w:hAnsi="Inter 18pt Regular"/>
        </w:rPr>
        <w:t xml:space="preserve"> Austauschstrukturen bereits vorhanden seien oder nicht. Über die Hälfte der Fachkräfte aus dem Phänomenbereich islamistischer Extremismus</w:t>
      </w:r>
      <w:r w:rsidR="00E0701B" w:rsidRPr="00883926">
        <w:rPr>
          <w:rFonts w:ascii="Inter 18pt Regular" w:hAnsi="Inter 18pt Regular"/>
        </w:rPr>
        <w:t xml:space="preserve"> schätzen die Vernetzung zu anderen Bereichen als (eher) nicht vorhanden ein, wohingegen Befragte aus dem Arbeitsfeld Rechtsextremismus dies nur zu einem Drittel angeben. Hier zeigt sich eine erste Leerstelle, die durch </w:t>
      </w:r>
      <w:proofErr w:type="spellStart"/>
      <w:r w:rsidR="00E0701B" w:rsidRPr="00883926">
        <w:rPr>
          <w:rFonts w:ascii="Inter 18pt Regular" w:hAnsi="Inter 18pt Regular"/>
        </w:rPr>
        <w:t>phänomenübergreifende</w:t>
      </w:r>
      <w:proofErr w:type="spellEnd"/>
      <w:r w:rsidR="00E0701B" w:rsidRPr="00883926">
        <w:rPr>
          <w:rFonts w:ascii="Inter 18pt Regular" w:hAnsi="Inter 18pt Regular"/>
        </w:rPr>
        <w:t xml:space="preserve"> Vernetzungsangebote von </w:t>
      </w:r>
      <w:proofErr w:type="spellStart"/>
      <w:r w:rsidR="00E0701B" w:rsidRPr="00883926">
        <w:rPr>
          <w:rFonts w:ascii="Inter 18pt Regular" w:hAnsi="Inter 18pt Regular"/>
        </w:rPr>
        <w:t>dist</w:t>
      </w:r>
      <w:proofErr w:type="spellEnd"/>
      <w:r w:rsidR="00E0701B" w:rsidRPr="00883926">
        <w:rPr>
          <w:rFonts w:ascii="Inter 18pt Regular" w:hAnsi="Inter 18pt Regular"/>
        </w:rPr>
        <w:t>[ex] gezielt adressiert werden kann.</w:t>
      </w:r>
    </w:p>
    <w:p w14:paraId="66167031" w14:textId="34CDB902" w:rsidR="00E0701B" w:rsidRPr="00883926" w:rsidRDefault="00E0701B" w:rsidP="00053CCF">
      <w:pPr>
        <w:spacing w:line="360" w:lineRule="auto"/>
        <w:jc w:val="left"/>
        <w:rPr>
          <w:rFonts w:ascii="Inter 18pt Regular" w:hAnsi="Inter 18pt Regular"/>
        </w:rPr>
      </w:pPr>
      <w:r w:rsidRPr="00883926">
        <w:rPr>
          <w:rFonts w:ascii="Inter 18pt Regular" w:hAnsi="Inter 18pt Regular"/>
        </w:rPr>
        <w:t xml:space="preserve">Anschließend daran wird der Frage nachgegangen, wie die künftige Ausrichtung inhaltlicher Angebote von </w:t>
      </w:r>
      <w:proofErr w:type="spellStart"/>
      <w:r w:rsidRPr="00883926">
        <w:rPr>
          <w:rFonts w:ascii="Inter 18pt Regular" w:hAnsi="Inter 18pt Regular"/>
        </w:rPr>
        <w:t>dist</w:t>
      </w:r>
      <w:proofErr w:type="spellEnd"/>
      <w:r w:rsidRPr="00883926">
        <w:rPr>
          <w:rFonts w:ascii="Inter 18pt Regular" w:hAnsi="Inter 18pt Regular"/>
        </w:rPr>
        <w:t>[ex] gewichtet sein sollte (</w:t>
      </w:r>
      <w:r w:rsidRPr="00883926">
        <w:rPr>
          <w:rFonts w:ascii="Inter 18pt Regular" w:hAnsi="Inter 18pt Regular"/>
          <w:b/>
          <w:bCs/>
        </w:rPr>
        <w:t>vgl. Abb. 3</w:t>
      </w:r>
      <w:r w:rsidRPr="00883926">
        <w:rPr>
          <w:rFonts w:ascii="Inter 18pt Regular" w:hAnsi="Inter 18pt Regular"/>
        </w:rPr>
        <w:t xml:space="preserve">). Hier zeigt sich in den Antworten ein insgesamt sehr ausgewogenes Bild: Jeweils rund ein Viertel aller Befragten sprechen sich für </w:t>
      </w:r>
      <w:proofErr w:type="spellStart"/>
      <w:r w:rsidRPr="00883926">
        <w:rPr>
          <w:rFonts w:ascii="Inter 18pt Regular" w:hAnsi="Inter 18pt Regular"/>
        </w:rPr>
        <w:t>phänomenspezifische</w:t>
      </w:r>
      <w:proofErr w:type="spellEnd"/>
      <w:r w:rsidRPr="00883926">
        <w:rPr>
          <w:rFonts w:ascii="Inter 18pt Regular" w:hAnsi="Inter 18pt Regular"/>
        </w:rPr>
        <w:t xml:space="preserve"> oder aber für </w:t>
      </w:r>
      <w:proofErr w:type="spellStart"/>
      <w:r w:rsidRPr="00883926">
        <w:rPr>
          <w:rFonts w:ascii="Inter 18pt Regular" w:hAnsi="Inter 18pt Regular"/>
        </w:rPr>
        <w:t>phänomenübergreifende</w:t>
      </w:r>
      <w:proofErr w:type="spellEnd"/>
      <w:r w:rsidRPr="00883926">
        <w:rPr>
          <w:rFonts w:ascii="Inter 18pt Regular" w:hAnsi="Inter 18pt Regular"/>
        </w:rPr>
        <w:t xml:space="preserve"> Angebote aus. Die Hälfte aller Befragten bevorzugt ein ausgewogenes Angebot. Gruppiert man die Stichprobe der Befragten hinsichtlich ihres Phänomenbereichs, so fällt auf, dass der größte Wunsch nach </w:t>
      </w:r>
      <w:proofErr w:type="spellStart"/>
      <w:r w:rsidRPr="00883926">
        <w:rPr>
          <w:rFonts w:ascii="Inter 18pt Regular" w:hAnsi="Inter 18pt Regular"/>
        </w:rPr>
        <w:t>phänomenspezifischen</w:t>
      </w:r>
      <w:proofErr w:type="spellEnd"/>
      <w:r w:rsidRPr="00883926">
        <w:rPr>
          <w:rFonts w:ascii="Inter 18pt Regular" w:hAnsi="Inter 18pt Regular"/>
        </w:rPr>
        <w:t xml:space="preserve"> Angeboten mit 42% von Fachkräften aus dem Bereich Rechtsextremismus ausgeht. Fachkräfte aus dem Feld islamistischer Extremismus plädieren dahingegen zu rund der Hälfte für eine ausgewogene </w:t>
      </w:r>
      <w:r w:rsidRPr="00883926">
        <w:rPr>
          <w:rFonts w:ascii="Inter 18pt Regular" w:hAnsi="Inter 18pt Regular"/>
        </w:rPr>
        <w:lastRenderedPageBreak/>
        <w:t xml:space="preserve">oder sogar zu etwa einem Drittel zu einer (eher) </w:t>
      </w:r>
      <w:proofErr w:type="spellStart"/>
      <w:r w:rsidRPr="00883926">
        <w:rPr>
          <w:rFonts w:ascii="Inter 18pt Regular" w:hAnsi="Inter 18pt Regular"/>
        </w:rPr>
        <w:t>phänomenübergreifenden</w:t>
      </w:r>
      <w:proofErr w:type="spellEnd"/>
      <w:r w:rsidRPr="00883926">
        <w:rPr>
          <w:rFonts w:ascii="Inter 18pt Regular" w:hAnsi="Inter 18pt Regular"/>
        </w:rPr>
        <w:t xml:space="preserve"> Gewichtung von Angeboten.</w:t>
      </w:r>
    </w:p>
    <w:p w14:paraId="3113469A" w14:textId="77777777" w:rsidR="00FC6B6E" w:rsidRPr="00883926" w:rsidRDefault="00FC6B6E" w:rsidP="00053CCF">
      <w:pPr>
        <w:spacing w:line="360" w:lineRule="auto"/>
        <w:jc w:val="left"/>
        <w:rPr>
          <w:rFonts w:ascii="Inter 18pt Regular" w:hAnsi="Inter 18pt Regular"/>
        </w:rPr>
      </w:pPr>
      <w:r w:rsidRPr="00883926">
        <w:rPr>
          <w:rFonts w:ascii="Inter 18pt Regular" w:hAnsi="Inter 18pt Regular"/>
          <w:noProof/>
        </w:rPr>
        <w:drawing>
          <wp:inline distT="0" distB="0" distL="0" distR="0" wp14:anchorId="4661219F" wp14:editId="3D98A06E">
            <wp:extent cx="3665679" cy="4295954"/>
            <wp:effectExtent l="0" t="0" r="0" b="0"/>
            <wp:docPr id="1199964102" name="Grafik 4" descr="Das Balkendiagramm zeigt, welche Art von Angeboten die Befragten bevorzugen: Etwa die Hälfte wünscht sich ein ausgewogenes Verhältnis zwischen phänomenspezifischen und phänomenübergreifenden Angeboten, jeweils ein Viertel bevorzugt entweder überwiegend phänomenspezifische oder überwiegend phänomenübergreifende Angeb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64102" name="Grafik 4" descr="Das Balkendiagramm zeigt, welche Art von Angeboten die Befragten bevorzugen: Etwa die Hälfte wünscht sich ein ausgewogenes Verhältnis zwischen phänomenspezifischen und phänomenübergreifenden Angeboten, jeweils ein Viertel bevorzugt entweder überwiegend phänomenspezifische oder überwiegend phänomenübergreifende Angebo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8620" cy="4334559"/>
                    </a:xfrm>
                    <a:prstGeom prst="rect">
                      <a:avLst/>
                    </a:prstGeom>
                    <a:noFill/>
                  </pic:spPr>
                </pic:pic>
              </a:graphicData>
            </a:graphic>
          </wp:inline>
        </w:drawing>
      </w:r>
    </w:p>
    <w:p w14:paraId="11D1E151" w14:textId="0F525820" w:rsidR="00C94557" w:rsidRPr="00883926" w:rsidRDefault="00FC6B6E" w:rsidP="00053CCF">
      <w:pPr>
        <w:pStyle w:val="Beschriftung"/>
        <w:spacing w:line="360" w:lineRule="auto"/>
        <w:jc w:val="left"/>
        <w:rPr>
          <w:rFonts w:ascii="Inter 18pt Regular" w:hAnsi="Inter 18pt Regular"/>
        </w:rPr>
      </w:pPr>
      <w:r w:rsidRPr="00883926">
        <w:rPr>
          <w:rFonts w:ascii="Inter 18pt Regular" w:hAnsi="Inter 18pt Regular"/>
        </w:rPr>
        <w:t xml:space="preserve">Abbildung </w:t>
      </w:r>
      <w:r w:rsidR="00E25393" w:rsidRPr="00883926">
        <w:rPr>
          <w:rFonts w:ascii="Inter 18pt Regular" w:hAnsi="Inter 18pt Regular"/>
        </w:rPr>
        <w:fldChar w:fldCharType="begin"/>
      </w:r>
      <w:r w:rsidR="00E25393" w:rsidRPr="00883926">
        <w:rPr>
          <w:rFonts w:ascii="Inter 18pt Regular" w:hAnsi="Inter 18pt Regular"/>
        </w:rPr>
        <w:instrText xml:space="preserve"> SEQ Abbildung \* ARABIC </w:instrText>
      </w:r>
      <w:r w:rsidR="00E25393" w:rsidRPr="00883926">
        <w:rPr>
          <w:rFonts w:ascii="Inter 18pt Regular" w:hAnsi="Inter 18pt Regular"/>
        </w:rPr>
        <w:fldChar w:fldCharType="separate"/>
      </w:r>
      <w:r w:rsidR="00E25393" w:rsidRPr="00883926">
        <w:rPr>
          <w:rFonts w:ascii="Inter 18pt Regular" w:hAnsi="Inter 18pt Regular"/>
          <w:noProof/>
        </w:rPr>
        <w:t>3</w:t>
      </w:r>
      <w:r w:rsidR="00E25393" w:rsidRPr="00883926">
        <w:rPr>
          <w:rFonts w:ascii="Inter 18pt Regular" w:hAnsi="Inter 18pt Regular"/>
          <w:noProof/>
        </w:rPr>
        <w:fldChar w:fldCharType="end"/>
      </w:r>
      <w:r w:rsidRPr="00883926">
        <w:rPr>
          <w:rFonts w:ascii="Inter 18pt Regular" w:hAnsi="Inter 18pt Regular"/>
        </w:rPr>
        <w:t>: Angebotspräferenz</w:t>
      </w:r>
    </w:p>
    <w:p w14:paraId="624CD810" w14:textId="77777777" w:rsidR="00FC6B6E" w:rsidRPr="00883926" w:rsidRDefault="00FC6B6E" w:rsidP="00053CCF">
      <w:pPr>
        <w:spacing w:line="360" w:lineRule="auto"/>
        <w:jc w:val="left"/>
        <w:rPr>
          <w:rFonts w:ascii="Inter 18pt Regular" w:hAnsi="Inter 18pt Regular"/>
        </w:rPr>
      </w:pPr>
    </w:p>
    <w:p w14:paraId="7A82FE73" w14:textId="4881C0C9" w:rsidR="00E0701B" w:rsidRPr="00883926" w:rsidRDefault="00E0701B" w:rsidP="00053CCF">
      <w:pPr>
        <w:spacing w:line="360" w:lineRule="auto"/>
        <w:jc w:val="left"/>
        <w:rPr>
          <w:rFonts w:ascii="Inter 18pt Regular" w:hAnsi="Inter 18pt Regular"/>
        </w:rPr>
      </w:pPr>
      <w:r w:rsidRPr="00883926">
        <w:rPr>
          <w:rFonts w:ascii="Inter 18pt Regular" w:hAnsi="Inter 18pt Regular"/>
        </w:rPr>
        <w:t xml:space="preserve">Um die Beweggründe hinter diesen Einschätzungen besser nachvollziehen zu können, werden an dieser Stelle optionale offene Bemerkungen miteinbezogen. Diese verdeutlichen ein Spannungsfeld zwischen dem Wunsch nach fachlicher Spezialisierung und dem Bedarf an übergreifendem Austausch. Befürworter*innen </w:t>
      </w:r>
      <w:proofErr w:type="spellStart"/>
      <w:r w:rsidRPr="00883926">
        <w:rPr>
          <w:rFonts w:ascii="Inter 18pt Regular" w:hAnsi="Inter 18pt Regular"/>
        </w:rPr>
        <w:t>phänomenspezifischer</w:t>
      </w:r>
      <w:proofErr w:type="spellEnd"/>
      <w:r w:rsidRPr="00883926">
        <w:rPr>
          <w:rFonts w:ascii="Inter 18pt Regular" w:hAnsi="Inter 18pt Regular"/>
        </w:rPr>
        <w:t xml:space="preserve"> Angebote betonen, dass gerade in der Arbeitspraxis eine tiefe Expertise zu einzelnen Ideologien und Szenen entscheidend sei, um Qualität, Relevanz und Passgenauigkeit von Maßnahmen zu gewährleisten. Unterschiede in Ideologien, Szenestrukturen und Zugangswegen müssten klar berücksichtigt werden. Zudem wird auf knappe Ressourcen verwiesen, die eine parallele Beschäftigung mit mehreren Phänomenbereichen außerhalb des eigenen Kernbereichs erschweren. Auf der </w:t>
      </w:r>
      <w:r w:rsidRPr="00883926">
        <w:rPr>
          <w:rFonts w:ascii="Inter 18pt Regular" w:hAnsi="Inter 18pt Regular"/>
        </w:rPr>
        <w:lastRenderedPageBreak/>
        <w:t xml:space="preserve">anderen Seite heben zahlreiche Stimmen die Vorteile </w:t>
      </w:r>
      <w:proofErr w:type="spellStart"/>
      <w:r w:rsidRPr="00883926">
        <w:rPr>
          <w:rFonts w:ascii="Inter 18pt Regular" w:hAnsi="Inter 18pt Regular"/>
        </w:rPr>
        <w:t>phänomenübergreifender</w:t>
      </w:r>
      <w:proofErr w:type="spellEnd"/>
      <w:r w:rsidRPr="00883926">
        <w:rPr>
          <w:rFonts w:ascii="Inter 18pt Regular" w:hAnsi="Inter 18pt Regular"/>
        </w:rPr>
        <w:t xml:space="preserve"> Formate hervor. Gerade weil Radikalisierungsprozesse über Phänomene hinweg bisweilen ähnliche Ursachen, Dynamiken und methodische Zugänge aufweisen, könne ein entsprechender Austausch neue Impulse geben. Besonders der Transfer von Wissen oder Best Practices wird als Gewinn gesehen; vorausgesetzt, die Übertragbarkeit auf das eigene Feld bleibt gewahrt. Viele Beiträge, die sich explizit für eine Balance aussprechen, verbinden beide Argumentationslinien: </w:t>
      </w:r>
      <w:proofErr w:type="spellStart"/>
      <w:r w:rsidRPr="00883926">
        <w:rPr>
          <w:rFonts w:ascii="Inter 18pt Regular" w:hAnsi="Inter 18pt Regular"/>
        </w:rPr>
        <w:t>phänomenspezifische</w:t>
      </w:r>
      <w:proofErr w:type="spellEnd"/>
      <w:r w:rsidRPr="00883926">
        <w:rPr>
          <w:rFonts w:ascii="Inter 18pt Regular" w:hAnsi="Inter 18pt Regular"/>
        </w:rPr>
        <w:t xml:space="preserve"> Besonderheiten gelten als unverzichtbar für die konkrete Praxis, während </w:t>
      </w:r>
      <w:proofErr w:type="spellStart"/>
      <w:r w:rsidRPr="00883926">
        <w:rPr>
          <w:rFonts w:ascii="Inter 18pt Regular" w:hAnsi="Inter 18pt Regular"/>
        </w:rPr>
        <w:t>phänomenübergreifende</w:t>
      </w:r>
      <w:proofErr w:type="spellEnd"/>
      <w:r w:rsidRPr="00883926">
        <w:rPr>
          <w:rFonts w:ascii="Inter 18pt Regular" w:hAnsi="Inter 18pt Regular"/>
        </w:rPr>
        <w:t xml:space="preserve"> Vernetzung als ebenso wichtig für Querschnittsthemen, methodische Weiterentwicklung und Schnittstellenarbeit beschrieben wird. Die Angebotsgestaltung von </w:t>
      </w:r>
      <w:proofErr w:type="spellStart"/>
      <w:r w:rsidRPr="00883926">
        <w:rPr>
          <w:rFonts w:ascii="Inter 18pt Regular" w:hAnsi="Inter 18pt Regular"/>
        </w:rPr>
        <w:t>dist</w:t>
      </w:r>
      <w:proofErr w:type="spellEnd"/>
      <w:r w:rsidRPr="00883926">
        <w:rPr>
          <w:rFonts w:ascii="Inter 18pt Regular" w:hAnsi="Inter 18pt Regular"/>
        </w:rPr>
        <w:t xml:space="preserve">[ex] will inhaltliche Angebote wie Werkstätten, Fortbildungen und Fachtage daher so konzipieren, dass sie einerseits klar die jeweilige spezifische Expertise vertiefen, zugleich aber auch, sofern passend, Räume für Querschnittsthemen und den Transfer von Erfahrungen zulassen, um auch in Bezug auf </w:t>
      </w:r>
      <w:proofErr w:type="spellStart"/>
      <w:r w:rsidRPr="00883926">
        <w:rPr>
          <w:rFonts w:ascii="Inter 18pt Regular" w:hAnsi="Inter 18pt Regular"/>
        </w:rPr>
        <w:t>phänomenübergreifende</w:t>
      </w:r>
      <w:proofErr w:type="spellEnd"/>
      <w:r w:rsidRPr="00883926">
        <w:rPr>
          <w:rFonts w:ascii="Inter 18pt Regular" w:hAnsi="Inter 18pt Regular"/>
        </w:rPr>
        <w:t xml:space="preserve"> Aspekte einen Mehrwert für das Arbeitsfeld darzustellen.</w:t>
      </w:r>
    </w:p>
    <w:p w14:paraId="4185F164" w14:textId="77777777" w:rsidR="00E0701B" w:rsidRPr="00883926" w:rsidRDefault="00E0701B" w:rsidP="00053CCF">
      <w:pPr>
        <w:spacing w:line="360" w:lineRule="auto"/>
        <w:jc w:val="left"/>
        <w:rPr>
          <w:rFonts w:ascii="Inter 18pt Regular" w:hAnsi="Inter 18pt Regular"/>
        </w:rPr>
      </w:pPr>
    </w:p>
    <w:p w14:paraId="1B6D2A60" w14:textId="2FBF3A58" w:rsidR="00E0701B" w:rsidRPr="00883926" w:rsidRDefault="00E0701B" w:rsidP="00053CCF">
      <w:pPr>
        <w:pStyle w:val="berschrift3"/>
        <w:numPr>
          <w:ilvl w:val="1"/>
          <w:numId w:val="15"/>
        </w:numPr>
        <w:spacing w:line="360" w:lineRule="auto"/>
        <w:jc w:val="left"/>
        <w:rPr>
          <w:rFonts w:ascii="Inter 18pt Regular" w:hAnsi="Inter 18pt Regular"/>
        </w:rPr>
      </w:pPr>
      <w:r w:rsidRPr="00883926">
        <w:rPr>
          <w:rFonts w:ascii="Inter 18pt Regular" w:hAnsi="Inter 18pt Regular"/>
        </w:rPr>
        <w:t>Zivilgesellschaftliche, staatliche und weitere relevante Schnittstellen: Vernetzungsbedarfe im Überblick</w:t>
      </w:r>
    </w:p>
    <w:p w14:paraId="386A6D0C" w14:textId="4D65CE61" w:rsidR="00E0701B" w:rsidRPr="00883926" w:rsidRDefault="00E0701B" w:rsidP="00053CCF">
      <w:pPr>
        <w:spacing w:line="360" w:lineRule="auto"/>
        <w:jc w:val="left"/>
        <w:rPr>
          <w:rFonts w:ascii="Inter 18pt Regular" w:hAnsi="Inter 18pt Regular"/>
        </w:rPr>
      </w:pPr>
      <w:r w:rsidRPr="00883926">
        <w:rPr>
          <w:rFonts w:ascii="Inter 18pt Regular" w:hAnsi="Inter 18pt Regular"/>
        </w:rPr>
        <w:t xml:space="preserve">Ein wichtiger Bestandteil der Strukturentwicklung im Rahmen von </w:t>
      </w:r>
      <w:proofErr w:type="spellStart"/>
      <w:r w:rsidRPr="00883926">
        <w:rPr>
          <w:rFonts w:ascii="Inter 18pt Regular" w:hAnsi="Inter 18pt Regular"/>
        </w:rPr>
        <w:t>dist</w:t>
      </w:r>
      <w:proofErr w:type="spellEnd"/>
      <w:r w:rsidRPr="00883926">
        <w:rPr>
          <w:rFonts w:ascii="Inter 18pt Regular" w:hAnsi="Inter 18pt Regular"/>
        </w:rPr>
        <w:t>[ex] betrifft die Frage, wie sich die Distanzierungs- und Ausstiegsarbeit im bundesweiten Feld stärker mit relevanten angrenzenden Arbeits- und Handlungsfeldern vernetzen kann. Dazu gehört der Austausch zwischen zivilgesellschaftlichen und staatlichen Akteur*innen ebenso wie mit weiteren praxisrelevanten Schnittstellen und Professionen.</w:t>
      </w:r>
    </w:p>
    <w:p w14:paraId="254EFF37" w14:textId="52058A0D" w:rsidR="00E0701B" w:rsidRPr="00883926" w:rsidRDefault="00E0701B" w:rsidP="00053CCF">
      <w:pPr>
        <w:spacing w:line="360" w:lineRule="auto"/>
        <w:jc w:val="left"/>
        <w:rPr>
          <w:rFonts w:ascii="Inter 18pt Regular" w:hAnsi="Inter 18pt Regular"/>
        </w:rPr>
      </w:pPr>
      <w:r w:rsidRPr="00883926">
        <w:rPr>
          <w:rFonts w:ascii="Inter 18pt Regular" w:hAnsi="Inter 18pt Regular"/>
        </w:rPr>
        <w:t xml:space="preserve">Die Ergebnisse zeigen bei allen Befragten über die jeweiligen Phänomenbereiche hinweg ein insgesamt hohes Maß an Vernetzung im Arbeitsfeld der Distanzierungs- und Ausstiegsarbeit, insbesondere innerhalb der Zivilgesellschaft. Die meisten Fachkräfte bewerten die Zusammenarbeit </w:t>
      </w:r>
      <w:proofErr w:type="gramStart"/>
      <w:r w:rsidRPr="00883926">
        <w:rPr>
          <w:rFonts w:ascii="Inter 18pt Regular" w:hAnsi="Inter 18pt Regular"/>
        </w:rPr>
        <w:t>mit zivilgesellschaftlichen Akteur</w:t>
      </w:r>
      <w:proofErr w:type="gramEnd"/>
      <w:r w:rsidRPr="00883926">
        <w:rPr>
          <w:rFonts w:ascii="Inter 18pt Regular" w:hAnsi="Inter 18pt Regular"/>
        </w:rPr>
        <w:t xml:space="preserve">*innen als gut etabliert und betonen deren </w:t>
      </w:r>
      <w:r w:rsidRPr="00883926">
        <w:rPr>
          <w:rFonts w:ascii="Inter 18pt Regular" w:hAnsi="Inter 18pt Regular"/>
        </w:rPr>
        <w:lastRenderedPageBreak/>
        <w:t xml:space="preserve">Bedeutung für fachlichen Austausch, Sichtbarkeit und kollegiale Unterstützung. Gleichzeitig besteht der Wunsch, diese Vernetzung weiter auszubauen, insbesondere bezogen auf die Qualität der eigenen Arbeitspraxis, der Sichtbarkeit </w:t>
      </w:r>
      <w:proofErr w:type="gramStart"/>
      <w:r w:rsidRPr="00883926">
        <w:rPr>
          <w:rFonts w:ascii="Inter 18pt Regular" w:hAnsi="Inter 18pt Regular"/>
        </w:rPr>
        <w:t>gegenüber politischen Entscheidungsträger</w:t>
      </w:r>
      <w:proofErr w:type="gramEnd"/>
      <w:r w:rsidRPr="00883926">
        <w:rPr>
          <w:rFonts w:ascii="Inter 18pt Regular" w:hAnsi="Inter 18pt Regular"/>
        </w:rPr>
        <w:t>*innen sowie den Austausch über aktuelle Lagebilder. Genannt werden Bedarfe nach regelmäßigen, praxisnahen Austauschformaten, die über exklusive Leitungsrunden hinausgehen und konkrete Fall- oder Themenbezüge ermöglichen. Gleichzeitig wird betont, dass bereits existierende Strukturen weiter genutzt, Doppelungen vermieden und die Ressourcen der Fachkräfte bei entsprechenden Formaten realistisch eingeplant werden müssen.</w:t>
      </w:r>
    </w:p>
    <w:p w14:paraId="14A70041" w14:textId="6A246059" w:rsidR="00E0701B" w:rsidRPr="00883926" w:rsidRDefault="00E0701B" w:rsidP="00053CCF">
      <w:pPr>
        <w:spacing w:line="360" w:lineRule="auto"/>
        <w:jc w:val="left"/>
        <w:rPr>
          <w:rFonts w:ascii="Inter 18pt Regular" w:hAnsi="Inter 18pt Regular"/>
        </w:rPr>
      </w:pPr>
      <w:r w:rsidRPr="00883926">
        <w:rPr>
          <w:rFonts w:ascii="Inter 18pt Regular" w:hAnsi="Inter 18pt Regular"/>
        </w:rPr>
        <w:t xml:space="preserve">Auch die Vernetzung </w:t>
      </w:r>
      <w:proofErr w:type="gramStart"/>
      <w:r w:rsidRPr="00883926">
        <w:rPr>
          <w:rFonts w:ascii="Inter 18pt Regular" w:hAnsi="Inter 18pt Regular"/>
        </w:rPr>
        <w:t>mit staatlichen Akteur</w:t>
      </w:r>
      <w:proofErr w:type="gramEnd"/>
      <w:r w:rsidRPr="00883926">
        <w:rPr>
          <w:rFonts w:ascii="Inter 18pt Regular" w:hAnsi="Inter 18pt Regular"/>
        </w:rPr>
        <w:t>*innen wird überwiegend positiv bewertet, wenn auch etwas zurückhaltender als im zivilgesellschaftlichen Bereich. Viele Fachkräfte sehen darin einen Mehrwehrt hinsichtlich gemeinsamer Fallarbeit oder zum Austausch zu Gefährdungseinschätzungen. Zugleich wird deutlich, dass die Zusammenarbeit zwischen zivilgesellschaftlichen und staatlichen Stellen auf einem sensiblen Gleichgewicht beruht: Vertrauen, klare Zuständigkeiten und ein Austausch auf Augenhöhe sind zentrale Voraussetzungen, damit eine derartige Kooperation tatsächlich gelingt. Wenn in der Zusammenarbeit mit Sicherheitsbehörden etwa Machtgefälle oder</w:t>
      </w:r>
      <w:r w:rsidR="00DD6904" w:rsidRPr="00883926">
        <w:rPr>
          <w:rFonts w:ascii="Inter 18pt Regular" w:hAnsi="Inter 18pt Regular"/>
        </w:rPr>
        <w:t xml:space="preserve"> </w:t>
      </w:r>
      <w:r w:rsidRPr="00883926">
        <w:rPr>
          <w:rFonts w:ascii="Inter 18pt Regular" w:hAnsi="Inter 18pt Regular"/>
        </w:rPr>
        <w:t>Unklarheiten im Umgang mit sensiblen Informationen bestehen, wird die</w:t>
      </w:r>
      <w:r w:rsidR="00DD6904" w:rsidRPr="00883926">
        <w:rPr>
          <w:rFonts w:ascii="Inter 18pt Regular" w:hAnsi="Inter 18pt Regular"/>
        </w:rPr>
        <w:t xml:space="preserve"> </w:t>
      </w:r>
      <w:r w:rsidRPr="00883926">
        <w:rPr>
          <w:rFonts w:ascii="Inter 18pt Regular" w:hAnsi="Inter 18pt Regular"/>
        </w:rPr>
        <w:t>Zusammenarbeit als herausfordernd erlebt.</w:t>
      </w:r>
    </w:p>
    <w:p w14:paraId="29B007F1" w14:textId="1EE69FB6" w:rsidR="00DD6904" w:rsidRPr="00883926" w:rsidRDefault="00DD6904" w:rsidP="00053CCF">
      <w:pPr>
        <w:spacing w:line="360" w:lineRule="auto"/>
        <w:jc w:val="left"/>
        <w:rPr>
          <w:rFonts w:ascii="Inter 18pt Regular" w:hAnsi="Inter 18pt Regular"/>
        </w:rPr>
      </w:pPr>
      <w:r w:rsidRPr="00883926">
        <w:rPr>
          <w:rFonts w:ascii="Inter 18pt Regular" w:hAnsi="Inter 18pt Regular"/>
        </w:rPr>
        <w:t xml:space="preserve">Über die unmittelbare Zusammenarbeit zwischen zivilgesellschaftlichen und staatlichen Stellen hinaus werden auch Bedarfe zur Vernetzung mit weiteren Schnittstellen erhoben, die durch die Unterstützung des </w:t>
      </w:r>
      <w:proofErr w:type="spellStart"/>
      <w:r w:rsidRPr="00883926">
        <w:rPr>
          <w:rFonts w:ascii="Inter 18pt Regular" w:hAnsi="Inter 18pt Regular"/>
        </w:rPr>
        <w:t>dist</w:t>
      </w:r>
      <w:proofErr w:type="spellEnd"/>
      <w:r w:rsidRPr="00883926">
        <w:rPr>
          <w:rFonts w:ascii="Inter 18pt Regular" w:hAnsi="Inter 18pt Regular"/>
        </w:rPr>
        <w:t>[ex]-Verbunds verbessert oder ausgebaut werden sollten (</w:t>
      </w:r>
      <w:r w:rsidRPr="00883926">
        <w:rPr>
          <w:rFonts w:ascii="Inter 18pt Regular" w:hAnsi="Inter 18pt Regular"/>
          <w:b/>
          <w:bCs/>
        </w:rPr>
        <w:t>vgl. Abb. 4</w:t>
      </w:r>
      <w:r w:rsidRPr="00883926">
        <w:rPr>
          <w:rFonts w:ascii="Inter 18pt Regular" w:hAnsi="Inter 18pt Regular"/>
        </w:rPr>
        <w:t xml:space="preserve">). Besonders deutlich zeigt sich der Wunsch nach einem stärkeren Ausbau von Kooperationen mit den Gesundheits- und Heilberufen (v.a. Psychotherapeut*innen) sowie mit der Kinder- und Jugendhilfe (v.a. Jugendämter): Beide Felder werden aus Sicht der Befragten als besonders relevante Schnittstellen für die Distanzierungs- und Ausstiegsarbeit gesehen. Auch die stärkere Vernetzung zu Justiz und Sicherheitsbehörden, Wissenschaft und Forschung, Politik und Medien sowie den behördlichen Bundes- und Landesvertretungen (z.B. Landes-Demokratiezentren) </w:t>
      </w:r>
      <w:r w:rsidRPr="00883926">
        <w:rPr>
          <w:rFonts w:ascii="Inter 18pt Regular" w:hAnsi="Inter 18pt Regular"/>
        </w:rPr>
        <w:lastRenderedPageBreak/>
        <w:t xml:space="preserve">ist von einer klaren Mehrheit durch Angebote von </w:t>
      </w:r>
      <w:proofErr w:type="spellStart"/>
      <w:r w:rsidRPr="00883926">
        <w:rPr>
          <w:rFonts w:ascii="Inter 18pt Regular" w:hAnsi="Inter 18pt Regular"/>
        </w:rPr>
        <w:t>dist</w:t>
      </w:r>
      <w:proofErr w:type="spellEnd"/>
      <w:r w:rsidRPr="00883926">
        <w:rPr>
          <w:rFonts w:ascii="Inter 18pt Regular" w:hAnsi="Inter 18pt Regular"/>
        </w:rPr>
        <w:t xml:space="preserve">[ex] erwünscht. Etwas zurückhaltender, wenngleich noch immer mit überwiegender Zustimmung, bewerten die Fachkräfte den Bedarf an gezieltem Austausch mit der Antidiskriminierungs- und Betroffenenberatung sowie </w:t>
      </w:r>
      <w:proofErr w:type="gramStart"/>
      <w:r w:rsidRPr="00883926">
        <w:rPr>
          <w:rFonts w:ascii="Inter 18pt Regular" w:hAnsi="Inter 18pt Regular"/>
        </w:rPr>
        <w:t>mit internationalen Akteur</w:t>
      </w:r>
      <w:proofErr w:type="gramEnd"/>
      <w:r w:rsidRPr="00883926">
        <w:rPr>
          <w:rFonts w:ascii="Inter 18pt Regular" w:hAnsi="Inter 18pt Regular"/>
        </w:rPr>
        <w:t>*innen. Jene Bereiche werden eher als optional wahrgenommen. Dort kann Vernetzung und Kooperation als sinnvolle Ergänzung dienen, wird aber weniger priorisiert und zählt meist nicht zum Kern der täglichen Praxis. Weitere relevante Schnittstellen, die darüber hinaus von Fachkräften genannt werden, sind etwa Akteur*innen aus dem Bildungssystem (Lehrkräfte, Erzieher*innen, Sozialarbeiter*innen, außerschulische Bildungsarbeit), Vertreter*innen von Glaubensgemeinschaften oder religiösen Vereinen, Einrichtungen für geflüchtete Menschen sowie zu Bundeswehr und Militärischem Abschirmdienst.</w:t>
      </w:r>
    </w:p>
    <w:p w14:paraId="13D1F9D2" w14:textId="1DA6461D" w:rsidR="00DD6904" w:rsidRPr="00883926" w:rsidRDefault="00DD6904" w:rsidP="00053CCF">
      <w:pPr>
        <w:spacing w:line="360" w:lineRule="auto"/>
        <w:jc w:val="left"/>
        <w:rPr>
          <w:rFonts w:ascii="Inter 18pt Regular" w:hAnsi="Inter 18pt Regular"/>
        </w:rPr>
      </w:pPr>
      <w:r w:rsidRPr="00883926">
        <w:rPr>
          <w:rFonts w:ascii="Inter 18pt Regular" w:hAnsi="Inter 18pt Regular"/>
        </w:rPr>
        <w:t xml:space="preserve">Insgesamt zeigen die Ergebnisse dieses Unterkapitels, dass die fachliche Vernetzung als zentrales Fundament für eine wirksame und nachhaltige Distanzierungs- und Ausstiegsarbeit verstanden wird, sowohl innerhalb der Zivilgesellschaft als auch im Zusammenspiel </w:t>
      </w:r>
      <w:proofErr w:type="gramStart"/>
      <w:r w:rsidRPr="00883926">
        <w:rPr>
          <w:rFonts w:ascii="Inter 18pt Regular" w:hAnsi="Inter 18pt Regular"/>
        </w:rPr>
        <w:t>mit staatlichen Akteur</w:t>
      </w:r>
      <w:proofErr w:type="gramEnd"/>
      <w:r w:rsidRPr="00883926">
        <w:rPr>
          <w:rFonts w:ascii="Inter 18pt Regular" w:hAnsi="Inter 18pt Regular"/>
        </w:rPr>
        <w:t xml:space="preserve">*innen und weiteren relevanten Schnittstellen. Für den </w:t>
      </w:r>
      <w:proofErr w:type="spellStart"/>
      <w:r w:rsidRPr="00883926">
        <w:rPr>
          <w:rFonts w:ascii="Inter 18pt Regular" w:hAnsi="Inter 18pt Regular"/>
        </w:rPr>
        <w:t>dist</w:t>
      </w:r>
      <w:proofErr w:type="spellEnd"/>
      <w:r w:rsidRPr="00883926">
        <w:rPr>
          <w:rFonts w:ascii="Inter 18pt Regular" w:hAnsi="Inter 18pt Regular"/>
        </w:rPr>
        <w:t>[ex]-Verbund bedeutet dies folglich, passgenaue Angebote zu schaffen, in denen unter dem Schirm der Distanzierungs- und Ausstiegsarbeit der Austausch und die Kooperation zwischen unterschiedliche Professionen, Institutionen und Ebenen gefördert, intensiviert und vorangetrieben wird.</w:t>
      </w:r>
    </w:p>
    <w:p w14:paraId="287F939F" w14:textId="10F5F3B5" w:rsidR="00862F86" w:rsidRPr="00883926" w:rsidRDefault="0067316C" w:rsidP="00053CCF">
      <w:pPr>
        <w:pStyle w:val="Beschriftung"/>
        <w:spacing w:line="360" w:lineRule="auto"/>
        <w:jc w:val="left"/>
        <w:rPr>
          <w:rFonts w:ascii="Inter 18pt Regular" w:hAnsi="Inter 18pt Regular"/>
        </w:rPr>
      </w:pPr>
      <w:r w:rsidRPr="00883926">
        <w:rPr>
          <w:rFonts w:ascii="Inter 18pt Regular" w:hAnsi="Inter 18pt Regular"/>
          <w:noProof/>
        </w:rPr>
        <w:drawing>
          <wp:inline distT="0" distB="0" distL="0" distR="0" wp14:anchorId="4F545AED" wp14:editId="2E829622">
            <wp:extent cx="5760720" cy="2579511"/>
            <wp:effectExtent l="0" t="0" r="0" b="0"/>
            <wp:docPr id="1674808622" name="Grafik 5" descr="Das gestapelte Balkendiagramm zeigt, mit welchen Akteur*innen die Befragten sich eine stärkere Vernetzung wünschen. Besonders hoch ist der Bedarf bei Gesundheits- und Heilberufen sowie der Kinder- und Jugendhilfe. Auch für Wissenschaft, Politik, Medien und behördliche Vertretungen wird ein deutlicher Bedarf genannt. Der Austausch mit internationalen Akteur*innen und Antidiskriminierungsberatung wird etwas zurückhaltender bewer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08622" name="Grafik 5" descr="Das gestapelte Balkendiagramm zeigt, mit welchen Akteur*innen die Befragten sich eine stärkere Vernetzung wünschen. Besonders hoch ist der Bedarf bei Gesundheits- und Heilberufen sowie der Kinder- und Jugendhilfe. Auch für Wissenschaft, Politik, Medien und behördliche Vertretungen wird ein deutlicher Bedarf genannt. Der Austausch mit internationalen Akteur*innen und Antidiskriminierungsberatung wird etwas zurückhaltender bewerte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2579511"/>
                    </a:xfrm>
                    <a:prstGeom prst="rect">
                      <a:avLst/>
                    </a:prstGeom>
                    <a:noFill/>
                  </pic:spPr>
                </pic:pic>
              </a:graphicData>
            </a:graphic>
          </wp:inline>
        </w:drawing>
      </w:r>
      <w:r w:rsidR="00862F86" w:rsidRPr="00883926">
        <w:rPr>
          <w:rFonts w:ascii="Inter 18pt Regular" w:hAnsi="Inter 18pt Regular"/>
        </w:rPr>
        <w:t xml:space="preserve"> Abbildung </w:t>
      </w:r>
      <w:r w:rsidR="00862F86" w:rsidRPr="00883926">
        <w:rPr>
          <w:rFonts w:ascii="Inter 18pt Regular" w:hAnsi="Inter 18pt Regular"/>
        </w:rPr>
        <w:fldChar w:fldCharType="begin"/>
      </w:r>
      <w:r w:rsidR="00862F86" w:rsidRPr="00883926">
        <w:rPr>
          <w:rFonts w:ascii="Inter 18pt Regular" w:hAnsi="Inter 18pt Regular"/>
        </w:rPr>
        <w:instrText xml:space="preserve"> SEQ Abbildung \* ARABIC </w:instrText>
      </w:r>
      <w:r w:rsidR="00862F86" w:rsidRPr="00883926">
        <w:rPr>
          <w:rFonts w:ascii="Inter 18pt Regular" w:hAnsi="Inter 18pt Regular"/>
        </w:rPr>
        <w:fldChar w:fldCharType="separate"/>
      </w:r>
      <w:r w:rsidR="00862F86" w:rsidRPr="00883926">
        <w:rPr>
          <w:rFonts w:ascii="Inter 18pt Regular" w:hAnsi="Inter 18pt Regular"/>
          <w:noProof/>
        </w:rPr>
        <w:t>4</w:t>
      </w:r>
      <w:r w:rsidR="00862F86" w:rsidRPr="00883926">
        <w:rPr>
          <w:rFonts w:ascii="Inter 18pt Regular" w:hAnsi="Inter 18pt Regular"/>
          <w:noProof/>
        </w:rPr>
        <w:fldChar w:fldCharType="end"/>
      </w:r>
      <w:r w:rsidR="00862F86" w:rsidRPr="00883926">
        <w:rPr>
          <w:rFonts w:ascii="Inter 18pt Regular" w:hAnsi="Inter 18pt Regular"/>
        </w:rPr>
        <w:t>: Vernetzungsbedarfe mit weiteren Schnittstellen</w:t>
      </w:r>
    </w:p>
    <w:p w14:paraId="2C66DC4F" w14:textId="414F0EC2" w:rsidR="00DD6904" w:rsidRPr="00883926" w:rsidRDefault="00DD6904" w:rsidP="00053CCF">
      <w:pPr>
        <w:spacing w:line="360" w:lineRule="auto"/>
        <w:jc w:val="left"/>
        <w:rPr>
          <w:rFonts w:ascii="Inter 18pt Regular" w:hAnsi="Inter 18pt Regular"/>
        </w:rPr>
      </w:pPr>
    </w:p>
    <w:p w14:paraId="6AC25702" w14:textId="26FC7B0A" w:rsidR="00DD6904" w:rsidRPr="00883926" w:rsidRDefault="00DD6904" w:rsidP="00053CCF">
      <w:pPr>
        <w:pStyle w:val="berschrift3"/>
        <w:numPr>
          <w:ilvl w:val="1"/>
          <w:numId w:val="15"/>
        </w:numPr>
        <w:spacing w:line="360" w:lineRule="auto"/>
        <w:jc w:val="left"/>
        <w:rPr>
          <w:rFonts w:ascii="Inter 18pt Regular" w:hAnsi="Inter 18pt Regular"/>
        </w:rPr>
      </w:pPr>
      <w:r w:rsidRPr="00883926">
        <w:rPr>
          <w:rFonts w:ascii="Inter 18pt Regular" w:hAnsi="Inter 18pt Regular"/>
        </w:rPr>
        <w:t xml:space="preserve">Assoziierte Partnerschaften: Partizipation im </w:t>
      </w:r>
      <w:proofErr w:type="spellStart"/>
      <w:r w:rsidRPr="00883926">
        <w:rPr>
          <w:rFonts w:ascii="Inter 18pt Regular" w:hAnsi="Inter 18pt Regular"/>
        </w:rPr>
        <w:t>dist</w:t>
      </w:r>
      <w:proofErr w:type="spellEnd"/>
      <w:r w:rsidRPr="00883926">
        <w:rPr>
          <w:rFonts w:ascii="Inter 18pt Regular" w:hAnsi="Inter 18pt Regular"/>
        </w:rPr>
        <w:t>[ex]-Verbund</w:t>
      </w:r>
    </w:p>
    <w:p w14:paraId="3E3594C0" w14:textId="4A9B7B47" w:rsidR="00DD6904" w:rsidRPr="00883926" w:rsidRDefault="00DD6904" w:rsidP="00053CCF">
      <w:pPr>
        <w:spacing w:line="360" w:lineRule="auto"/>
        <w:jc w:val="left"/>
        <w:rPr>
          <w:rFonts w:ascii="Inter 18pt Regular" w:hAnsi="Inter 18pt Regular"/>
        </w:rPr>
      </w:pPr>
      <w:r w:rsidRPr="00883926">
        <w:rPr>
          <w:rFonts w:ascii="Inter 18pt Regular" w:hAnsi="Inter 18pt Regular"/>
        </w:rPr>
        <w:t xml:space="preserve">Eine zentrale Idee des </w:t>
      </w:r>
      <w:proofErr w:type="spellStart"/>
      <w:r w:rsidRPr="00883926">
        <w:rPr>
          <w:rFonts w:ascii="Inter 18pt Regular" w:hAnsi="Inter 18pt Regular"/>
        </w:rPr>
        <w:t>dist</w:t>
      </w:r>
      <w:proofErr w:type="spellEnd"/>
      <w:r w:rsidRPr="00883926">
        <w:rPr>
          <w:rFonts w:ascii="Inter 18pt Regular" w:hAnsi="Inter 18pt Regular"/>
        </w:rPr>
        <w:t xml:space="preserve">[ex]-Verbunds ist es, nicht nur selbst Angebote bereitzustellen, sondern die Expertise, Bedarfe und Perspektiven der Praxis aktiv miteinzubeziehen. Vor diesem Hintergrund verfolgt </w:t>
      </w:r>
      <w:proofErr w:type="spellStart"/>
      <w:r w:rsidRPr="00883926">
        <w:rPr>
          <w:rFonts w:ascii="Inter 18pt Regular" w:hAnsi="Inter 18pt Regular"/>
        </w:rPr>
        <w:t>dist</w:t>
      </w:r>
      <w:proofErr w:type="spellEnd"/>
      <w:r w:rsidRPr="00883926">
        <w:rPr>
          <w:rFonts w:ascii="Inter 18pt Regular" w:hAnsi="Inter 18pt Regular"/>
        </w:rPr>
        <w:t xml:space="preserve">[ex] die Idee der Assoziierten Partnerschaft: ein partizipatives Gerüst, das es ausschließlich zivilgesellschaftlichen Trägern der Distanzierungs- und Ausstiegsarbeit als Primärzielgruppe des Verbunds ermöglicht, sich enger an </w:t>
      </w:r>
      <w:proofErr w:type="spellStart"/>
      <w:r w:rsidRPr="00883926">
        <w:rPr>
          <w:rFonts w:ascii="Inter 18pt Regular" w:hAnsi="Inter 18pt Regular"/>
        </w:rPr>
        <w:t>dist</w:t>
      </w:r>
      <w:proofErr w:type="spellEnd"/>
      <w:r w:rsidRPr="00883926">
        <w:rPr>
          <w:rFonts w:ascii="Inter 18pt Regular" w:hAnsi="Inter 18pt Regular"/>
        </w:rPr>
        <w:t xml:space="preserve">[ex] anzubinden und dort Strukturen demokratisch mitzugestalten. Assoziierte Partner*innen sollen künftig die Möglichkeit erhalten, im Verbund an der Weiterentwicklung des Feldes aktiv mitzuwirken, eigene Themen einzubringen und inhaltliche Schwerpunkte </w:t>
      </w:r>
      <w:proofErr w:type="spellStart"/>
      <w:r w:rsidRPr="00883926">
        <w:rPr>
          <w:rFonts w:ascii="Inter 18pt Regular" w:hAnsi="Inter 18pt Regular"/>
        </w:rPr>
        <w:t>mitzubearbeiten</w:t>
      </w:r>
      <w:proofErr w:type="spellEnd"/>
      <w:r w:rsidRPr="00883926">
        <w:rPr>
          <w:rFonts w:ascii="Inter 18pt Regular" w:hAnsi="Inter 18pt Regular"/>
        </w:rPr>
        <w:t>. Dies kann beispielsweise durch die vergütete Übernahme von Co-Leitungen in regelmäßig stattfindenden Themen-Werkstätten oder den exklusiven Zugang zu bestimmten Fachveranstaltungen und vertrauensvollen Austauschformaten geschehen.</w:t>
      </w:r>
    </w:p>
    <w:p w14:paraId="12A24E94" w14:textId="3E4F82DB" w:rsidR="00DD6904" w:rsidRPr="00883926" w:rsidRDefault="00DD6904" w:rsidP="00053CCF">
      <w:pPr>
        <w:spacing w:line="360" w:lineRule="auto"/>
        <w:jc w:val="left"/>
        <w:rPr>
          <w:rFonts w:ascii="Inter 18pt Regular" w:hAnsi="Inter 18pt Regular"/>
        </w:rPr>
      </w:pPr>
      <w:r w:rsidRPr="00883926">
        <w:rPr>
          <w:rFonts w:ascii="Inter 18pt Regular" w:hAnsi="Inter 18pt Regular"/>
        </w:rPr>
        <w:t>Im Fragebogen wurde die Idee der Assoziierten Partnerschaft an die zivilgesellschaftlichen Fachkräfte herangetragen. Zunächst wurde erhoben, welche Angebote sie in diesem Rahmen als besonders wichtig erachten (</w:t>
      </w:r>
      <w:r w:rsidRPr="00883926">
        <w:rPr>
          <w:rFonts w:ascii="Inter 18pt Regular" w:hAnsi="Inter 18pt Regular"/>
          <w:b/>
          <w:bCs/>
        </w:rPr>
        <w:t>vgl. Abb. 5</w:t>
      </w:r>
      <w:r w:rsidRPr="00883926">
        <w:rPr>
          <w:rFonts w:ascii="Inter 18pt Regular" w:hAnsi="Inter 18pt Regular"/>
        </w:rPr>
        <w:t xml:space="preserve">). Ein klarer Schwerpunkt liegt auf dem regelmäßigen, vertrauensvollen Austausch zwischen den zivilgesellschaftlichen Partner*innen zu gemeinsamen Herausforderungen des Arbeitsfeldes, der von der überwältigenden Mehrheit als großer Mehrwert bewertet wird. Ebenso wichtig ist den Befragten die sichtbare Zugehörigkeit zum Netzwerk, beispielsweise durch eine Listung des Trägers auf der </w:t>
      </w:r>
      <w:proofErr w:type="spellStart"/>
      <w:r w:rsidRPr="00883926">
        <w:rPr>
          <w:rFonts w:ascii="Inter 18pt Regular" w:hAnsi="Inter 18pt Regular"/>
        </w:rPr>
        <w:t>dist</w:t>
      </w:r>
      <w:proofErr w:type="spellEnd"/>
      <w:r w:rsidRPr="00883926">
        <w:rPr>
          <w:rFonts w:ascii="Inter 18pt Regular" w:hAnsi="Inter 18pt Regular"/>
        </w:rPr>
        <w:t>[ex]-Website. Fast die Hälfte der Befragten misst darüber hinaus zielgerichteten Unterstützungsangeboten (z.</w:t>
      </w:r>
      <w:r w:rsidR="007F74F8" w:rsidRPr="00883926">
        <w:rPr>
          <w:rFonts w:ascii="Inter 18pt Regular" w:hAnsi="Inter 18pt Regular"/>
        </w:rPr>
        <w:t xml:space="preserve"> </w:t>
      </w:r>
      <w:r w:rsidRPr="00883926">
        <w:rPr>
          <w:rFonts w:ascii="Inter 18pt Regular" w:hAnsi="Inter 18pt Regular"/>
        </w:rPr>
        <w:t xml:space="preserve">B. zu politischen Stellungnahmen oder dem Aufbau neuer Beratungsstellen) eine hohe Relevanz bei. Gleichzeitig bleibt hier fast ein Drittel neutral, was auf unterschiedliche Bedarfe je nach Projektkontext schließen lässt. Die Möglichkeit, Co-Leitungen von fachspezifischen Werkstätten zu übernehmen, stößt hingegen auf gemischte Resonanz. Etwa zwei Drittel zeigen sich dahingehend zurückhaltend oder neutral, </w:t>
      </w:r>
      <w:r w:rsidRPr="00883926">
        <w:rPr>
          <w:rFonts w:ascii="Inter 18pt Regular" w:hAnsi="Inter 18pt Regular"/>
        </w:rPr>
        <w:lastRenderedPageBreak/>
        <w:t>möglicherweise weil ein derartiges Engagement zusätzliche Ressourcen bindet. Dennoch signalisieren mehr als ein Drittel ein klares Interesse an einer derartigen aktiven Mitgestaltung. Dieses differenzierte Bild spricht dafür, Beteiligungsformate niedrigschwellig, optional und mit klarer Kommunikation zu Aufwand und Nutzen zu gestalten.</w:t>
      </w:r>
    </w:p>
    <w:p w14:paraId="143EB8AE" w14:textId="77777777" w:rsidR="00FD1154" w:rsidRPr="00883926" w:rsidRDefault="00FD1154" w:rsidP="00053CCF">
      <w:pPr>
        <w:spacing w:line="360" w:lineRule="auto"/>
        <w:jc w:val="left"/>
        <w:rPr>
          <w:rFonts w:ascii="Inter 18pt Regular" w:hAnsi="Inter 18pt Regular"/>
        </w:rPr>
      </w:pPr>
      <w:r w:rsidRPr="00883926">
        <w:rPr>
          <w:rFonts w:ascii="Inter 18pt Regular" w:hAnsi="Inter 18pt Regular"/>
          <w:noProof/>
        </w:rPr>
        <w:drawing>
          <wp:inline distT="0" distB="0" distL="0" distR="0" wp14:anchorId="1F73F690" wp14:editId="42963BC6">
            <wp:extent cx="5796951" cy="1775315"/>
            <wp:effectExtent l="0" t="0" r="0" b="0"/>
            <wp:docPr id="258447733" name="Grafik 6" descr="Das Balkendiagramm zeigt, welche Angebote für assoziierte Partner*innen im dist[ex]-Verbund als besonders wichtig eingeschätzt werden. Besonders wichtig sind den Befragten der regelmäßige Austausch unter Partner*innen und die Listung auf der dist[ex]-Webseite. Individuelle Beratungsangebote werden ebenfalls häufig als wichtig bewertet, während die Co-Leitung von Werkstätten weniger Priorität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47733" name="Grafik 6" descr="Das Balkendiagramm zeigt, welche Angebote für assoziierte Partner*innen im dist[ex]-Verbund als besonders wichtig eingeschätzt werden. Besonders wichtig sind den Befragten der regelmäßige Austausch unter Partner*innen und die Listung auf der dist[ex]-Webseite. Individuelle Beratungsangebote werden ebenfalls häufig als wichtig bewertet, während die Co-Leitung von Werkstätten weniger Priorität ha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8405" cy="1803323"/>
                    </a:xfrm>
                    <a:prstGeom prst="rect">
                      <a:avLst/>
                    </a:prstGeom>
                    <a:noFill/>
                  </pic:spPr>
                </pic:pic>
              </a:graphicData>
            </a:graphic>
          </wp:inline>
        </w:drawing>
      </w:r>
    </w:p>
    <w:p w14:paraId="2CE7A15C" w14:textId="39182908" w:rsidR="00FD1154" w:rsidRPr="00883926" w:rsidRDefault="00FD1154" w:rsidP="00053CCF">
      <w:pPr>
        <w:pStyle w:val="Beschriftung"/>
        <w:spacing w:line="360" w:lineRule="auto"/>
        <w:jc w:val="left"/>
        <w:rPr>
          <w:rFonts w:ascii="Inter 18pt Regular" w:hAnsi="Inter 18pt Regular"/>
        </w:rPr>
      </w:pPr>
      <w:r w:rsidRPr="00883926">
        <w:rPr>
          <w:rFonts w:ascii="Inter 18pt Regular" w:hAnsi="Inter 18pt Regular"/>
        </w:rPr>
        <w:t xml:space="preserve">Abbildung </w:t>
      </w:r>
      <w:r w:rsidR="00E25393" w:rsidRPr="00883926">
        <w:rPr>
          <w:rFonts w:ascii="Inter 18pt Regular" w:hAnsi="Inter 18pt Regular"/>
        </w:rPr>
        <w:fldChar w:fldCharType="begin"/>
      </w:r>
      <w:r w:rsidR="00E25393" w:rsidRPr="00883926">
        <w:rPr>
          <w:rFonts w:ascii="Inter 18pt Regular" w:hAnsi="Inter 18pt Regular"/>
        </w:rPr>
        <w:instrText xml:space="preserve"> SEQ Abbildung \* ARABIC </w:instrText>
      </w:r>
      <w:r w:rsidR="00E25393" w:rsidRPr="00883926">
        <w:rPr>
          <w:rFonts w:ascii="Inter 18pt Regular" w:hAnsi="Inter 18pt Regular"/>
        </w:rPr>
        <w:fldChar w:fldCharType="separate"/>
      </w:r>
      <w:r w:rsidR="00E25393" w:rsidRPr="00883926">
        <w:rPr>
          <w:rFonts w:ascii="Inter 18pt Regular" w:hAnsi="Inter 18pt Regular"/>
          <w:noProof/>
        </w:rPr>
        <w:t>5</w:t>
      </w:r>
      <w:r w:rsidR="00E25393" w:rsidRPr="00883926">
        <w:rPr>
          <w:rFonts w:ascii="Inter 18pt Regular" w:hAnsi="Inter 18pt Regular"/>
          <w:noProof/>
        </w:rPr>
        <w:fldChar w:fldCharType="end"/>
      </w:r>
      <w:r w:rsidRPr="00883926">
        <w:rPr>
          <w:rFonts w:ascii="Inter 18pt Regular" w:hAnsi="Inter 18pt Regular"/>
        </w:rPr>
        <w:t>: Angebote an Assoziierte Partner*innen</w:t>
      </w:r>
    </w:p>
    <w:p w14:paraId="46B1410E" w14:textId="77777777" w:rsidR="00FD1154" w:rsidRPr="00883926" w:rsidRDefault="00FD1154" w:rsidP="00053CCF">
      <w:pPr>
        <w:spacing w:line="360" w:lineRule="auto"/>
        <w:jc w:val="left"/>
        <w:rPr>
          <w:rFonts w:ascii="Inter 18pt Regular" w:hAnsi="Inter 18pt Regular"/>
        </w:rPr>
      </w:pPr>
    </w:p>
    <w:p w14:paraId="59A5CC58" w14:textId="158E453D" w:rsidR="00DD6904" w:rsidRPr="00883926" w:rsidRDefault="00E576F2" w:rsidP="00053CCF">
      <w:pPr>
        <w:spacing w:line="360" w:lineRule="auto"/>
        <w:jc w:val="left"/>
        <w:rPr>
          <w:rFonts w:ascii="Inter 18pt Regular" w:hAnsi="Inter 18pt Regular"/>
        </w:rPr>
      </w:pPr>
      <w:r w:rsidRPr="00883926">
        <w:rPr>
          <w:rFonts w:ascii="Inter 18pt Regular" w:hAnsi="Inter 18pt Regular"/>
        </w:rPr>
        <w:t xml:space="preserve">Die Bedarfslage zur Strukturentwicklung zeigt deutlich, dass </w:t>
      </w:r>
      <w:proofErr w:type="spellStart"/>
      <w:r w:rsidRPr="00883926">
        <w:rPr>
          <w:rFonts w:ascii="Inter 18pt Regular" w:hAnsi="Inter 18pt Regular"/>
        </w:rPr>
        <w:t>dist</w:t>
      </w:r>
      <w:proofErr w:type="spellEnd"/>
      <w:r w:rsidRPr="00883926">
        <w:rPr>
          <w:rFonts w:ascii="Inter 18pt Regular" w:hAnsi="Inter 18pt Regular"/>
        </w:rPr>
        <w:t xml:space="preserve">[ex] auf ein Arbeitsfeld trifft, das einerseits bereits über vielfältige Vernetzungsstrukturen verfügt, andererseits weiterhin einen Bedarf an Austausch und Kooperation artikuliert, sowohl innerhalb der unterschiedlichen Phänomenbereiche als auch </w:t>
      </w:r>
      <w:proofErr w:type="spellStart"/>
      <w:r w:rsidRPr="00883926">
        <w:rPr>
          <w:rFonts w:ascii="Inter 18pt Regular" w:hAnsi="Inter 18pt Regular"/>
        </w:rPr>
        <w:t>phänomenübergreifend</w:t>
      </w:r>
      <w:proofErr w:type="spellEnd"/>
      <w:r w:rsidRPr="00883926">
        <w:rPr>
          <w:rFonts w:ascii="Inter 18pt Regular" w:hAnsi="Inter 18pt Regular"/>
        </w:rPr>
        <w:t>. Besonders die Vernetzung zwischen zivilgesellschaftlichen Akteur*innen wird als zentrale Ressource wahrgenommen, die gestärkt und ausgebaut werden sollte. Gleichzeitig wird der Austausch mit staatlichen Stellen und weiteren relevanten Schnittstellen mehrheitlich befürwortet, wobei Erwartungen an Augenhöhe, Transparenz und klare Rollenverteilungen bestehen. Die Idee der Assoziierten Partnerschaft hat gezeigt, dass ein partizipatives Angebot für die Zivilgesellschaft auf hohes Interesse stößt, sofern es praxisnah, ressourcenschonend und klar strukturiert ist. Hieraus lässt sich ableiten, dass der Verbund nicht nur in einer koordinierenden Rolle tätig sein sollte, sondern Räume für aktive Mitgestaltung eröffnet, unterschiedliche Perspektiven einbindet und sichtbar die Interessen des Arbeitsfeldes auch auf politischen Ebenen vertritt.</w:t>
      </w:r>
    </w:p>
    <w:p w14:paraId="24E19558" w14:textId="77777777" w:rsidR="00E576F2" w:rsidRPr="00883926" w:rsidRDefault="00E576F2" w:rsidP="00053CCF">
      <w:pPr>
        <w:spacing w:line="360" w:lineRule="auto"/>
        <w:jc w:val="left"/>
        <w:rPr>
          <w:rFonts w:ascii="Inter 18pt Regular" w:hAnsi="Inter 18pt Regular"/>
        </w:rPr>
      </w:pPr>
    </w:p>
    <w:p w14:paraId="2E55E5CF" w14:textId="1A5AAC64" w:rsidR="00E576F2" w:rsidRPr="00883926" w:rsidRDefault="00E576F2" w:rsidP="00053CCF">
      <w:pPr>
        <w:pStyle w:val="berschrift2"/>
        <w:numPr>
          <w:ilvl w:val="0"/>
          <w:numId w:val="15"/>
        </w:numPr>
        <w:spacing w:line="360" w:lineRule="auto"/>
        <w:jc w:val="left"/>
        <w:rPr>
          <w:rFonts w:ascii="Inter 18pt Regular" w:hAnsi="Inter 18pt Regular"/>
        </w:rPr>
      </w:pPr>
      <w:bookmarkStart w:id="6" w:name="_Toc221544767"/>
      <w:r w:rsidRPr="00883926">
        <w:rPr>
          <w:rFonts w:ascii="Inter 18pt Regular" w:hAnsi="Inter 18pt Regular"/>
        </w:rPr>
        <w:lastRenderedPageBreak/>
        <w:t>Impulse und Transfer: Thematische Leerstellen und Fortbildungsbedarfe</w:t>
      </w:r>
      <w:bookmarkEnd w:id="6"/>
      <w:r w:rsidRPr="00883926">
        <w:rPr>
          <w:rFonts w:ascii="Inter 18pt Regular" w:hAnsi="Inter 18pt Regular"/>
        </w:rPr>
        <w:t xml:space="preserve"> </w:t>
      </w:r>
    </w:p>
    <w:p w14:paraId="22E82CC4" w14:textId="5CFC3A92" w:rsidR="00E576F2" w:rsidRPr="00883926" w:rsidRDefault="00E576F2" w:rsidP="00053CCF">
      <w:pPr>
        <w:spacing w:line="360" w:lineRule="auto"/>
        <w:jc w:val="left"/>
        <w:rPr>
          <w:rFonts w:ascii="Inter 18pt Regular" w:hAnsi="Inter 18pt Regular"/>
        </w:rPr>
      </w:pPr>
      <w:r w:rsidRPr="00883926">
        <w:rPr>
          <w:rFonts w:ascii="Inter 18pt Regular" w:hAnsi="Inter 18pt Regular"/>
        </w:rPr>
        <w:t xml:space="preserve">Im Rahmen von </w:t>
      </w:r>
      <w:proofErr w:type="spellStart"/>
      <w:r w:rsidRPr="00883926">
        <w:rPr>
          <w:rFonts w:ascii="Inter 18pt Regular" w:hAnsi="Inter 18pt Regular"/>
        </w:rPr>
        <w:t>dist</w:t>
      </w:r>
      <w:proofErr w:type="spellEnd"/>
      <w:r w:rsidRPr="00883926">
        <w:rPr>
          <w:rFonts w:ascii="Inter 18pt Regular" w:hAnsi="Inter 18pt Regular"/>
        </w:rPr>
        <w:t>[ex] erhalten Fachkräfte der Distanzierungs- und Ausstiegsarbeit vielfältige Möglichkeiten zum fachlichen Austausch sowie zur Fort- und Weiterbildung. Damit diese Angebote passgenau gestaltet werden können, wurden in der Bedarfserhebung thematische Präferenzen und Bedarfe in unterschiedlichen Bereichen erfasst. In offenen Fragen hatten die Teilnehmenden die Gelegenheit, Themenvorschläge und Interessen für Fortbildungen, Werkstätten und Monitoring-Schwerpunkte einzubringen. Die Auswertung dieser Angaben zeigt, welche inhaltlichen Bedarfe und Phänomene künftig vertieft behandelt werden sollten. Die am häufigsten genannten Themenfelder werden im Folgenden gebündelt dargestellt und in ihrer Bedeutung für das Arbeitsfeld kurz erläutert.</w:t>
      </w:r>
    </w:p>
    <w:p w14:paraId="1EAAF53F" w14:textId="7518E2C9" w:rsidR="00E576F2" w:rsidRPr="00883926" w:rsidRDefault="00E576F2" w:rsidP="00053CCF">
      <w:pPr>
        <w:spacing w:line="360" w:lineRule="auto"/>
        <w:jc w:val="left"/>
        <w:rPr>
          <w:rFonts w:ascii="Inter 18pt Regular" w:hAnsi="Inter 18pt Regular"/>
        </w:rPr>
      </w:pPr>
      <w:r w:rsidRPr="00883926">
        <w:rPr>
          <w:rFonts w:ascii="Inter 18pt Regular" w:hAnsi="Inter 18pt Regular"/>
        </w:rPr>
        <w:t xml:space="preserve">Einige Fachkräfte wünschen sich eine tiefergehende Auseinandersetzung mit bestimmten Begrifflichkeiten wie Radikalisierung, Extremismus, Verschwörungserzählungen oder Antisemitismus, die im Arbeitskontext der Distanzierungs- und Ausstiegsarbeit häufig genutzt, oftmals aber verschiedenartig interpretiert werden. Auch Antifeminismus, LGBTQI+-Feindlichkeit und geschlechtsspezifische Ansprachen </w:t>
      </w:r>
      <w:proofErr w:type="gramStart"/>
      <w:r w:rsidRPr="00883926">
        <w:rPr>
          <w:rFonts w:ascii="Inter 18pt Regular" w:hAnsi="Inter 18pt Regular"/>
        </w:rPr>
        <w:t>durch extremistische Akteur</w:t>
      </w:r>
      <w:proofErr w:type="gramEnd"/>
      <w:r w:rsidRPr="00883926">
        <w:rPr>
          <w:rFonts w:ascii="Inter 18pt Regular" w:hAnsi="Inter 18pt Regular"/>
        </w:rPr>
        <w:t xml:space="preserve">*innen werden genannt. Zudem besteht Interesse am Austausch zu Fragen des professionellen Umgangs mit stark polarisierenden gesellschaftspolitischen Konflikten, etwa zu den Auswirkungen des sogenannten Nahostkonflikts auf Radikalisierungsprozesse sowie die Beratungsarbeit. Ein weiterer Schwerpunkt von Fortbildungsbedarfen liegt auf Methoden der Beratungspraxis, etwa systemischer Beratung, Mediation oder motivierender Gesprächsführung. Auch Deeskalationstrainings und der Austausch zur Arbeit mit Selbsthilfegruppen wird als relevant erachtet, um beraterische Ansätze und methodische Kompetenzen weiterzuentwickeln. Viele Befragte wünschen sich darüber hinaus eine vertiefte Auseinandersetzung mit psychologischen Grundlagen. Insbesondere werden hier die Traumasensible Beratung, der Umgang </w:t>
      </w:r>
      <w:proofErr w:type="gramStart"/>
      <w:r w:rsidRPr="00883926">
        <w:rPr>
          <w:rFonts w:ascii="Inter 18pt Regular" w:hAnsi="Inter 18pt Regular"/>
        </w:rPr>
        <w:t>mit psychisch belasteten Klient</w:t>
      </w:r>
      <w:proofErr w:type="gramEnd"/>
      <w:r w:rsidRPr="00883926">
        <w:rPr>
          <w:rFonts w:ascii="Inter 18pt Regular" w:hAnsi="Inter 18pt Regular"/>
        </w:rPr>
        <w:t xml:space="preserve">*innen und die Rollenklärung zwischen Beratung und Therapie genannt. Dies </w:t>
      </w:r>
      <w:r w:rsidRPr="00883926">
        <w:rPr>
          <w:rFonts w:ascii="Inter 18pt Regular" w:hAnsi="Inter 18pt Regular"/>
        </w:rPr>
        <w:lastRenderedPageBreak/>
        <w:t>unterstreicht die Wichtigkeit der Vernetzung mit Fachkräften aus den psychotherapeutischen Berufen.</w:t>
      </w:r>
    </w:p>
    <w:p w14:paraId="3DBD112F" w14:textId="1C0D6239" w:rsidR="00A14F64" w:rsidRPr="00883926" w:rsidRDefault="00A14F64" w:rsidP="00053CCF">
      <w:pPr>
        <w:spacing w:line="360" w:lineRule="auto"/>
        <w:jc w:val="left"/>
        <w:rPr>
          <w:rFonts w:ascii="Inter 18pt Regular" w:hAnsi="Inter 18pt Regular"/>
        </w:rPr>
      </w:pPr>
      <w:r w:rsidRPr="00883926">
        <w:rPr>
          <w:rFonts w:ascii="Inter 18pt Regular" w:hAnsi="Inter 18pt Regular"/>
        </w:rPr>
        <w:t>Gerade die Schnittstelle zu Kinderschutz und Jugendarbeit wird von den Befragten häufig hervorgehoben, etwa in Bezug auf Kindeswohlgefährdung im Kontext von Radikalisierung und Resilienzförderung. Die Zusammenarbeit mit Jugendämtern und die Fortbildung pädagogischer Fachkräfte als Multiplikator*innen werden hier als wichtig gesehen. Darüber hinaus besteht Bedarf an Austausch und Wissensvermittlung zu professioneller Haltung und Selbstschutz. Genannt werden Themen wie diskriminierungskritische Praxis, Intersektionalität, gendersensible Beratung sowie Selbstachtsamkeit, Empowerment und Ambiguitätskompetenz als Teil des Selbstschutzes. Abschließend werden auch Fragen der Struktur- und Öffentlichkeitsarbeit hervorgehoben, etwa Unterstützung beim strategischen Aufbau und der inhaltlichen Weiterentwicklung von Projekten, beispielsweise hinsichtlich der Erreichbarkeit von schwer zugänglichen Zielgruppen wie Kindern oder Senior*innen. Hinzu kommen Wünsche nach Schulungen bezüglich einer wirksamen Kommunikation mit Medien, Politik und Verwaltung.</w:t>
      </w:r>
    </w:p>
    <w:p w14:paraId="2267ABE2" w14:textId="10D87C9B" w:rsidR="00A14F64" w:rsidRPr="00883926" w:rsidRDefault="00A14F64" w:rsidP="00053CCF">
      <w:pPr>
        <w:spacing w:line="360" w:lineRule="auto"/>
        <w:jc w:val="left"/>
        <w:rPr>
          <w:rFonts w:ascii="Inter 18pt Regular" w:hAnsi="Inter 18pt Regular"/>
        </w:rPr>
      </w:pPr>
      <w:r w:rsidRPr="00883926">
        <w:rPr>
          <w:rFonts w:ascii="Inter 18pt Regular" w:hAnsi="Inter 18pt Regular"/>
        </w:rPr>
        <w:t xml:space="preserve">Ergänzend zu den oben genannten Themen wurden spezifische Bedarfe erfragt, die vor allem für ein </w:t>
      </w:r>
      <w:proofErr w:type="spellStart"/>
      <w:r w:rsidRPr="00883926">
        <w:rPr>
          <w:rFonts w:ascii="Inter 18pt Regular" w:hAnsi="Inter 18pt Regular"/>
        </w:rPr>
        <w:t>Social</w:t>
      </w:r>
      <w:proofErr w:type="spellEnd"/>
      <w:r w:rsidRPr="00883926">
        <w:rPr>
          <w:rFonts w:ascii="Inter 18pt Regular" w:hAnsi="Inter 18pt Regular"/>
        </w:rPr>
        <w:t xml:space="preserve">-Media-Monitoring relevant sind. Das Monitoring wird in regelmäßigen Abständen aktuelle Entwicklungen zu einschlägigen Szene-Akteur*innen auf den </w:t>
      </w:r>
      <w:proofErr w:type="spellStart"/>
      <w:r w:rsidRPr="00883926">
        <w:rPr>
          <w:rFonts w:ascii="Inter 18pt Regular" w:hAnsi="Inter 18pt Regular"/>
        </w:rPr>
        <w:t>Social</w:t>
      </w:r>
      <w:proofErr w:type="spellEnd"/>
      <w:r w:rsidRPr="00883926">
        <w:rPr>
          <w:rFonts w:ascii="Inter 18pt Regular" w:hAnsi="Inter 18pt Regular"/>
        </w:rPr>
        <w:t xml:space="preserve"> Media Plattformen Instagram, TikTok und </w:t>
      </w:r>
      <w:proofErr w:type="spellStart"/>
      <w:r w:rsidRPr="00883926">
        <w:rPr>
          <w:rFonts w:ascii="Inter 18pt Regular" w:hAnsi="Inter 18pt Regular"/>
        </w:rPr>
        <w:t>Telegram</w:t>
      </w:r>
      <w:proofErr w:type="spellEnd"/>
      <w:r w:rsidRPr="00883926">
        <w:rPr>
          <w:rFonts w:ascii="Inter 18pt Regular" w:hAnsi="Inter 18pt Regular"/>
        </w:rPr>
        <w:t xml:space="preserve"> systematisch erfassen, einordnen und aufbereiten und Fachkräfte damit in ihrer Arbeit bestmöglich unterstützen. Die Befragten wünschen sich vor allem einen Überblick über relevante Szenen und Akteur*innen sowie zu aktuellen Trends und Entwicklungen. Explizit benannt werden Informationen zu rechtspopulistischen Influencer*innen in sozialen Medien oder Phänomene wie rechte Esoterik. Neben Berichten über aktuelle Ereignisse in radikalen Szenen, wie zum Beispiel Rechtsrock-Konzerte, Kampfsportveranstaltungen oder Desinformationskampagnen besteht zudem der Bedarf einer Analyse über Vernetzungsstrategien zwischen unterschiedlichen extremistischen Milieus, wie zum Beispiel zwischen rechtsextremen und islamistischen Akteur*innen oder im Rahmen sogenannter Querfront-Allianzen.</w:t>
      </w:r>
    </w:p>
    <w:p w14:paraId="5E3BE212" w14:textId="0B900FAD" w:rsidR="00A14F64" w:rsidRPr="00883926" w:rsidRDefault="00A14F64" w:rsidP="00053CCF">
      <w:pPr>
        <w:spacing w:line="360" w:lineRule="auto"/>
        <w:jc w:val="left"/>
        <w:rPr>
          <w:rFonts w:ascii="Inter 18pt Regular" w:hAnsi="Inter 18pt Regular"/>
        </w:rPr>
      </w:pPr>
      <w:r w:rsidRPr="00883926">
        <w:rPr>
          <w:rFonts w:ascii="Inter 18pt Regular" w:hAnsi="Inter 18pt Regular"/>
        </w:rPr>
        <w:lastRenderedPageBreak/>
        <w:t xml:space="preserve">Die Ergebnisse des Themenbereichs Impulse und Transfer verdeutlichen, welche fachlichen und methodischen Schwerpunkte für die Weiterentwicklung der Distanzierungs- und Ausstiegsarbeit zentral sind. Sie geben Hinweise darauf, welche Themen künftig in Fortbildungen vertieft, in Werkstätten weiterentwickelt und im </w:t>
      </w:r>
      <w:proofErr w:type="spellStart"/>
      <w:r w:rsidRPr="00883926">
        <w:rPr>
          <w:rFonts w:ascii="Inter 18pt Regular" w:hAnsi="Inter 18pt Regular"/>
        </w:rPr>
        <w:t>Social</w:t>
      </w:r>
      <w:proofErr w:type="spellEnd"/>
      <w:r w:rsidRPr="00883926">
        <w:rPr>
          <w:rFonts w:ascii="Inter 18pt Regular" w:hAnsi="Inter 18pt Regular"/>
        </w:rPr>
        <w:t xml:space="preserve">-Media-Monitoring systematisch beobachtet werden sollten. Zugleich wird deutlich, wie wichtig der Ausbau der Zusammenarbeit mit zentralen Schnittstellen ist, insbesondere mit Jugendämtern, Psychotherapeut*innen und pädagogischen Fachkräften. Gleichzeitig werden hierbei immer auch die begrenzten zeitlichen und personellen Ressourcen im Feld deutlich. Über alle Themenfelder hinweg zeigt sich ein klarer Wunsch nach kompakten, flexiblen und zugleich qualitativ hochwertigen Fortbildungsformaten. Kurze Online-Workshops und modular aufgebaute Formate mit geringeren oder optionalen Präsenzanteilen werden dabei am häufigsten genannt. Auch bei Werkstätten bevorzugen die Befragten Modelle, die regelmäßigen, aber ressourcenschonenden Austausch ermöglichen, etwa quartalsweise Treffen mit ausgewogenem Verhältnis von digitaler und persönlicher Begegnung. Insgesamt zeigen die Ergebnisse, dass die Fachkräfte im Feld einen hohen Bedarf an kontinuierlicher fachlicher Weiterentwicklung und praxisnaher Wissensvermittlung haben, jedoch unter klaren Bedingungen: effizient, möglichst ressourcenschonend und mit erkennbarem Mehrwert für die eigene Arbeit. Für </w:t>
      </w:r>
      <w:proofErr w:type="spellStart"/>
      <w:r w:rsidRPr="00883926">
        <w:rPr>
          <w:rFonts w:ascii="Inter 18pt Regular" w:hAnsi="Inter 18pt Regular"/>
        </w:rPr>
        <w:t>dist</w:t>
      </w:r>
      <w:proofErr w:type="spellEnd"/>
      <w:r w:rsidRPr="00883926">
        <w:rPr>
          <w:rFonts w:ascii="Inter 18pt Regular" w:hAnsi="Inter 18pt Regular"/>
        </w:rPr>
        <w:t xml:space="preserve">[ex] bedeutet dies, Fortbildungs-, Austausch- und </w:t>
      </w:r>
      <w:proofErr w:type="spellStart"/>
      <w:r w:rsidRPr="00883926">
        <w:rPr>
          <w:rFonts w:ascii="Inter 18pt Regular" w:hAnsi="Inter 18pt Regular"/>
        </w:rPr>
        <w:t>Monitoringangebote</w:t>
      </w:r>
      <w:proofErr w:type="spellEnd"/>
      <w:r w:rsidRPr="00883926">
        <w:rPr>
          <w:rFonts w:ascii="Inter 18pt Regular" w:hAnsi="Inter 18pt Regular"/>
        </w:rPr>
        <w:t xml:space="preserve"> so zu gestalten, dass sie diesen Bedürfnissen gerecht werden und zugleich zur Vernetzung, Qualitätssicherung und gemeinsamen Weiterentwicklung des Arbeitsfeldes beitragen.</w:t>
      </w:r>
    </w:p>
    <w:p w14:paraId="47F0DE5E" w14:textId="77777777" w:rsidR="00A14F64" w:rsidRPr="00883926" w:rsidRDefault="00A14F64" w:rsidP="00053CCF">
      <w:pPr>
        <w:spacing w:line="360" w:lineRule="auto"/>
        <w:jc w:val="left"/>
        <w:rPr>
          <w:rFonts w:ascii="Inter 18pt Regular" w:hAnsi="Inter 18pt Regular"/>
        </w:rPr>
      </w:pPr>
    </w:p>
    <w:p w14:paraId="3DEBE116" w14:textId="7B83BB51" w:rsidR="00A14F64" w:rsidRPr="00883926" w:rsidRDefault="00A14F64" w:rsidP="00053CCF">
      <w:pPr>
        <w:pStyle w:val="berschrift2"/>
        <w:numPr>
          <w:ilvl w:val="0"/>
          <w:numId w:val="15"/>
        </w:numPr>
        <w:spacing w:line="360" w:lineRule="auto"/>
        <w:jc w:val="left"/>
        <w:rPr>
          <w:rFonts w:ascii="Inter 18pt Regular" w:hAnsi="Inter 18pt Regular"/>
        </w:rPr>
      </w:pPr>
      <w:bookmarkStart w:id="7" w:name="_Toc221544768"/>
      <w:r w:rsidRPr="00883926">
        <w:rPr>
          <w:rFonts w:ascii="Inter 18pt Regular" w:hAnsi="Inter 18pt Regular"/>
        </w:rPr>
        <w:t xml:space="preserve">Qualitätssicherung: Wie kann </w:t>
      </w:r>
      <w:proofErr w:type="spellStart"/>
      <w:r w:rsidRPr="00883926">
        <w:rPr>
          <w:rFonts w:ascii="Inter 18pt Regular" w:hAnsi="Inter 18pt Regular"/>
        </w:rPr>
        <w:t>dist</w:t>
      </w:r>
      <w:proofErr w:type="spellEnd"/>
      <w:r w:rsidRPr="00883926">
        <w:rPr>
          <w:rFonts w:ascii="Inter 18pt Regular" w:hAnsi="Inter 18pt Regular"/>
        </w:rPr>
        <w:t>[ex] die Praxis der Distanzierungs- und Ausstiegsarbeit nachhaltig stärken?</w:t>
      </w:r>
      <w:bookmarkEnd w:id="7"/>
    </w:p>
    <w:p w14:paraId="53161413" w14:textId="444E4CC0" w:rsidR="00A14F64" w:rsidRPr="00883926" w:rsidRDefault="00A14F64" w:rsidP="00053CCF">
      <w:pPr>
        <w:spacing w:line="360" w:lineRule="auto"/>
        <w:jc w:val="left"/>
        <w:rPr>
          <w:rFonts w:ascii="Inter 18pt Regular" w:hAnsi="Inter 18pt Regular"/>
        </w:rPr>
      </w:pPr>
      <w:r w:rsidRPr="00883926">
        <w:rPr>
          <w:rFonts w:ascii="Inter 18pt Regular" w:hAnsi="Inter 18pt Regular"/>
        </w:rPr>
        <w:t xml:space="preserve">Ein zentrales Ziel von </w:t>
      </w:r>
      <w:proofErr w:type="spellStart"/>
      <w:r w:rsidRPr="00883926">
        <w:rPr>
          <w:rFonts w:ascii="Inter 18pt Regular" w:hAnsi="Inter 18pt Regular"/>
        </w:rPr>
        <w:t>dist</w:t>
      </w:r>
      <w:proofErr w:type="spellEnd"/>
      <w:r w:rsidRPr="00883926">
        <w:rPr>
          <w:rFonts w:ascii="Inter 18pt Regular" w:hAnsi="Inter 18pt Regular"/>
        </w:rPr>
        <w:t xml:space="preserve">[ex] ist die Qualitätsentwicklung und weitere Professionalisierung im Arbeitsfeld der Distanzierungs- und Ausstiegsarbeit. Das </w:t>
      </w:r>
      <w:r w:rsidRPr="00883926">
        <w:rPr>
          <w:rFonts w:ascii="Inter 18pt Regular" w:hAnsi="Inter 18pt Regular"/>
        </w:rPr>
        <w:lastRenderedPageBreak/>
        <w:t>Projekt wird nicht nur eigene Formate anbieten, sondern auch den Rahmen zur Weiterentwicklung der professionellen Beratungsarbeit im Feld bieten. Im Vordergrund steht zunächst die Frage, inwiefern vorhandene Leitlinien und Konzepte den Fachkräften Handlungssicherheit vermitteln, wo Leerstellen bestehen und an welchen Punkten Qualitätsstandards weiterentwickelt werden sollten.</w:t>
      </w:r>
    </w:p>
    <w:p w14:paraId="6B0FA263" w14:textId="77777777" w:rsidR="00A14F64" w:rsidRPr="00883926" w:rsidRDefault="00A14F64" w:rsidP="00053CCF">
      <w:pPr>
        <w:spacing w:line="360" w:lineRule="auto"/>
        <w:jc w:val="left"/>
        <w:rPr>
          <w:rFonts w:ascii="Inter 18pt Regular" w:hAnsi="Inter 18pt Regular"/>
        </w:rPr>
      </w:pPr>
    </w:p>
    <w:p w14:paraId="68BE4D8B" w14:textId="2E0701D5" w:rsidR="00A14F64" w:rsidRPr="00883926" w:rsidRDefault="00A14F64" w:rsidP="00053CCF">
      <w:pPr>
        <w:pStyle w:val="berschrift3"/>
        <w:numPr>
          <w:ilvl w:val="1"/>
          <w:numId w:val="15"/>
        </w:numPr>
        <w:spacing w:line="360" w:lineRule="auto"/>
        <w:jc w:val="left"/>
        <w:rPr>
          <w:rFonts w:ascii="Inter 18pt Regular" w:hAnsi="Inter 18pt Regular"/>
        </w:rPr>
      </w:pPr>
      <w:r w:rsidRPr="00883926">
        <w:rPr>
          <w:rFonts w:ascii="Inter 18pt Regular" w:hAnsi="Inter 18pt Regular"/>
        </w:rPr>
        <w:t xml:space="preserve">Konzepte und Leitlinien in der Praxis: </w:t>
      </w:r>
      <w:r w:rsidR="00A82F1C" w:rsidRPr="00883926">
        <w:rPr>
          <w:rFonts w:ascii="Inter 18pt Regular" w:hAnsi="Inter 18pt Regular"/>
        </w:rPr>
        <w:t>Relevanz, Handlungssicherheit und Unterstützungsbedarfe</w:t>
      </w:r>
    </w:p>
    <w:p w14:paraId="65268055" w14:textId="174C3DA7" w:rsidR="00A14F64" w:rsidRPr="00883926" w:rsidRDefault="00A14F64" w:rsidP="00053CCF">
      <w:pPr>
        <w:spacing w:line="360" w:lineRule="auto"/>
        <w:jc w:val="left"/>
        <w:rPr>
          <w:rFonts w:ascii="Inter 18pt Regular" w:hAnsi="Inter 18pt Regular"/>
        </w:rPr>
      </w:pPr>
      <w:r w:rsidRPr="00883926">
        <w:rPr>
          <w:rFonts w:ascii="Inter 18pt Regular" w:hAnsi="Inter 18pt Regular"/>
        </w:rPr>
        <w:t xml:space="preserve">Zunächst wurde ermittelt, welche Bedeutung bestehende Konzepte für die Praxis der Befragten haben. Abgefragt wurden vier Kategorien: Kinder- und Jugendschutzkonzepte, Konzepte zu diversitätssensibler und diskriminierungskritischer Beratung, Richtlinien zum Einbezug von Sicherheitsbehörden bei sicherheitsrelevantem Verhalten </w:t>
      </w:r>
      <w:proofErr w:type="gramStart"/>
      <w:r w:rsidRPr="00883926">
        <w:rPr>
          <w:rFonts w:ascii="Inter 18pt Regular" w:hAnsi="Inter 18pt Regular"/>
        </w:rPr>
        <w:t>von Klient</w:t>
      </w:r>
      <w:proofErr w:type="gramEnd"/>
      <w:r w:rsidRPr="00883926">
        <w:rPr>
          <w:rFonts w:ascii="Inter 18pt Regular" w:hAnsi="Inter 18pt Regular"/>
        </w:rPr>
        <w:t>*innen sowie Strategien und Konzepte zum eigenen Schutz – und gegebenenfalls dem Schutz anderer – vor körperlicher und verbaler Gewalt. Die Einschätzungen verdeutlichen, dass vor allem die beiden letztgenannten Kategorien eine besonders hohe Relevanz haben. Etwas weniger Bedeutung für die eigene Arbeit messen Fachkräfte dahingehend Kinder- und Jugendschutzkonzepten sowie Konzepten zu diversitätssensibler und diskriminierungskritischer Beratung bei.</w:t>
      </w:r>
    </w:p>
    <w:p w14:paraId="3670B6C4" w14:textId="7444F725" w:rsidR="00E74ED8" w:rsidRPr="00883926" w:rsidRDefault="00A14F64" w:rsidP="00053CCF">
      <w:pPr>
        <w:spacing w:line="360" w:lineRule="auto"/>
        <w:jc w:val="left"/>
        <w:rPr>
          <w:rFonts w:ascii="Inter 18pt Regular" w:hAnsi="Inter 18pt Regular"/>
        </w:rPr>
      </w:pPr>
      <w:r w:rsidRPr="00883926">
        <w:rPr>
          <w:rFonts w:ascii="Inter 18pt Regular" w:hAnsi="Inter 18pt Regular"/>
        </w:rPr>
        <w:t>Im nächsten Schritt wurde untersucht, in welchem Maße vorhandene Konzepte tatsächlich Handlungssicherheit vermitteln (</w:t>
      </w:r>
      <w:r w:rsidRPr="00883926">
        <w:rPr>
          <w:rFonts w:ascii="Inter 18pt Regular" w:hAnsi="Inter 18pt Regular"/>
          <w:b/>
          <w:bCs/>
        </w:rPr>
        <w:t>vgl. Abb. 6</w:t>
      </w:r>
      <w:r w:rsidRPr="00883926">
        <w:rPr>
          <w:rFonts w:ascii="Inter 18pt Regular" w:hAnsi="Inter 18pt Regular"/>
        </w:rPr>
        <w:t xml:space="preserve">). Bei den Kinder- und Jugendschutzkonzepten zeigt sich, dass viele Einrichtungen zwar über entsprechende Leitlinien verfügen, jedoch circa ein Drittel angeben, diese böten nur in begrenztem Maße Handlungssicherheit. Bei Konzepten zu diversitätssensibler und diskriminierungskritischer Beratung fällt auf, dass ein Viertel der Befragten angeben, es gebe in ihrer Einrichtung keine entsprechenden Konzepte. Richtlinien zum Einbezug von Sicherheitsbehörden werden von knapp 40% als hilfreich erachtet. Ein ähnliches Bild zeigt sich bei Strategien und Konzepten zum Schutz vor körperlicher oder verbaler Gewalt, bei denen 20% auf begrenzte und 40% auf größtenteils gegebene </w:t>
      </w:r>
      <w:r w:rsidRPr="00883926">
        <w:rPr>
          <w:rFonts w:ascii="Inter 18pt Regular" w:hAnsi="Inter 18pt Regular"/>
        </w:rPr>
        <w:lastRenderedPageBreak/>
        <w:t>Handlungssicherheit verweisen. Uneinheitlicher sind die Einschätzungen zu Strategien im Umgang mit arbeitsbezogenem Stress, Überforderung und sonstigen Belastungen: 27% berichten, es gebe keine entsprechenden Konzepte, während 25% angeben, vorhandene Konzepte vermittelten größtenteils Sicherheit. In allen vier Bereichen denkt nur eine kleine Minderheit, dass die bestehenden Konzepte vollständige Handlungssicherheit bieten. Insgesamt entsteht so das Bild eines Arbeitsfeldes, in dem viele Strukturen bereits etabliert sind, diese jedoch als ausbaufähig und teilweise unzureichend wahrgenommen werden.</w:t>
      </w:r>
    </w:p>
    <w:p w14:paraId="2AF3B466" w14:textId="589C95F0" w:rsidR="00A14F64" w:rsidRPr="00883926" w:rsidRDefault="00A14F64" w:rsidP="00053CCF">
      <w:pPr>
        <w:spacing w:line="360" w:lineRule="auto"/>
        <w:jc w:val="left"/>
        <w:rPr>
          <w:rFonts w:ascii="Inter 18pt Regular" w:hAnsi="Inter 18pt Regular"/>
        </w:rPr>
      </w:pPr>
      <w:r w:rsidRPr="00883926">
        <w:rPr>
          <w:rFonts w:ascii="Inter 18pt Regular" w:hAnsi="Inter 18pt Regular"/>
        </w:rPr>
        <w:t>Weiterhin wurde erhoben, ob und in welchen Bereichen sich Fachkräfte Unterstützung bei der Implementierung oder Weiterentwicklung bestehender Konzepte wünschen. Ein großer Teil äußert keinen Unterstützungsbedarf, viele machen zudem keine Angaben.</w:t>
      </w:r>
      <w:r w:rsidR="00E0324D" w:rsidRPr="00883926">
        <w:rPr>
          <w:rFonts w:ascii="Inter 18pt Regular" w:hAnsi="Inter 18pt Regular"/>
        </w:rPr>
        <w:t xml:space="preserve"> </w:t>
      </w:r>
      <w:r w:rsidRPr="00883926">
        <w:rPr>
          <w:rFonts w:ascii="Inter 18pt Regular" w:hAnsi="Inter 18pt Regular"/>
        </w:rPr>
        <w:t>Dennoch zeigt sich in allen Kategorien ein relevanter Anteil von etwa je einem Drittel,</w:t>
      </w:r>
      <w:r w:rsidR="00E0324D" w:rsidRPr="00883926">
        <w:rPr>
          <w:rFonts w:ascii="Inter 18pt Regular" w:hAnsi="Inter 18pt Regular"/>
        </w:rPr>
        <w:t xml:space="preserve"> der ausdrücklich Unterstützung zu diesen Konzepten befürwortet. In den offenen Antworten wird deutlich, dass sich die Befragten Austauschformate wünschen, in denen vorhandene Konzepte vorgestellt, kritisch reflektiert und gemeinsam weiterentwickelt werden können. Besonders häufig genannt werden zudem kurze, prägnante Handreichungen, die praxisnah zusammenfassen, wie Konzepte in der täglichen Arbeit angewendet werden können. Dieses Bedürfnis nach klaren, kompakten Materialien verweist erneut auf die im Feld bestehende Ressourcenknappheit. Darüber hinaus wünschen sich einige Fachkräfte Fortbildungen oder Workshops, in denen Konzepte gemeinsam erarbeitet und Best Practices ausgetauscht werden können.</w:t>
      </w:r>
    </w:p>
    <w:p w14:paraId="31FB2967" w14:textId="77777777" w:rsidR="00E25393" w:rsidRPr="00883926" w:rsidRDefault="00E25393" w:rsidP="00053CCF">
      <w:pPr>
        <w:spacing w:line="360" w:lineRule="auto"/>
        <w:jc w:val="left"/>
        <w:rPr>
          <w:rFonts w:ascii="Inter 18pt Regular" w:hAnsi="Inter 18pt Regular"/>
        </w:rPr>
      </w:pPr>
      <w:r w:rsidRPr="00883926">
        <w:rPr>
          <w:rFonts w:ascii="Inter 18pt Regular" w:hAnsi="Inter 18pt Regular"/>
          <w:noProof/>
        </w:rPr>
        <w:lastRenderedPageBreak/>
        <w:drawing>
          <wp:inline distT="0" distB="0" distL="0" distR="0" wp14:anchorId="42D2D9F2" wp14:editId="6A307039">
            <wp:extent cx="5737751" cy="2918126"/>
            <wp:effectExtent l="0" t="0" r="0" b="0"/>
            <wp:docPr id="1586832906" name="Grafik 7" descr="Das gestapelte Balkendiagramm zeigt, wie sicher sich die Befragten durch verschiedene Konzepte und Richtlinien in ihrer Arbeit fühlen. Am häufigsten werden Strategien zum Selbstschutz und der Umgang mit Sicherheitsbehörden als hilfreich eingeschätzt. Bei Konzepten zu Diversität, Stressbewältigung und Kinderschutz gibt es häufiger Unsicherheiten oder fehlende Konzep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32906" name="Grafik 7" descr="Das gestapelte Balkendiagramm zeigt, wie sicher sich die Befragten durch verschiedene Konzepte und Richtlinien in ihrer Arbeit fühlen. Am häufigsten werden Strategien zum Selbstschutz und der Umgang mit Sicherheitsbehörden als hilfreich eingeschätzt. Bei Konzepten zu Diversität, Stressbewältigung und Kinderschutz gibt es häufiger Unsicherheiten oder fehlende Konzep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119" cy="2929502"/>
                    </a:xfrm>
                    <a:prstGeom prst="rect">
                      <a:avLst/>
                    </a:prstGeom>
                    <a:noFill/>
                  </pic:spPr>
                </pic:pic>
              </a:graphicData>
            </a:graphic>
          </wp:inline>
        </w:drawing>
      </w:r>
    </w:p>
    <w:p w14:paraId="2E166459" w14:textId="06E18117" w:rsidR="00E25393" w:rsidRPr="00883926" w:rsidRDefault="00E25393" w:rsidP="00053CCF">
      <w:pPr>
        <w:pStyle w:val="Beschriftung"/>
        <w:spacing w:line="360" w:lineRule="auto"/>
        <w:jc w:val="left"/>
        <w:rPr>
          <w:rFonts w:ascii="Inter 18pt Regular" w:hAnsi="Inter 18pt Regular"/>
        </w:rPr>
      </w:pPr>
      <w:r w:rsidRPr="00883926">
        <w:rPr>
          <w:rFonts w:ascii="Inter 18pt Regular" w:hAnsi="Inter 18pt Regular"/>
        </w:rPr>
        <w:t xml:space="preserve">Abbildung </w:t>
      </w:r>
      <w:r w:rsidRPr="00883926">
        <w:rPr>
          <w:rFonts w:ascii="Inter 18pt Regular" w:hAnsi="Inter 18pt Regular"/>
        </w:rPr>
        <w:fldChar w:fldCharType="begin"/>
      </w:r>
      <w:r w:rsidRPr="00883926">
        <w:rPr>
          <w:rFonts w:ascii="Inter 18pt Regular" w:hAnsi="Inter 18pt Regular"/>
        </w:rPr>
        <w:instrText xml:space="preserve"> SEQ Abbildung \* ARABIC </w:instrText>
      </w:r>
      <w:r w:rsidRPr="00883926">
        <w:rPr>
          <w:rFonts w:ascii="Inter 18pt Regular" w:hAnsi="Inter 18pt Regular"/>
        </w:rPr>
        <w:fldChar w:fldCharType="separate"/>
      </w:r>
      <w:r w:rsidRPr="00883926">
        <w:rPr>
          <w:rFonts w:ascii="Inter 18pt Regular" w:hAnsi="Inter 18pt Regular"/>
          <w:noProof/>
        </w:rPr>
        <w:t>6</w:t>
      </w:r>
      <w:r w:rsidRPr="00883926">
        <w:rPr>
          <w:rFonts w:ascii="Inter 18pt Regular" w:hAnsi="Inter 18pt Regular"/>
          <w:noProof/>
        </w:rPr>
        <w:fldChar w:fldCharType="end"/>
      </w:r>
      <w:r w:rsidRPr="00883926">
        <w:rPr>
          <w:rFonts w:ascii="Inter 18pt Regular" w:hAnsi="Inter 18pt Regular"/>
        </w:rPr>
        <w:t>: Einschätzung zur Handlungssicherheit durch Konzepte</w:t>
      </w:r>
    </w:p>
    <w:p w14:paraId="299283FF" w14:textId="77777777" w:rsidR="00E25393" w:rsidRPr="00883926" w:rsidRDefault="00E25393" w:rsidP="00053CCF">
      <w:pPr>
        <w:spacing w:line="360" w:lineRule="auto"/>
        <w:jc w:val="left"/>
        <w:rPr>
          <w:rFonts w:ascii="Inter 18pt Regular" w:hAnsi="Inter 18pt Regular"/>
        </w:rPr>
      </w:pPr>
    </w:p>
    <w:p w14:paraId="127FAB31" w14:textId="5FB7D571" w:rsidR="00E0324D" w:rsidRPr="00883926" w:rsidRDefault="00E0324D" w:rsidP="00053CCF">
      <w:pPr>
        <w:spacing w:line="360" w:lineRule="auto"/>
        <w:jc w:val="left"/>
        <w:rPr>
          <w:rFonts w:ascii="Inter 18pt Regular" w:hAnsi="Inter 18pt Regular"/>
        </w:rPr>
      </w:pPr>
      <w:r w:rsidRPr="00883926">
        <w:rPr>
          <w:rFonts w:ascii="Inter 18pt Regular" w:hAnsi="Inter 18pt Regular"/>
        </w:rPr>
        <w:t xml:space="preserve">Schließlich wurde die Bereitschaft erhoben, sich an künftig geplanten Werkstätten zu beteiligen, in denen Fachkräfte bestehende Konzepte und Richtlinien gemeinsam reflektieren, anpassen und weiterentwickeln können. Insgesamt zeigt sich, dass die Beteiligungsbereitschaft eher gering ausfällt – insbesondere im Vergleich zur zuvor deutlich geäußerten Relevanz, die den Leitlinien beigemessen wird. Der Anteil derjenigen, die keine Bereitschaft zur Teilnahme äußerten, schwankt zwischen 35% und 48%, wobei das geringste Interesse zur Arbeit an Konzepten zu diversitätssensibler und diskriminierungskritischer Beratung liegt. Die Bereitschaft zur aktiven Arbeit an der Entwicklung von Konzepten bewegt sich zwischen 27% und 35%, mit der niedrigsten Zustimmung ebenfalls im Bereich Diversität und Diskriminierung und dem höchsten Interesse an Konzepten zum Selbstschutz. Dieses Ergebnis legt nahe, dass trotz der hohen Anerkennung der inhaltlichen Bedeutung von bestimmten Leitlinien und Konzepten eine gewisse Zurückhaltung besteht, sich aktiv in deren Weiterentwicklung einzubringen, möglicherweise aufgrund von Zeitressourcen, Prioritätensetzung oder institutionellen Rahmenbedingungen. Auffällig ist besonders die geringe Bereitschaft im Bereich der diversitätssensiblen und diskriminierungskritischen Beratung, die auch für ein </w:t>
      </w:r>
      <w:r w:rsidRPr="00883926">
        <w:rPr>
          <w:rFonts w:ascii="Inter 18pt Regular" w:hAnsi="Inter 18pt Regular"/>
        </w:rPr>
        <w:lastRenderedPageBreak/>
        <w:t>weniger stark ausgeprägtes Bewusstsein unter einer eher homogenen Gruppe an Befragten sprechen könnte.</w:t>
      </w:r>
    </w:p>
    <w:p w14:paraId="300D8A8A" w14:textId="77777777" w:rsidR="00E0324D" w:rsidRPr="00883926" w:rsidRDefault="00E0324D" w:rsidP="00053CCF">
      <w:pPr>
        <w:spacing w:line="360" w:lineRule="auto"/>
        <w:jc w:val="left"/>
        <w:rPr>
          <w:rFonts w:ascii="Inter 18pt Regular" w:hAnsi="Inter 18pt Regular"/>
        </w:rPr>
      </w:pPr>
    </w:p>
    <w:p w14:paraId="1316F536" w14:textId="15B5A167" w:rsidR="00E0324D" w:rsidRPr="00883926" w:rsidRDefault="00E0324D" w:rsidP="00053CCF">
      <w:pPr>
        <w:pStyle w:val="berschrift3"/>
        <w:numPr>
          <w:ilvl w:val="1"/>
          <w:numId w:val="15"/>
        </w:numPr>
        <w:spacing w:line="360" w:lineRule="auto"/>
        <w:jc w:val="left"/>
        <w:rPr>
          <w:rFonts w:ascii="Inter 18pt Regular" w:hAnsi="Inter 18pt Regular"/>
        </w:rPr>
      </w:pPr>
      <w:r w:rsidRPr="00883926">
        <w:rPr>
          <w:rFonts w:ascii="Inter 18pt Regular" w:hAnsi="Inter 18pt Regular"/>
        </w:rPr>
        <w:t xml:space="preserve">Qualitätsstandards und Qualitätszirkel: Reflexion und Weiterentwicklung in der Praxis </w:t>
      </w:r>
    </w:p>
    <w:p w14:paraId="1C19533B" w14:textId="03D92C3C" w:rsidR="00E0324D" w:rsidRPr="00883926" w:rsidRDefault="00E0324D" w:rsidP="00053CCF">
      <w:pPr>
        <w:spacing w:line="360" w:lineRule="auto"/>
        <w:jc w:val="left"/>
        <w:rPr>
          <w:rFonts w:ascii="Inter 18pt Regular" w:hAnsi="Inter 18pt Regular"/>
        </w:rPr>
      </w:pPr>
      <w:r w:rsidRPr="00883926">
        <w:rPr>
          <w:rFonts w:ascii="Inter 18pt Regular" w:hAnsi="Inter 18pt Regular"/>
        </w:rPr>
        <w:t>Ein weiterer Aspekt der Qualitätssicherung betrifft die Rolle von Qualitätsstandards und Qualitätszirkeln im Arbeitsfeld. Qualitätsstandards sind übergreifende Leitlinien, die dazu dienen, die Professionalität der Distanzierungs- und Ausstiegsarbeit zu sichern und weiterzuentwickeln. Zunächst wurde erhoben, inwiefern solche Standards Fachkräften bekannt sind und ob sie im Arbeitsalltag Handlungssicherheit vermitteln. Die große Mehrheit der Befragten gibt an, dass ihnen Qualitätsstandards im Arbeitsfeld bekannt seien. Knapp 60% berichten, dass diese Standards zumindest teilweise oder vollständig Handlungssicherheit verschaffen. Gleichzeitig bedeutet dies, dass ein erheblicher Anteil diese Sicherheit nur eingeschränkt oder gar nicht erlebt.</w:t>
      </w:r>
    </w:p>
    <w:p w14:paraId="586F3169" w14:textId="22320B4D" w:rsidR="00E0324D" w:rsidRPr="00883926" w:rsidRDefault="00E0324D" w:rsidP="00053CCF">
      <w:pPr>
        <w:spacing w:line="360" w:lineRule="auto"/>
        <w:jc w:val="left"/>
        <w:rPr>
          <w:rFonts w:ascii="Inter 18pt Regular" w:hAnsi="Inter 18pt Regular"/>
        </w:rPr>
      </w:pPr>
      <w:r w:rsidRPr="00883926">
        <w:rPr>
          <w:rFonts w:ascii="Inter 18pt Regular" w:hAnsi="Inter 18pt Regular"/>
        </w:rPr>
        <w:t>Trotzdem ist der wahrgenommene Bedarf an einer Weiterentwicklung bestehender Standards gering. Deutlich größer ist dagegen das Interesse an Weiterbildungen zu diesem Thema. Dies könnte darauf hinweisen, dass weniger ein Bedürfnis nach der (Neu-)Entwicklung von Standards besteht, sondern vielmehr ein Interesse daran, bereits bestehende Qualitätsrahmen besser zu verstehen, anzuwenden oder das eigene Wissen aufzufrischen. Diejenigen, die Interesse an Weiterbildungen angaben, wurden zusätzlich nach spezifischen Bedarfen gefragt. Die Mehrheit formuliert hier einen mittleren bis hohen Weiterbildungsbedarf bei der Entwicklung oder Evaluation von Qualitätsstandards, Selbstevaluationskonzepten oder Wirkungsanalysen.</w:t>
      </w:r>
    </w:p>
    <w:p w14:paraId="0C979720" w14:textId="458E4728" w:rsidR="00E0324D" w:rsidRPr="00883926" w:rsidRDefault="00E0324D" w:rsidP="00053CCF">
      <w:pPr>
        <w:spacing w:line="360" w:lineRule="auto"/>
        <w:jc w:val="left"/>
        <w:rPr>
          <w:rFonts w:ascii="Inter 18pt Regular" w:hAnsi="Inter 18pt Regular"/>
        </w:rPr>
      </w:pPr>
      <w:r w:rsidRPr="00883926">
        <w:rPr>
          <w:rFonts w:ascii="Inter 18pt Regular" w:hAnsi="Inter 18pt Regular"/>
        </w:rPr>
        <w:t xml:space="preserve">Letztlich wurde auch das Interesse an sogenannten Qualitätszirkeln erfragt. Damit sind vertrauensvolle Austauschformate des </w:t>
      </w:r>
      <w:proofErr w:type="spellStart"/>
      <w:r w:rsidRPr="00883926">
        <w:rPr>
          <w:rFonts w:ascii="Inter 18pt Regular" w:hAnsi="Inter 18pt Regular"/>
        </w:rPr>
        <w:t>dist</w:t>
      </w:r>
      <w:proofErr w:type="spellEnd"/>
      <w:r w:rsidRPr="00883926">
        <w:rPr>
          <w:rFonts w:ascii="Inter 18pt Regular" w:hAnsi="Inter 18pt Regular"/>
        </w:rPr>
        <w:t xml:space="preserve">[ex]-Verbunds gemeint, in denen Fachkräfte in einem geschützten Raum und gegebenenfalls anonym reflektieren können, ob und wie Qualitätsstandards in der Praxis tatsächlich eingehalten werden. Daran anknüpfend soll zudem diskutiert werden, welche </w:t>
      </w:r>
      <w:r w:rsidRPr="00883926">
        <w:rPr>
          <w:rFonts w:ascii="Inter 18pt Regular" w:hAnsi="Inter 18pt Regular"/>
        </w:rPr>
        <w:lastRenderedPageBreak/>
        <w:t>Rahmenbedingungen deren Umsetzung erleichtern könnten. Die Hälfte der Befragten zeigten grundsätzliches oder starkes Interesse an einer solchen Form des Austauschs. Hinsichtlich der Ausgestaltung solcher offenen und konstruktiven Formate werden bestimmte Faktoren als wichtig eingestuft, darunter der Austausch ausschließlich innerhalb der Zivilgesellschaft (</w:t>
      </w:r>
      <w:proofErr w:type="gramStart"/>
      <w:r w:rsidRPr="00883926">
        <w:rPr>
          <w:rFonts w:ascii="Inter 18pt Regular" w:hAnsi="Inter 18pt Regular"/>
        </w:rPr>
        <w:t>ohne staatliche Akteur</w:t>
      </w:r>
      <w:proofErr w:type="gramEnd"/>
      <w:r w:rsidRPr="00883926">
        <w:rPr>
          <w:rFonts w:ascii="Inter 18pt Regular" w:hAnsi="Inter 18pt Regular"/>
        </w:rPr>
        <w:t>*innen) sowie die Moderation durch eine externe, nur dafür verantwortliche Person.</w:t>
      </w:r>
    </w:p>
    <w:p w14:paraId="5D8EA066" w14:textId="259E5272" w:rsidR="00E0324D" w:rsidRPr="00883926" w:rsidRDefault="00E0324D" w:rsidP="00053CCF">
      <w:pPr>
        <w:spacing w:line="360" w:lineRule="auto"/>
        <w:jc w:val="left"/>
        <w:rPr>
          <w:rFonts w:ascii="Inter 18pt Regular" w:hAnsi="Inter 18pt Regular"/>
        </w:rPr>
      </w:pPr>
      <w:r w:rsidRPr="00883926">
        <w:rPr>
          <w:rFonts w:ascii="Inter 18pt Regular" w:hAnsi="Inter 18pt Regular"/>
        </w:rPr>
        <w:t xml:space="preserve">Die Ergebnisse dieses Kapitels zeigen, dass Qualitätssicherung in der Distanzierungs- und Ausstiegsarbeit auf mehreren Ebenen verankert werden muss. Einerseits bestehen in vielen Einrichtungen bereits tragfähige Konzepte und Leitlinien, die Orientierung bieten, jedoch häufig noch nicht die gewünschte Handlungssicherheit vermitteln. Andererseits zeigt sich ein klarer Wunsch nach praxisnaher und ressourcenschonender Unterstützung. Etwa durch Austauschformate, kompakte Handreichungen oder gezielte Fortbildungen, die die Anwendung und Weiterentwicklung vorhandener Standards erleichtern. Darüber hinaus gibt es den Bedarf an kollegialer Reflexion und der offenen Diskussion zur Sicherung und Weiterentwicklung der Qualität im Arbeitsfeld. Der </w:t>
      </w:r>
      <w:proofErr w:type="spellStart"/>
      <w:r w:rsidRPr="00883926">
        <w:rPr>
          <w:rFonts w:ascii="Inter 18pt Regular" w:hAnsi="Inter 18pt Regular"/>
        </w:rPr>
        <w:t>dist</w:t>
      </w:r>
      <w:proofErr w:type="spellEnd"/>
      <w:r w:rsidRPr="00883926">
        <w:rPr>
          <w:rFonts w:ascii="Inter 18pt Regular" w:hAnsi="Inter 18pt Regular"/>
        </w:rPr>
        <w:t>[ex]-Verbund kann hier eine zentrale Rolle einnehmen, indem er Räume schafft, in denen Fachkräfte ihre Erfahrungen teilen, voneinander lernen und gemeinsam an der Professionalisierung der Praxis arbeiten.</w:t>
      </w:r>
    </w:p>
    <w:p w14:paraId="596F5E7D" w14:textId="77777777" w:rsidR="00E0324D" w:rsidRPr="00883926" w:rsidRDefault="00E0324D" w:rsidP="00053CCF">
      <w:pPr>
        <w:spacing w:line="360" w:lineRule="auto"/>
        <w:jc w:val="left"/>
        <w:rPr>
          <w:rFonts w:ascii="Inter 18pt Regular" w:hAnsi="Inter 18pt Regular"/>
        </w:rPr>
      </w:pPr>
    </w:p>
    <w:p w14:paraId="5FF9E878" w14:textId="4C792845" w:rsidR="00E0324D" w:rsidRPr="00883926" w:rsidRDefault="00E0324D" w:rsidP="00053CCF">
      <w:pPr>
        <w:pStyle w:val="berschrift2"/>
        <w:numPr>
          <w:ilvl w:val="0"/>
          <w:numId w:val="15"/>
        </w:numPr>
        <w:spacing w:line="360" w:lineRule="auto"/>
        <w:jc w:val="left"/>
        <w:rPr>
          <w:rFonts w:ascii="Inter 18pt Regular" w:hAnsi="Inter 18pt Regular"/>
        </w:rPr>
      </w:pPr>
      <w:bookmarkStart w:id="8" w:name="_Toc221544769"/>
      <w:r w:rsidRPr="00883926">
        <w:rPr>
          <w:rFonts w:ascii="Inter 18pt Regular" w:hAnsi="Inter 18pt Regular"/>
        </w:rPr>
        <w:t>Abschließende Betrachtung</w:t>
      </w:r>
      <w:bookmarkEnd w:id="8"/>
      <w:r w:rsidRPr="00883926">
        <w:rPr>
          <w:rFonts w:ascii="Inter 18pt Regular" w:hAnsi="Inter 18pt Regular"/>
        </w:rPr>
        <w:t xml:space="preserve"> </w:t>
      </w:r>
    </w:p>
    <w:p w14:paraId="7D3DC754" w14:textId="5CD27155" w:rsidR="00E0324D" w:rsidRPr="00883926" w:rsidRDefault="00E0324D" w:rsidP="00053CCF">
      <w:pPr>
        <w:spacing w:line="360" w:lineRule="auto"/>
        <w:jc w:val="left"/>
        <w:rPr>
          <w:rFonts w:ascii="Inter 18pt Regular" w:hAnsi="Inter 18pt Regular"/>
        </w:rPr>
      </w:pPr>
      <w:r w:rsidRPr="00883926">
        <w:rPr>
          <w:rFonts w:ascii="Inter 18pt Regular" w:hAnsi="Inter 18pt Regular"/>
        </w:rPr>
        <w:t>Die Ergebnisse der Bedarfserhebung zeichnen ein facettenreiches Bild der bundesweiten Distanzierungs- und Ausstiegsarbeit. Deutlich wird, dass es sich um ein Arbeitsfeld handelt, das sich durch hohe Professionalität, gewachsene Expertise und eine starke Praxisorientierung auszeichnet, zugleich aber auch von struktureller Heterogenität, Ressourcenknappheit und dem Umgang mit fortlaufenden Veränderungsprozessen bei Bedarfen und Entwicklungen geprägt ist.</w:t>
      </w:r>
    </w:p>
    <w:p w14:paraId="14D67748" w14:textId="1D9EEE62" w:rsidR="006B4AF0" w:rsidRPr="00883926" w:rsidRDefault="00275DBF" w:rsidP="00053CCF">
      <w:pPr>
        <w:spacing w:line="360" w:lineRule="auto"/>
        <w:jc w:val="left"/>
        <w:rPr>
          <w:rFonts w:ascii="Inter 18pt Regular" w:hAnsi="Inter 18pt Regular"/>
        </w:rPr>
      </w:pPr>
      <w:r w:rsidRPr="00883926">
        <w:rPr>
          <w:rFonts w:ascii="Inter 18pt Regular" w:hAnsi="Inter 18pt Regular"/>
        </w:rPr>
        <w:lastRenderedPageBreak/>
        <w:t xml:space="preserve">Für </w:t>
      </w:r>
      <w:proofErr w:type="spellStart"/>
      <w:r w:rsidRPr="00883926">
        <w:rPr>
          <w:rFonts w:ascii="Inter 18pt Regular" w:hAnsi="Inter 18pt Regular"/>
        </w:rPr>
        <w:t>dist</w:t>
      </w:r>
      <w:proofErr w:type="spellEnd"/>
      <w:r w:rsidRPr="00883926">
        <w:rPr>
          <w:rFonts w:ascii="Inter 18pt Regular" w:hAnsi="Inter 18pt Regular"/>
        </w:rPr>
        <w:t xml:space="preserve">[ex] ergibt sich daraus die zentrale Aufgabe, auf Bestehendem aufzubauen, Wissen zu bündeln, Expertise zu verbinden sowie Strukturen zu festigen und auszubauen. Besonders die Ergebnisse zu den Bereichen Vernetzung, Qualifizierung und Qualitätssicherung machen deutlich, dass Fachkräfte sich praxisnahe, ressourcenschonende und zugleich fachlich hochwertige Angebote wünschen. </w:t>
      </w:r>
      <w:proofErr w:type="spellStart"/>
      <w:r w:rsidRPr="00883926">
        <w:rPr>
          <w:rFonts w:ascii="Inter 18pt Regular" w:hAnsi="Inter 18pt Regular"/>
        </w:rPr>
        <w:t>Dist</w:t>
      </w:r>
      <w:proofErr w:type="spellEnd"/>
      <w:r w:rsidRPr="00883926">
        <w:rPr>
          <w:rFonts w:ascii="Inter 18pt Regular" w:hAnsi="Inter 18pt Regular"/>
        </w:rPr>
        <w:t>[ex] kann hier eine vermittelnde Rolle übernehmen: als bundesweit entstehende Infrastruktur für Austausch und Wissenstransfer, als Impulsgeber für inhaltliche und qualitative Weiterentwicklung und als Brücke zwischen Zivilgesellschaft, Wissenschaft, Behörden und Politik.</w:t>
      </w:r>
    </w:p>
    <w:p w14:paraId="47BBE523" w14:textId="182CDD4F" w:rsidR="006B5629" w:rsidRPr="00883926" w:rsidRDefault="00FD6BB4" w:rsidP="00053CCF">
      <w:pPr>
        <w:spacing w:line="360" w:lineRule="auto"/>
        <w:jc w:val="left"/>
        <w:rPr>
          <w:rFonts w:ascii="Inter 18pt Regular" w:hAnsi="Inter 18pt Regular"/>
        </w:rPr>
      </w:pPr>
      <w:r w:rsidRPr="00883926">
        <w:rPr>
          <w:rFonts w:ascii="Inter 18pt Regular" w:hAnsi="Inter 18pt Regular"/>
        </w:rPr>
        <w:t xml:space="preserve">Zugleich spiegeln die Ergebnisse die hohe Bedeutung partizipativer Strukturen wider. Der Aufbau des </w:t>
      </w:r>
      <w:proofErr w:type="spellStart"/>
      <w:r w:rsidRPr="00883926">
        <w:rPr>
          <w:rFonts w:ascii="Inter 18pt Regular" w:hAnsi="Inter 18pt Regular"/>
        </w:rPr>
        <w:t>dist</w:t>
      </w:r>
      <w:proofErr w:type="spellEnd"/>
      <w:r w:rsidRPr="00883926">
        <w:rPr>
          <w:rFonts w:ascii="Inter 18pt Regular" w:hAnsi="Inter 18pt Regular"/>
        </w:rPr>
        <w:t xml:space="preserve">[ex]-Verbunds lebt davon, dass Fachkräfte aktiv mitgestalten können, etwa in Werkstätten, Qualitätszirkeln oder als Assoziierte Partner*innen. Diese Beteiligung ist nicht nur Ausdruck einer demokratischen Organisationskultur. Sie ermöglicht es dem </w:t>
      </w:r>
      <w:proofErr w:type="spellStart"/>
      <w:r w:rsidRPr="00883926">
        <w:rPr>
          <w:rFonts w:ascii="Inter 18pt Regular" w:hAnsi="Inter 18pt Regular"/>
        </w:rPr>
        <w:t>dist</w:t>
      </w:r>
      <w:proofErr w:type="spellEnd"/>
      <w:r w:rsidRPr="00883926">
        <w:rPr>
          <w:rFonts w:ascii="Inter 18pt Regular" w:hAnsi="Inter 18pt Regular"/>
        </w:rPr>
        <w:t>[ex]-Verbund in Zukunft, die Interessen eines vielfältigen Arbeitsfeldes bestmöglich vertreten zu können und so einen Beitrag zur nachhaltigen Entwicklung der Distanzierungs- und Ausstiegsarbeit zu leisten.</w:t>
      </w:r>
      <w:r w:rsidR="006B5629" w:rsidRPr="00883926">
        <w:rPr>
          <w:rFonts w:ascii="Inter 18pt Regular" w:hAnsi="Inter 18pt Regular"/>
        </w:rPr>
        <w:br w:type="page"/>
      </w:r>
    </w:p>
    <w:p w14:paraId="0E525792" w14:textId="77777777" w:rsidR="006B5629" w:rsidRPr="00883926" w:rsidRDefault="006B5629" w:rsidP="00053CCF">
      <w:pPr>
        <w:pStyle w:val="berschrift1"/>
        <w:spacing w:line="360" w:lineRule="auto"/>
        <w:jc w:val="left"/>
        <w:rPr>
          <w:rFonts w:ascii="Inter 18pt Regular" w:hAnsi="Inter 18pt Regular"/>
        </w:rPr>
      </w:pPr>
      <w:bookmarkStart w:id="9" w:name="_Toc221544770"/>
      <w:r w:rsidRPr="00883926">
        <w:rPr>
          <w:rFonts w:ascii="Inter 18pt Regular" w:hAnsi="Inter 18pt Regular"/>
        </w:rPr>
        <w:lastRenderedPageBreak/>
        <w:t>Immer jünger, immer früher? – Soziale Medien, frühe Ideologisierung und neue Anforderungen an die zivilgesellschaftliche Distanzierungs- und Ausstiegsarbeit</w:t>
      </w:r>
      <w:bookmarkEnd w:id="9"/>
      <w:r w:rsidRPr="00883926">
        <w:rPr>
          <w:rFonts w:ascii="Inter 18pt Regular" w:hAnsi="Inter 18pt Regular"/>
        </w:rPr>
        <w:t xml:space="preserve"> </w:t>
      </w:r>
    </w:p>
    <w:p w14:paraId="07F62614"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Autorinnen: Lisa Becker, Ida Götz (Bundesarbeitsgemeinschaft Ausstieg zum Einstieg e.V.) </w:t>
      </w:r>
    </w:p>
    <w:p w14:paraId="091F7CEC" w14:textId="77777777" w:rsidR="006B5629" w:rsidRPr="00883926" w:rsidRDefault="006B5629" w:rsidP="00053CCF">
      <w:pPr>
        <w:spacing w:line="360" w:lineRule="auto"/>
        <w:jc w:val="left"/>
        <w:rPr>
          <w:rFonts w:ascii="Inter 18pt Regular" w:hAnsi="Inter 18pt Regular"/>
        </w:rPr>
      </w:pPr>
    </w:p>
    <w:p w14:paraId="0D57CFA2" w14:textId="50941BF4" w:rsidR="006B5629" w:rsidRPr="00883926" w:rsidRDefault="006B5629" w:rsidP="00053CCF">
      <w:pPr>
        <w:pStyle w:val="berschrift2"/>
        <w:numPr>
          <w:ilvl w:val="0"/>
          <w:numId w:val="16"/>
        </w:numPr>
        <w:spacing w:line="360" w:lineRule="auto"/>
        <w:jc w:val="left"/>
        <w:rPr>
          <w:rFonts w:ascii="Inter 18pt Regular" w:hAnsi="Inter 18pt Regular"/>
        </w:rPr>
      </w:pPr>
      <w:bookmarkStart w:id="10" w:name="_Toc221544771"/>
      <w:r w:rsidRPr="00883926">
        <w:rPr>
          <w:rFonts w:ascii="Inter 18pt Regular" w:hAnsi="Inter 18pt Regular"/>
        </w:rPr>
        <w:t>Abstract</w:t>
      </w:r>
      <w:bookmarkEnd w:id="10"/>
      <w:r w:rsidRPr="00883926">
        <w:rPr>
          <w:rFonts w:ascii="Inter 18pt Regular" w:hAnsi="Inter 18pt Regular"/>
        </w:rPr>
        <w:t xml:space="preserve"> </w:t>
      </w:r>
    </w:p>
    <w:p w14:paraId="7CC534F7"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Die Zunahme (extrem) rechter Einstellungs- und Verhaltensweisen unter jungen Menschen stellt zivilgesellschaftliche Distanzierungs- und Ausstiegsberatungsstellen vor komplexe Herausforderungen. Die Praxis der Beratungsangebote, die sich unter dem Dach der Bundesarbeitsgemeinschaft Ausstieg zum Einstieg e.V. zusammengeschlossen haben, zeigt einen deutlichen Zuwachs dieser Zielgruppe in der Tertiärprävention. Immer häufiger wenden sich Schulen, Jugendämter oder Eltern mit Anliegen </w:t>
      </w:r>
      <w:proofErr w:type="gramStart"/>
      <w:r w:rsidRPr="00883926">
        <w:rPr>
          <w:rFonts w:ascii="Inter 18pt Regular" w:hAnsi="Inter 18pt Regular"/>
        </w:rPr>
        <w:t>zu teils sehr jungen Adressat</w:t>
      </w:r>
      <w:proofErr w:type="gramEnd"/>
      <w:r w:rsidRPr="00883926">
        <w:rPr>
          <w:rFonts w:ascii="Inter 18pt Regular" w:hAnsi="Inter 18pt Regular"/>
        </w:rPr>
        <w:t xml:space="preserve">*innen an die Berater*innen. Im Spannungsfeld zwischen Einzelfallhilfe, struktureller Überlastung und unklaren Zuständigkeiten ergeben sich durch diese Entwicklungen pädagogische, institutionelle und methodische Herausforderung für das Feld der Distanzierungs- und Ausstiegsarbeit. </w:t>
      </w:r>
    </w:p>
    <w:p w14:paraId="348DF3FF"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Das Policy Paper stellt die Notwendigkeit neuer altersgerechter, niedrigschwelliger Methoden, klarer Kooperationsstrukturen und spezifischer Qualifikationsbedarfe im Umgang mit (extrem) rechten Personen, Kinderschutz, psychologischer Entwicklung und digitaler Pädagogik dar und formuliert daraus konkrete Handlungsbedarfe und politische Empfehlungen, um Distanzierungs- und Ausstiegsarbeit nachhaltig zu stärken und adäquat auf die Bedürfnisse junger Menschen reagieren zu können.  </w:t>
      </w:r>
    </w:p>
    <w:p w14:paraId="44D658AD" w14:textId="77777777" w:rsidR="006B5629" w:rsidRPr="00883926" w:rsidRDefault="006B5629" w:rsidP="00053CCF">
      <w:pPr>
        <w:spacing w:line="360" w:lineRule="auto"/>
        <w:jc w:val="left"/>
        <w:rPr>
          <w:rFonts w:ascii="Inter 18pt Regular" w:hAnsi="Inter 18pt Regular"/>
        </w:rPr>
      </w:pPr>
    </w:p>
    <w:p w14:paraId="6E14B2EC" w14:textId="1CDA0938" w:rsidR="006B5629" w:rsidRPr="00883926" w:rsidRDefault="006B5629" w:rsidP="00053CCF">
      <w:pPr>
        <w:pStyle w:val="berschrift2"/>
        <w:numPr>
          <w:ilvl w:val="0"/>
          <w:numId w:val="16"/>
        </w:numPr>
        <w:spacing w:line="360" w:lineRule="auto"/>
        <w:jc w:val="left"/>
        <w:rPr>
          <w:rFonts w:ascii="Inter 18pt Regular" w:hAnsi="Inter 18pt Regular"/>
        </w:rPr>
      </w:pPr>
      <w:bookmarkStart w:id="11" w:name="_Toc221544772"/>
      <w:r w:rsidRPr="00883926">
        <w:rPr>
          <w:rFonts w:ascii="Inter 18pt Regular" w:hAnsi="Inter 18pt Regular"/>
        </w:rPr>
        <w:lastRenderedPageBreak/>
        <w:t>Hintergrund &amp; Gesellschaftspolitischer Kontext</w:t>
      </w:r>
      <w:bookmarkEnd w:id="11"/>
      <w:r w:rsidRPr="00883926">
        <w:rPr>
          <w:rFonts w:ascii="Inter 18pt Regular" w:hAnsi="Inter 18pt Regular"/>
        </w:rPr>
        <w:t xml:space="preserve"> </w:t>
      </w:r>
    </w:p>
    <w:p w14:paraId="2907444E"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Gesellschaftliche Krisenerfahrungen wie der Klimawandel, ökonomische Unsicherheiten, oder globale Konflikte verstärken zunehmend auch bei Kindern, Jugendlichen und jungen Erwachsenen Gefühle von Kontrollverlust, Ohnmacht und Zukunftsangst – emotionale Lagen, die anfällig machen für autoritäre und menschenfeindliche Deutungsangebote (</w:t>
      </w:r>
      <w:proofErr w:type="spellStart"/>
      <w:r w:rsidRPr="00883926">
        <w:rPr>
          <w:rFonts w:ascii="Inter 18pt Regular" w:hAnsi="Inter 18pt Regular"/>
        </w:rPr>
        <w:t>Mezzalira</w:t>
      </w:r>
      <w:proofErr w:type="spellEnd"/>
      <w:r w:rsidRPr="00883926">
        <w:rPr>
          <w:rFonts w:ascii="Inter 18pt Regular" w:hAnsi="Inter 18pt Regular"/>
        </w:rPr>
        <w:t xml:space="preserve"> et al. 2023). Laut Verfassungsschutzbericht 2024 ist das „rechtsextremistische Personenpotential“ in Deutschland im vergangenen Jahr signifikant angestiegen. Zugleich hat sich die Zahl „rechtsextremistischer Straf- und Gewalttaten“ fast verdoppelt (BMI 2025: 67f.). Besonders besorgniserregend ist dabei die zunehmend schnelle Radikalisierung junger, teilweise minderjähriger, Menschen, die verstärkt in digitalen Räumen erfolgt und oftmals mit Gewaltbereitschaft verbunden ist (ebd.: 68; DLF 2025). </w:t>
      </w:r>
    </w:p>
    <w:p w14:paraId="16D42514"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Diese Entwicklungen spiegeln sich auch in aktuellen sozialwissenschaftlichen Studien wider: Die Trendstudie „Jugend in Deutschland“ zeigt, dass 14- bis 29-Jährige seit der COVID-19-Pandemie verstärkt unter psychischem Stress, Erschöpfung und einem Gefühl der Hilflosigkeit leiden (Schnetzer/ Hurrelmann/ Hampel 2024). Knapp die Hälfte der Befragten äußerte Sorgen über gesellschaftliche Spaltung und die Aufnahme von Geflüchteten, während rechtspopulistische Parteien unter jungen Menschen an Zustimmung gewinnen. Studienautor Klaus Hurrelmann spricht in diesem Zusammenhang von einer „klaren Verschiebung nach rechts“ in dieser Altersgruppe (ebd.) - eine Tendenz, die sich auch in der Beratungspraxis widerspiegelt.  </w:t>
      </w:r>
    </w:p>
    <w:p w14:paraId="639F2158"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Zunehmend berichten Fachkräfte der zivilgesellschaftlichen Distanzierungs- und Ausstiegsarbeit von Fällen sehr junger Adressat*innen – teils bereits im Grundschulalter – die (extrem) rechte Einstellungsmuster oder ideologisch geprägte Verhaltensweisen zeigen. </w:t>
      </w:r>
    </w:p>
    <w:p w14:paraId="6ACF05D5"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 Diese Zunahme signalisiert, dass sich der Fokus innerhalb der Zielgruppen der Tertiärprävention verändert hat. Aufsehenerregend ist dabei insbesondere die wachsende Zahl an Anfragen von (Grund-)Schulen, die Unterstützung im Umgang </w:t>
      </w:r>
      <w:proofErr w:type="gramStart"/>
      <w:r w:rsidRPr="00883926">
        <w:rPr>
          <w:rFonts w:ascii="Inter 18pt Regular" w:hAnsi="Inter 18pt Regular"/>
        </w:rPr>
        <w:t>mit auffälligen Schüler</w:t>
      </w:r>
      <w:proofErr w:type="gramEnd"/>
      <w:r w:rsidRPr="00883926">
        <w:rPr>
          <w:rFonts w:ascii="Inter 18pt Regular" w:hAnsi="Inter 18pt Regular"/>
        </w:rPr>
        <w:t xml:space="preserve">*innen oder ganzen Schulklassen suchen.  Diese </w:t>
      </w:r>
      <w:r w:rsidRPr="00883926">
        <w:rPr>
          <w:rFonts w:ascii="Inter 18pt Regular" w:hAnsi="Inter 18pt Regular"/>
        </w:rPr>
        <w:lastRenderedPageBreak/>
        <w:t xml:space="preserve">Entwicklung fordert nicht nur Eltern, politische Bildungsarbeit, Lehrer*innen und Jugendhilfe heraus, sondern stellt auch die zivilgesellschaftliche Distanzierungs- und Ausstiegsberatung vor neue institutionelle, pädagogische, rechtliche und fachliche Herausforderungen, die dringend strukturelle, konzeptionelle und ressourcenbezogene Antworten erfordern. Gleichzeitig stellen sich mit der Minderjährigkeit der Adressat*innen auch komplexe Fragen zum Zugang zu Beratungsnehmenden, ob und inwieweit diese tatsächlich radikalisiert sind, zur Rolle und Einbeziehung des sozialen Umfelds, zur fachlichen Zuständigkeit sowie der Wirkung des Angebots bei nicht intrinsisch motivierten Kindern und Jugendlichen.  </w:t>
      </w:r>
    </w:p>
    <w:p w14:paraId="231FA68E"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Das folgende Policy Paper beleuchtet diese Herausforderungen und Handlungsbedarfe anhand aktueller Beobachtungen aus der Praxis, greift zentrale Fragestellungen aus Fachdebatten, Journalismus und wissenschaftlichen Impulsen auf und formuliert konkrete Empfehlungen für Politik, Fachpraxis und Förderstrukturen. Die Arbeit von </w:t>
      </w:r>
      <w:proofErr w:type="spellStart"/>
      <w:r w:rsidRPr="00883926">
        <w:rPr>
          <w:rFonts w:ascii="Inter 18pt Regular" w:hAnsi="Inter 18pt Regular"/>
        </w:rPr>
        <w:t>dist</w:t>
      </w:r>
      <w:proofErr w:type="spellEnd"/>
      <w:r w:rsidRPr="00883926">
        <w:rPr>
          <w:rFonts w:ascii="Inter 18pt Regular" w:hAnsi="Inter 18pt Regular"/>
        </w:rPr>
        <w:t xml:space="preserve">[ex] – Entwicklung einer </w:t>
      </w:r>
      <w:proofErr w:type="spellStart"/>
      <w:r w:rsidRPr="00883926">
        <w:rPr>
          <w:rFonts w:ascii="Inter 18pt Regular" w:hAnsi="Inter 18pt Regular"/>
        </w:rPr>
        <w:t>bundeszentralen</w:t>
      </w:r>
      <w:proofErr w:type="spellEnd"/>
      <w:r w:rsidRPr="00883926">
        <w:rPr>
          <w:rFonts w:ascii="Inter 18pt Regular" w:hAnsi="Inter 18pt Regular"/>
        </w:rPr>
        <w:t xml:space="preserve"> Infrastruktur für Distanzierungs- und Ausstiegsarbeit bildet hierbei einen zentralen erster Schritt, um Fachkräfte der Distanzierungs- und Ausstiegsarbeit bei diesen Herausforderungen nachhaltig zu unterstützen. Um das Thema jedoch langfristig zu verankern, sind weitere Schritte auf fachlicher, struktureller und politischer Ebene erforderlich. </w:t>
      </w:r>
    </w:p>
    <w:p w14:paraId="4F49E2E1" w14:textId="057996AA" w:rsidR="006B5629" w:rsidRPr="00883926" w:rsidRDefault="006B5629" w:rsidP="00053CCF">
      <w:pPr>
        <w:pStyle w:val="berschrift2"/>
        <w:numPr>
          <w:ilvl w:val="0"/>
          <w:numId w:val="16"/>
        </w:numPr>
        <w:spacing w:line="360" w:lineRule="auto"/>
        <w:jc w:val="left"/>
        <w:rPr>
          <w:rFonts w:ascii="Inter 18pt Regular" w:hAnsi="Inter 18pt Regular"/>
        </w:rPr>
      </w:pPr>
      <w:bookmarkStart w:id="12" w:name="_Toc221544773"/>
      <w:r w:rsidRPr="00883926">
        <w:rPr>
          <w:rFonts w:ascii="Inter 18pt Regular" w:hAnsi="Inter 18pt Regular"/>
        </w:rPr>
        <w:t>Zugänge, Erwartungen und Zuständigkeiten: Zwischen Einzelfallhilfe und struktureller Überlastung</w:t>
      </w:r>
      <w:bookmarkEnd w:id="12"/>
      <w:r w:rsidRPr="00883926">
        <w:rPr>
          <w:rFonts w:ascii="Inter 18pt Regular" w:hAnsi="Inter 18pt Regular"/>
        </w:rPr>
        <w:t xml:space="preserve"> </w:t>
      </w:r>
    </w:p>
    <w:p w14:paraId="4DD2310F"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Die zivilgesellschaftlichen Distanzierungs- und Ausstiegsberatungsstellen in der Bundesarbeitsgemeinschaft Ausstieg zum Einstieg e.V. (</w:t>
      </w:r>
      <w:proofErr w:type="gramStart"/>
      <w:r w:rsidRPr="00883926">
        <w:rPr>
          <w:rFonts w:ascii="Inter 18pt Regular" w:hAnsi="Inter 18pt Regular"/>
        </w:rPr>
        <w:t>BAG Ausstieg</w:t>
      </w:r>
      <w:proofErr w:type="gramEnd"/>
      <w:r w:rsidRPr="00883926">
        <w:rPr>
          <w:rFonts w:ascii="Inter 18pt Regular" w:hAnsi="Inter 18pt Regular"/>
        </w:rPr>
        <w:t xml:space="preserve">) verzeichnen eine signifikante Zunahme der Anfragen, die sich auf Kinder und sehr junge Jugendliche im Alter von 12 bis 17 Jahren mit (extrem) rechten Einstellungsmustern oder ideologisch geprägtem Verhalten beziehen. Eine eindeutige Altersgrenze lässt sich dabei jedoch nicht ziehen, da sich einige Kinder bereits deutlich früher politisch interessieren oder über soziale Medien mit entsprechenden Inhalten in Kontakt kommen (Meusel 2025: 5). Bei der Beratungsstelle </w:t>
      </w:r>
      <w:proofErr w:type="spellStart"/>
      <w:r w:rsidRPr="00883926">
        <w:rPr>
          <w:rFonts w:ascii="Inter 18pt Regular" w:hAnsi="Inter 18pt Regular"/>
        </w:rPr>
        <w:t>NinA</w:t>
      </w:r>
      <w:proofErr w:type="spellEnd"/>
      <w:r w:rsidRPr="00883926">
        <w:rPr>
          <w:rFonts w:ascii="Inter 18pt Regular" w:hAnsi="Inter 18pt Regular"/>
        </w:rPr>
        <w:t xml:space="preserve"> NRW beispielsweise ist die Zahl der Beratungsersuche aus </w:t>
      </w:r>
      <w:r w:rsidRPr="00883926">
        <w:rPr>
          <w:rFonts w:ascii="Inter 18pt Regular" w:hAnsi="Inter 18pt Regular"/>
        </w:rPr>
        <w:lastRenderedPageBreak/>
        <w:t xml:space="preserve">dem Umfeld dieser Zielgruppe in den vergangenen eineinhalb bis zwei Jahren um rund ein Drittel gestiegen – oftmals initiiert durch Lehrkräfte, Jugendämter, Fachkräfte aus der Kinder-, Jugend- und Familienhilfe oder besorgte Eltern (ebd.)  </w:t>
      </w:r>
    </w:p>
    <w:p w14:paraId="13B0F7D3"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„Auffällig ist, dass die betroffenen Kinder </w:t>
      </w:r>
      <w:proofErr w:type="gramStart"/>
      <w:r w:rsidRPr="00883926">
        <w:rPr>
          <w:rFonts w:ascii="Inter 18pt Regular" w:hAnsi="Inter 18pt Regular"/>
        </w:rPr>
        <w:t>extrem jung</w:t>
      </w:r>
      <w:proofErr w:type="gramEnd"/>
      <w:r w:rsidRPr="00883926">
        <w:rPr>
          <w:rFonts w:ascii="Inter 18pt Regular" w:hAnsi="Inter 18pt Regular"/>
        </w:rPr>
        <w:t xml:space="preserve"> sind.“ (Meusel 2025: 5)  </w:t>
      </w:r>
    </w:p>
    <w:p w14:paraId="0720184C"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Insbesondere Schulen, zunehmend sogar Grundschulen, melden Vorfälle, die sie nicht allein pädagogisch einschätzen oder bewältigen können. Hakenkreuz-Schmierereien, rassistische, antisemitische oder queer-/transfeindliche Äußerungen im Unterricht sowie Schüler*innen, die in (extrem) rechten Chatgruppen mit nationalsozialismusverherrlichenden Inhalten aktiv sind, stellen längst keine Einzelfälle mehr dar (Agarwala 2025: 1). Der Zugang zur Beratung erfolgt in diesen Fällen meist reaktiv, häufig unter erheblichem Zeitdruck und mit dem impliziten Anliegen einer schnellen Problemlösung. Die Beratungsanfragen bewegen sich dabei in einem komplexen Spannungsfeld zwischen pädagogischem Anspruch, persönlicher Überforderung, Personalknappheit und institutionellen Anforderungen zur Problembewältigung.  </w:t>
      </w:r>
    </w:p>
    <w:p w14:paraId="7550C963"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Eine weitere zentrale Schnittstelle in der Arbeit mit Kindern und Jugendlichen, die (extrem) rechte Einstellungen und Verhaltensweisen zeigen, bildet die Kinder- und Jugendhilfe, die häufig in enger Kooperation mit Schulsozialarbeit, Polizei und Familiengericht agiert. Auch innerhalb dieses Netzwerkes divergieren die Erwartungen an die Distanzierungs- und Ausstiegsberatung deutlich: Während einige Akteur*innen eine unmittelbare Intervention oder eine schnelle Verhaltensänderung erwarten, zielen andere auf eine langfristige Begleitung und systematische Aufklärung der zugrundeliegenden Problemlagen ab. Auch Eltern oder Angehörige wenden sich teilweise verunsichert, beschämt oder überfordert an die Beratungsstellen. Häufig berichten sie von einer zunehmenden Entfremdung von ihrem sich radikalisierenden Kind. Konflikte nähmen zu, oft ändere sich abrupt der Freundeskreis und nicht selten verschlechtere sich die schulische Leistung deutlich (Meusel 2025: 5). In einigen Fällen erleben die Berater*innen jedoch auch eine ideologische Zustimmung innerhalb des familiären Umfelds, was eine reflektierte Auseinandersetzung mit dem Verhalten des Kindes/ Jugendlichen zusätzlich erschwert.  </w:t>
      </w:r>
    </w:p>
    <w:p w14:paraId="374ADA7E"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lastRenderedPageBreak/>
        <w:t xml:space="preserve">Diese Vielfalt an Zugängen und Erwartungshaltungen verlangt von den Beratungsstellen eine hohe Flexibilität: Sie müssen gleichzeitig als Einzelfallberater*innen, Systemversteher*innen, Multiplikator*innen und Brückenbauer*innen zwischen den Institutionen agieren und dies häufig ohne klares institutionelles Mandat und jenseits ihrer ursprünglichen Aufgaben als Distanzierungs- und Ausstiegsberater*innen1. Hinzu kommt die strukturelle Überlastung vieler Beratungsstellen: Neben ihrer primären Aufgabe der individuellen Beratung übernehmen sie zunehmend anlassbezogene Workshops oder Interventionen für ganze Schulklassen, also eine Aufgabe, die nicht nur Ressourcen bindet, sondern auch die Frage aufwirft, ob hier nicht Aufgaben anderer professioneller Felder übernommen werden, die nicht Teil „klassischer“ Tertiärprävention sind.  </w:t>
      </w:r>
    </w:p>
    <w:p w14:paraId="4DACF39B"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Die Nachfrage ist hoch, doch weder personelle, finanzielle oder strukturelle Ressourcen noch konzeptionelle Zuständigkeiten sind auf diesen erweiterten Bedarf abgestimmt. Folglich geraten Beratungsstellen an ihre Belastungsgrenzen, während gleichzeitig die Erwartungshaltungen seitens der anfragenden Institutionen weiter steigen. Zudem birgt diese Mehrfachrolle erhebliche Interessenskonflikte, da Distanzierungs- und Ausstiegsberatungsstellen kaum gleichzeitig die Perspektiven von Kindern und Jugendlichen, ihren Angehörigen und Institutionen oder Fachkräften professionell begleiten können, ohne ihre Unabhängigkeit, Vertrauensbeziehungen oder fachliche Klarheit zu gefährden. Die Frage, wer in solchen Situationen angemessen, nachhaltig und altersgerecht begleiten kann, bleibt vielfach unbeantwortet, insbesondere dort, wo Strukturen der politischen Bildung, Demokratiepädagogik oder Jugendhilfe fehlen oder nicht ausreichend miteinander vernetzt sind.  </w:t>
      </w:r>
    </w:p>
    <w:p w14:paraId="7F0A675B" w14:textId="77777777" w:rsidR="006B5629" w:rsidRPr="00883926" w:rsidRDefault="006B5629" w:rsidP="00053CCF">
      <w:pPr>
        <w:spacing w:line="360" w:lineRule="auto"/>
        <w:jc w:val="left"/>
        <w:rPr>
          <w:rFonts w:ascii="Inter 18pt Regular" w:hAnsi="Inter 18pt Regular"/>
        </w:rPr>
      </w:pPr>
    </w:p>
    <w:p w14:paraId="4D2C1D65" w14:textId="048707B4" w:rsidR="006B5629" w:rsidRPr="00883926" w:rsidRDefault="006B5629" w:rsidP="00053CCF">
      <w:pPr>
        <w:pStyle w:val="berschrift2"/>
        <w:numPr>
          <w:ilvl w:val="0"/>
          <w:numId w:val="16"/>
        </w:numPr>
        <w:spacing w:line="360" w:lineRule="auto"/>
        <w:jc w:val="left"/>
        <w:rPr>
          <w:rFonts w:ascii="Inter 18pt Regular" w:hAnsi="Inter 18pt Regular"/>
        </w:rPr>
      </w:pPr>
      <w:bookmarkStart w:id="13" w:name="_Toc221544774"/>
      <w:r w:rsidRPr="00883926">
        <w:rPr>
          <w:rFonts w:ascii="Inter 18pt Regular" w:hAnsi="Inter 18pt Regular"/>
        </w:rPr>
        <w:t>Digitale Lebenswelten und ideologische Elemente</w:t>
      </w:r>
      <w:bookmarkEnd w:id="13"/>
      <w:r w:rsidRPr="00883926">
        <w:rPr>
          <w:rFonts w:ascii="Inter 18pt Regular" w:hAnsi="Inter 18pt Regular"/>
        </w:rPr>
        <w:t xml:space="preserve"> </w:t>
      </w:r>
    </w:p>
    <w:p w14:paraId="6A82A443"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Das Internet ist in der Lebenswelt von Kindern und Jugendlichen längst fest verankert: 9 von 10 Jugendlichen nutzen es täglich (JIM 2024: 24) und auch bei Kindern hat die Intensität der Nutzung des Internets (insbesondere in den Altersgruppen von 8 bis 11 Jahren) deutlich zugenommen (KIM 2024: 34). </w:t>
      </w:r>
      <w:r w:rsidRPr="00883926">
        <w:rPr>
          <w:rFonts w:ascii="Inter 18pt Regular" w:hAnsi="Inter 18pt Regular"/>
        </w:rPr>
        <w:lastRenderedPageBreak/>
        <w:t xml:space="preserve">Besonders relevant für Jugendliche sind dabei die Plattformen WhatsApp, Instagram, YouTube und TikTok (JIM 2024: 25).  </w:t>
      </w:r>
    </w:p>
    <w:p w14:paraId="30E48DC2"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Mittels zunehmend professionalisierten Online-Strategien werden diese Plattformen jedoch auch gezielt von (extrem) rechten Akteur*innen zur Verbreitung ihrer Ideologien, Rekrutierung und Vernetzung genutzt (</w:t>
      </w:r>
      <w:proofErr w:type="spellStart"/>
      <w:r w:rsidRPr="00883926">
        <w:rPr>
          <w:rFonts w:ascii="Inter 18pt Regular" w:hAnsi="Inter 18pt Regular"/>
        </w:rPr>
        <w:t>Jukschat</w:t>
      </w:r>
      <w:proofErr w:type="spellEnd"/>
      <w:r w:rsidRPr="00883926">
        <w:rPr>
          <w:rFonts w:ascii="Inter 18pt Regular" w:hAnsi="Inter 18pt Regular"/>
        </w:rPr>
        <w:t xml:space="preserve"> 2022: 198).  </w:t>
      </w:r>
    </w:p>
    <w:p w14:paraId="4B1F2923"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Die zentrale Rolle von (digitalen) Medien für (extrem) rechte Akteur*innen ist keine Neuheit, jedoch hat sich ihre Funktion mit dem Web 2.0 gewandelt: wurde das Internet in den vergangenen Jahrzehnten noch primär für interne Kommunikation verwendet, werden nun soziale Medien strategisch genutzt um (junge) Menschen anzusprechen, die noch nicht in (extrem) rechte Strukturen eingebunden sind (Salzborn 2020: 68f.). (Extrem) rechte Influencer*innen und Content-Creator*innen schöpfen dabei alle Interaktionsmöglichkeiten aus, die ihnen von Plattformen geboten werden, und inszenieren sich entlang von populären Trends, Hashtags und </w:t>
      </w:r>
      <w:proofErr w:type="spellStart"/>
      <w:r w:rsidRPr="00883926">
        <w:rPr>
          <w:rFonts w:ascii="Inter 18pt Regular" w:hAnsi="Inter 18pt Regular"/>
        </w:rPr>
        <w:t>Memes</w:t>
      </w:r>
      <w:proofErr w:type="spellEnd"/>
      <w:r w:rsidRPr="00883926">
        <w:rPr>
          <w:rFonts w:ascii="Inter 18pt Regular" w:hAnsi="Inter 18pt Regular"/>
        </w:rPr>
        <w:t xml:space="preserve"> (Berendsen/ Schnabel 2024: 29).  </w:t>
      </w:r>
    </w:p>
    <w:p w14:paraId="0579FF82"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Auch wenn die Bedeutung des Internets für Hinwendungs- und Radikalisierungsprozesse in einem multikausalen Zusammenhang betrachtet werden muss, deutet empirisch vieles darauf hin, dass digitale Räume eine wichtige Rolle bei ebendiesen spielen können (</w:t>
      </w:r>
      <w:proofErr w:type="spellStart"/>
      <w:r w:rsidRPr="00883926">
        <w:rPr>
          <w:rFonts w:ascii="Inter 18pt Regular" w:hAnsi="Inter 18pt Regular"/>
        </w:rPr>
        <w:t>Jukschat</w:t>
      </w:r>
      <w:proofErr w:type="spellEnd"/>
      <w:r w:rsidRPr="00883926">
        <w:rPr>
          <w:rFonts w:ascii="Inter 18pt Regular" w:hAnsi="Inter 18pt Regular"/>
        </w:rPr>
        <w:t xml:space="preserve"> 2022: 205). So ist auch für zivilgesellschaftliche Distanzierungs- und Ausstiegsberatungsstellen die zunehmende Beeinflussung von Kindern und Jugendlichen durch (extrem) rechte Inhalte, insbesondere über TikTok, spürbar. Die (häufig kurzgreifenden) Narrative wie beispielweise vom „großen Bevölkerungsaustausch“ werden zu zentralen Themen der Beratung.  </w:t>
      </w:r>
    </w:p>
    <w:p w14:paraId="344BBEE5"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Zusätzlich werden Berater*innen mit der Schnelllebigkeit von Internet-Trends und versteckten Symboliken (wie der Verwendung des Kiwi-Emojis zum Ausdruck von Transfeindlichkeit2) konfrontiert, die oft unterhalb der Aufmerksamkeitsgrenze von pädagogischen Fachpersonal oder Eltern liegen. Für Außenstehende zunächst scheinbar unauffällig oder bedeutungslos, transportieren sie jedoch (extrem) rechte Botschaften, die szeneintern als Signal der Zugehörigkeit und ideologischen Verortung verstanden werden. </w:t>
      </w:r>
    </w:p>
    <w:p w14:paraId="58E73886"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lastRenderedPageBreak/>
        <w:t xml:space="preserve">Zudem zeigt sich, dass Jugendliche, die (extrem) rechte Inhalte etwa auf TikTok, Discord oder Twitch konsumieren, zunehmend schneller den Schritt in geschlossene (extrem) rechte WhatsApp-Gruppen oder auf entsprechende Demonstrationen vollziehen. Besonders deutlich zeigte sich dies bei den Mobilisierungen gegen CSD-Veranstaltungen, bei denen neue (extrem) rechte Jugendgruppen wie „Deutsche Jugend Voran“ oder „Elblandrevolte“ ihre Rekrutierungsbemühungen offenbar vor allem über </w:t>
      </w:r>
      <w:proofErr w:type="spellStart"/>
      <w:r w:rsidRPr="00883926">
        <w:rPr>
          <w:rFonts w:ascii="Inter 18pt Regular" w:hAnsi="Inter 18pt Regular"/>
        </w:rPr>
        <w:t>Metas</w:t>
      </w:r>
      <w:proofErr w:type="spellEnd"/>
      <w:r w:rsidRPr="00883926">
        <w:rPr>
          <w:rFonts w:ascii="Inter 18pt Regular" w:hAnsi="Inter 18pt Regular"/>
        </w:rPr>
        <w:t xml:space="preserve"> Plattformen und WhatsApp organisierten. (</w:t>
      </w:r>
      <w:proofErr w:type="spellStart"/>
      <w:r w:rsidRPr="00883926">
        <w:rPr>
          <w:rFonts w:ascii="Inter 18pt Regular" w:hAnsi="Inter 18pt Regular"/>
        </w:rPr>
        <w:t>Mellea</w:t>
      </w:r>
      <w:proofErr w:type="spellEnd"/>
      <w:r w:rsidRPr="00883926">
        <w:rPr>
          <w:rFonts w:ascii="Inter 18pt Regular" w:hAnsi="Inter 18pt Regular"/>
        </w:rPr>
        <w:t xml:space="preserve">/ Düker 2024: 5). Auffällig dabei ist, dass bei diesen Demonstrationen neben teils Minderjährigen und jungen Erwachsenen auch ältere und erfahrenere (extrem) rechte Akteur*innen aktiv waren (ebd.).  </w:t>
      </w:r>
    </w:p>
    <w:p w14:paraId="397044A5" w14:textId="77777777" w:rsidR="006B5629" w:rsidRPr="00883926" w:rsidRDefault="006B5629" w:rsidP="00053CCF">
      <w:pPr>
        <w:spacing w:line="360" w:lineRule="auto"/>
        <w:jc w:val="left"/>
        <w:rPr>
          <w:rFonts w:ascii="Inter 18pt Regular" w:hAnsi="Inter 18pt Regular"/>
        </w:rPr>
      </w:pPr>
    </w:p>
    <w:p w14:paraId="23065139" w14:textId="77777777" w:rsidR="006B5629" w:rsidRPr="00883926" w:rsidRDefault="006B5629" w:rsidP="00053CCF">
      <w:pPr>
        <w:pStyle w:val="berschrift2"/>
        <w:numPr>
          <w:ilvl w:val="0"/>
          <w:numId w:val="16"/>
        </w:numPr>
        <w:spacing w:line="360" w:lineRule="auto"/>
        <w:jc w:val="left"/>
        <w:rPr>
          <w:rFonts w:ascii="Inter 18pt Regular" w:hAnsi="Inter 18pt Regular"/>
        </w:rPr>
      </w:pPr>
      <w:bookmarkStart w:id="14" w:name="_Toc221544775"/>
      <w:r w:rsidRPr="00883926">
        <w:rPr>
          <w:rFonts w:ascii="Inter 18pt Regular" w:hAnsi="Inter 18pt Regular"/>
        </w:rPr>
        <w:t>Methodische Herausforderungen und pädagogische Konzeptionen im Wandel</w:t>
      </w:r>
      <w:bookmarkEnd w:id="14"/>
      <w:r w:rsidRPr="00883926">
        <w:rPr>
          <w:rFonts w:ascii="Inter 18pt Regular" w:hAnsi="Inter 18pt Regular"/>
        </w:rPr>
        <w:t xml:space="preserve"> </w:t>
      </w:r>
    </w:p>
    <w:p w14:paraId="35A1AF21"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Wie eingangs beschrieben zeichnet beispielweise der Verfassungsschutzbericht aus dem Jahr 2024 das Bild einer zunehmenden Radikalisierung junger Menschen. Die Frage, ob bereits von einem Rechtsruck unter jungen Menschen gesprochen werden kann, wird in der Sozialforschung jedoch kontrovers diskutiert (Decker et al. 2024: 54; Merkle/Steiner 2025: 63f.). Dennoch verzeichnen auch die Distanzierungs- und Ausstiegsberatungsstellen in der </w:t>
      </w:r>
      <w:proofErr w:type="gramStart"/>
      <w:r w:rsidRPr="00883926">
        <w:rPr>
          <w:rFonts w:ascii="Inter 18pt Regular" w:hAnsi="Inter 18pt Regular"/>
        </w:rPr>
        <w:t>BAG Ausstieg</w:t>
      </w:r>
      <w:proofErr w:type="gramEnd"/>
      <w:r w:rsidRPr="00883926">
        <w:rPr>
          <w:rFonts w:ascii="Inter 18pt Regular" w:hAnsi="Inter 18pt Regular"/>
        </w:rPr>
        <w:t xml:space="preserve"> bundesweit seit 2023/24 einen starken Anstieg der Beratungsanfragen von Angehörigen oder pädagogischen Fachkräften (insbesondere aus dem Schulkontext), die sich auf Kinder und Jugendliche beziehen.  </w:t>
      </w:r>
    </w:p>
    <w:p w14:paraId="16C85C0F"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Auffällig ist dabei eine Gleichzeitigkeit zweier Entwicklungen: während (extrem) rechte Einstellungs- und Verhaltensweisen unter Kindern und Jugendlichen zunehmen, zeigt sich zugleich eine wachsende Sensibilisierung von Eltern und Fachkräften für die Problematik.  </w:t>
      </w:r>
    </w:p>
    <w:p w14:paraId="1F80617A"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Mit dieser Tendenz geht auch eine Verschiebung des bisherigen konzeptionellen und methodischen Fokus der Beratungsarbeit einher. Bislang stellten Biografie- und Ideologiearbeit3 den zentralen Teil einer Distanzierungs- und Ausstiegsberatung dar, während in der Begleitung der zunehmend </w:t>
      </w:r>
      <w:proofErr w:type="gramStart"/>
      <w:r w:rsidRPr="00883926">
        <w:rPr>
          <w:rFonts w:ascii="Inter 18pt Regular" w:hAnsi="Inter 18pt Regular"/>
        </w:rPr>
        <w:t xml:space="preserve">jünger </w:t>
      </w:r>
      <w:r w:rsidRPr="00883926">
        <w:rPr>
          <w:rFonts w:ascii="Inter 18pt Regular" w:hAnsi="Inter 18pt Regular"/>
        </w:rPr>
        <w:lastRenderedPageBreak/>
        <w:t>werdenden Adressat</w:t>
      </w:r>
      <w:proofErr w:type="gramEnd"/>
      <w:r w:rsidRPr="00883926">
        <w:rPr>
          <w:rFonts w:ascii="Inter 18pt Regular" w:hAnsi="Inter 18pt Regular"/>
        </w:rPr>
        <w:t xml:space="preserve">*innen vermehrt Erziehungsfragen und die Notwendigkeit politischer Bildungsarbeit im Vordergrund stehen. Zudem bedarf die Begleitung jüngerer Adressat*innen eine stärkere Einbeziehung von Bezugspersonen wie Eltern oder Lehrkräfte, da kindliche Moral- und Wertevorstellungen außengeleitet, subjektiv und </w:t>
      </w:r>
      <w:proofErr w:type="spellStart"/>
      <w:r w:rsidRPr="00883926">
        <w:rPr>
          <w:rFonts w:ascii="Inter 18pt Regular" w:hAnsi="Inter 18pt Regular"/>
        </w:rPr>
        <w:t>egozentristisch</w:t>
      </w:r>
      <w:proofErr w:type="spellEnd"/>
      <w:r w:rsidRPr="00883926">
        <w:rPr>
          <w:rFonts w:ascii="Inter 18pt Regular" w:hAnsi="Inter 18pt Regular"/>
        </w:rPr>
        <w:t xml:space="preserve"> sind und sich stark an Eltern und erwachsenen Bezugspersonen orientieren, während sich die Moral- und Wertevorstellungen von Heranwachsende zunehmend an universellen ethischen Normen orientieren (Roos 2018: 194).  </w:t>
      </w:r>
    </w:p>
    <w:p w14:paraId="1B283760"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Zusätzlich ergibt sich aus der Zunahme von Fällen insbesondere aus dem schulischen Kontext eine weitere pädagogische Herausforderung: die meist fehlende Freiwilligkeit der Kinder und Jugendlichen. Nicht selten erfolgen die Beratungen unter einem gewissen Druck, da diese oft nach dem Prinzip “Beratung oder Suspendierung” erfolgen, was den Aufbau eines tragfähigen Beratungsprozesses erschwert. Zudem ist der zeitliche Rahmen für von Schulen initiierte Beratungen oft begrenzt. Vor dem Hintergrund der fehlenden intrinsischen Motivation vieler Kinder und Jugendlicher verschieben sich folglich auch die Zielsetzungen dieser Beratungen: Im Mittelpunkt steht meist zunächst die Aufarbeitung des Vorfalls. Sofern erforderlich, wird daran anknüpfend versucht, erste Irritationsmomente zu setzen, einen Reflexionsprozess anzustoßen und </w:t>
      </w:r>
      <w:proofErr w:type="gramStart"/>
      <w:r w:rsidRPr="00883926">
        <w:rPr>
          <w:rFonts w:ascii="Inter 18pt Regular" w:hAnsi="Inter 18pt Regular"/>
        </w:rPr>
        <w:t>die Adressat</w:t>
      </w:r>
      <w:proofErr w:type="gramEnd"/>
      <w:r w:rsidRPr="00883926">
        <w:rPr>
          <w:rFonts w:ascii="Inter 18pt Regular" w:hAnsi="Inter 18pt Regular"/>
        </w:rPr>
        <w:t xml:space="preserve">*innen zu einer freiwilligen Fortsetzung der Beratung zu motivieren. Um Zugänge zu nicht intrinsisch motivierten Kindern und Jugendlichen zu schaffen, bedarf es hier neuer niedrigschwelliger und dialogorientierter Methoden, die auf Werte- und Haltungsebene ansetzen und einen Perspektivwechsel anregen.  </w:t>
      </w:r>
    </w:p>
    <w:p w14:paraId="70E11E3C" w14:textId="77777777" w:rsidR="006B5629" w:rsidRPr="00883926" w:rsidRDefault="006B5629" w:rsidP="00053CCF">
      <w:pPr>
        <w:spacing w:line="360" w:lineRule="auto"/>
        <w:jc w:val="left"/>
        <w:rPr>
          <w:rFonts w:ascii="Inter 18pt Regular" w:hAnsi="Inter 18pt Regular"/>
        </w:rPr>
      </w:pPr>
    </w:p>
    <w:p w14:paraId="6BCFC3E1" w14:textId="69F5BCDC" w:rsidR="006B5629" w:rsidRPr="00883926" w:rsidRDefault="006B5629" w:rsidP="00053CCF">
      <w:pPr>
        <w:pStyle w:val="berschrift2"/>
        <w:numPr>
          <w:ilvl w:val="0"/>
          <w:numId w:val="16"/>
        </w:numPr>
        <w:spacing w:line="360" w:lineRule="auto"/>
        <w:jc w:val="left"/>
        <w:rPr>
          <w:rFonts w:ascii="Inter 18pt Regular" w:hAnsi="Inter 18pt Regular"/>
        </w:rPr>
      </w:pPr>
      <w:bookmarkStart w:id="15" w:name="_Toc221544776"/>
      <w:r w:rsidRPr="00883926">
        <w:rPr>
          <w:rFonts w:ascii="Inter 18pt Regular" w:hAnsi="Inter 18pt Regular"/>
        </w:rPr>
        <w:t>Sehr junge Zielgruppen als neue Herausforderungen in der zivilgesellschaftlichen Distanzierungs- und Ausstiegsarbeit</w:t>
      </w:r>
      <w:bookmarkEnd w:id="15"/>
      <w:r w:rsidRPr="00883926">
        <w:rPr>
          <w:rFonts w:ascii="Inter 18pt Regular" w:hAnsi="Inter 18pt Regular"/>
        </w:rPr>
        <w:t xml:space="preserve"> </w:t>
      </w:r>
    </w:p>
    <w:p w14:paraId="6D7E4E9F" w14:textId="77777777" w:rsidR="001442EE" w:rsidRPr="00883926" w:rsidRDefault="001442EE" w:rsidP="00053CCF">
      <w:pPr>
        <w:spacing w:line="360" w:lineRule="auto"/>
        <w:jc w:val="left"/>
        <w:rPr>
          <w:rFonts w:ascii="Inter 18pt Regular" w:hAnsi="Inter 18pt Regular"/>
        </w:rPr>
      </w:pPr>
    </w:p>
    <w:p w14:paraId="5CA0EC84" w14:textId="24E5CBCA" w:rsidR="00053CCF" w:rsidRPr="00883926" w:rsidRDefault="006B5629" w:rsidP="00053CCF">
      <w:pPr>
        <w:pStyle w:val="berschrift3"/>
        <w:numPr>
          <w:ilvl w:val="1"/>
          <w:numId w:val="16"/>
        </w:numPr>
        <w:spacing w:line="360" w:lineRule="auto"/>
        <w:jc w:val="left"/>
        <w:rPr>
          <w:rFonts w:ascii="Inter 18pt Regular" w:hAnsi="Inter 18pt Regular"/>
        </w:rPr>
      </w:pPr>
      <w:r w:rsidRPr="00883926">
        <w:rPr>
          <w:rFonts w:ascii="Inter 18pt Regular" w:hAnsi="Inter 18pt Regular"/>
        </w:rPr>
        <w:lastRenderedPageBreak/>
        <w:t>Unklare Zuständigkeiten, Kooperationshürden und Handlungsunsicherheit:</w:t>
      </w:r>
    </w:p>
    <w:p w14:paraId="6EEC3692"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Beratungsstellen agieren bislang in einem Zwischenraum ohne eindeutige strukturelle Zuständigkeit und werden von Schulen oder Jugendhilfe häufig als „Universallösung“ in Anspruch genommen - auch bei Fällen, die im Rahmen von Schulsozialarbeit oder Vertrauenslehrkräften bearbeitet werden könnten. Während pädagogische Fachkräfte oftmals über begrenzte Handlungssicherheit im Umgang mit (extrem) rechten Einstellungen und Verhaltensweisen verfügen, zeigt sich gleichzeitig eine zunehmend frühzeitige Inanspruchnahme von Unterstützung. Erforderlich sind daher klare Kriterien zur Fallzuweisung, realistische Erwartungsmanagement-Prozesse sowie Begleitung bei rechtlichen Unsicherheiten. Zudem müssen Fachkräfte darin gestärkt werden, unterschiedliche Grade der Ideologisierung, Gefährdungslagen und Bedarfe sensibel einzuschätzen, ohne diese zu bagatellisieren oder zu überhöhen. Eine systematische und nachhaltige Verstetigung der Kooperation zwischen Schule, Jugendhilfe und spezialisierten Beratungsstellen ist hierfür entscheidend. </w:t>
      </w:r>
    </w:p>
    <w:p w14:paraId="0DBA0C83" w14:textId="77777777" w:rsidR="001442EE" w:rsidRPr="00883926" w:rsidRDefault="001442EE" w:rsidP="00053CCF">
      <w:pPr>
        <w:spacing w:line="360" w:lineRule="auto"/>
        <w:jc w:val="left"/>
        <w:rPr>
          <w:rFonts w:ascii="Inter 18pt Regular" w:hAnsi="Inter 18pt Regular"/>
        </w:rPr>
      </w:pPr>
    </w:p>
    <w:p w14:paraId="76F67160" w14:textId="08A70053" w:rsidR="006B5629" w:rsidRPr="00883926" w:rsidRDefault="006B5629" w:rsidP="00053CCF">
      <w:pPr>
        <w:pStyle w:val="berschrift3"/>
        <w:numPr>
          <w:ilvl w:val="1"/>
          <w:numId w:val="16"/>
        </w:numPr>
        <w:spacing w:line="360" w:lineRule="auto"/>
        <w:jc w:val="left"/>
        <w:rPr>
          <w:rFonts w:ascii="Inter 18pt Regular" w:hAnsi="Inter 18pt Regular"/>
        </w:rPr>
      </w:pPr>
      <w:r w:rsidRPr="00883926">
        <w:rPr>
          <w:rFonts w:ascii="Inter 18pt Regular" w:hAnsi="Inter 18pt Regular"/>
        </w:rPr>
        <w:t xml:space="preserve">Qualifikationsbedarf von Fachkräften: </w:t>
      </w:r>
    </w:p>
    <w:p w14:paraId="67687745"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Die Arbeit mit sehr jungen Zielgruppen erfordert spezifische Kompetenzen im Bereich Kinderschutz, psychologischer Entwicklung, digitaler Dynamiken und pädagogischer Intervention. Die fachliche Ausbildung vieler pädagogischer Fachkräfte deckt diese Bandbreite bislang nicht ab. Langfristig notwendig sind daher gesicherte Finanzierungen und ein gezielter Ausbau fachlicher Ressourcen, unter anderem durch den Austausch mit Kinderpsycholog*innen, </w:t>
      </w:r>
      <w:proofErr w:type="spellStart"/>
      <w:r w:rsidRPr="00883926">
        <w:rPr>
          <w:rFonts w:ascii="Inter 18pt Regular" w:hAnsi="Inter 18pt Regular"/>
        </w:rPr>
        <w:t>Sozialpädagog</w:t>
      </w:r>
      <w:proofErr w:type="spellEnd"/>
      <w:r w:rsidRPr="00883926">
        <w:rPr>
          <w:rFonts w:ascii="Inter 18pt Regular" w:hAnsi="Inter 18pt Regular"/>
        </w:rPr>
        <w:t xml:space="preserve">*innen sowie durch spezifische Fortbildungsangebote. </w:t>
      </w:r>
    </w:p>
    <w:p w14:paraId="27BC46CA" w14:textId="77777777" w:rsidR="001442EE" w:rsidRPr="00883926" w:rsidRDefault="001442EE" w:rsidP="00053CCF">
      <w:pPr>
        <w:spacing w:line="360" w:lineRule="auto"/>
        <w:jc w:val="left"/>
        <w:rPr>
          <w:rFonts w:ascii="Inter 18pt Regular" w:hAnsi="Inter 18pt Regular"/>
        </w:rPr>
      </w:pPr>
    </w:p>
    <w:p w14:paraId="2DB47499" w14:textId="77777777" w:rsidR="006B5629" w:rsidRPr="00883926" w:rsidRDefault="006B5629" w:rsidP="00053CCF">
      <w:pPr>
        <w:pStyle w:val="berschrift3"/>
        <w:numPr>
          <w:ilvl w:val="1"/>
          <w:numId w:val="16"/>
        </w:numPr>
        <w:spacing w:line="360" w:lineRule="auto"/>
        <w:jc w:val="left"/>
        <w:rPr>
          <w:rFonts w:ascii="Inter 18pt Regular" w:hAnsi="Inter 18pt Regular"/>
        </w:rPr>
      </w:pPr>
      <w:r w:rsidRPr="00883926">
        <w:rPr>
          <w:rFonts w:ascii="Inter 18pt Regular" w:hAnsi="Inter 18pt Regular"/>
        </w:rPr>
        <w:t xml:space="preserve">Komplexe Fallkonstellationen: </w:t>
      </w:r>
    </w:p>
    <w:p w14:paraId="5E253DFC" w14:textId="55C7C9AF" w:rsidR="001442EE"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Die Zahl Kinder und Jugendlicher mit multiplen Problemlagen (von kognitiven Einschränkungen über Suchterkrankungen bis hin zu stationären Jugendhilfekontexten) wächst (Rauschenbach et al. 2024). Dies erfordert </w:t>
      </w:r>
      <w:r w:rsidRPr="00883926">
        <w:rPr>
          <w:rFonts w:ascii="Inter 18pt Regular" w:hAnsi="Inter 18pt Regular"/>
        </w:rPr>
        <w:lastRenderedPageBreak/>
        <w:t xml:space="preserve">differenzierte Ansätze, die kurzfristige Schutzbedarfe mit einer langfristigen pädagogischen Begleitung verknüpfen und die Einbindung zusätzlicher personeller sowie fachlicher Ressourcen sicherstellen. Ohne professionellen Umgang besteht die Gefahr, dass Kinder und Jugendliche entweder von (extrem) rechten Szenen vereinnahmt oder durch vorschnelle Stigmatisierung ausgegrenzt werden. </w:t>
      </w:r>
    </w:p>
    <w:p w14:paraId="141D9ACC" w14:textId="77777777" w:rsidR="001442EE" w:rsidRPr="00883926" w:rsidRDefault="001442EE" w:rsidP="00053CCF">
      <w:pPr>
        <w:spacing w:line="360" w:lineRule="auto"/>
        <w:jc w:val="left"/>
        <w:rPr>
          <w:rFonts w:ascii="Inter 18pt Regular" w:hAnsi="Inter 18pt Regular"/>
        </w:rPr>
      </w:pPr>
    </w:p>
    <w:p w14:paraId="6E278958" w14:textId="77777777" w:rsidR="006B5629" w:rsidRPr="00883926" w:rsidRDefault="006B5629" w:rsidP="00053CCF">
      <w:pPr>
        <w:pStyle w:val="berschrift3"/>
        <w:numPr>
          <w:ilvl w:val="1"/>
          <w:numId w:val="16"/>
        </w:numPr>
        <w:spacing w:line="360" w:lineRule="auto"/>
        <w:jc w:val="left"/>
        <w:rPr>
          <w:rFonts w:ascii="Inter 18pt Regular" w:hAnsi="Inter 18pt Regular"/>
        </w:rPr>
      </w:pPr>
      <w:r w:rsidRPr="00883926">
        <w:rPr>
          <w:rFonts w:ascii="Inter 18pt Regular" w:hAnsi="Inter 18pt Regular"/>
        </w:rPr>
        <w:t xml:space="preserve">Methodenlücke: </w:t>
      </w:r>
    </w:p>
    <w:p w14:paraId="7DCCEEB9"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Für Kinder und sehr junge Jugendliche fehlen bislang alters- und entwicklungsadäquate Konzepte in der Distanzierungs- und Ausstiegsarbeit. Vorhandene Beratungs- und Qualifizierungsansätze müssen altersgerecht angepasst und um niedrigschwellige Formate im Spannungsfeld von Prävention, Frühintervention und Distanzierung erweitert werden. </w:t>
      </w:r>
    </w:p>
    <w:p w14:paraId="649CDA03" w14:textId="77777777" w:rsidR="001442EE" w:rsidRPr="00883926" w:rsidRDefault="001442EE" w:rsidP="00053CCF">
      <w:pPr>
        <w:spacing w:line="360" w:lineRule="auto"/>
        <w:jc w:val="left"/>
        <w:rPr>
          <w:rFonts w:ascii="Inter 18pt Regular" w:hAnsi="Inter 18pt Regular"/>
        </w:rPr>
      </w:pPr>
    </w:p>
    <w:p w14:paraId="39EF35DB" w14:textId="77777777" w:rsidR="006B5629" w:rsidRPr="00883926" w:rsidRDefault="006B5629" w:rsidP="00053CCF">
      <w:pPr>
        <w:pStyle w:val="berschrift3"/>
        <w:numPr>
          <w:ilvl w:val="1"/>
          <w:numId w:val="16"/>
        </w:numPr>
        <w:spacing w:line="360" w:lineRule="auto"/>
        <w:jc w:val="left"/>
        <w:rPr>
          <w:rFonts w:ascii="Inter 18pt Regular" w:hAnsi="Inter 18pt Regular"/>
        </w:rPr>
      </w:pPr>
      <w:r w:rsidRPr="00883926">
        <w:rPr>
          <w:rFonts w:ascii="Inter 18pt Regular" w:hAnsi="Inter 18pt Regular"/>
        </w:rPr>
        <w:t xml:space="preserve">Kapazitäts- und Ressourcendefizite: </w:t>
      </w:r>
    </w:p>
    <w:p w14:paraId="46084C23" w14:textId="475DC4E3" w:rsidR="001442EE" w:rsidRPr="00883926" w:rsidRDefault="006B5629" w:rsidP="00053CCF">
      <w:pPr>
        <w:spacing w:line="360" w:lineRule="auto"/>
        <w:jc w:val="left"/>
        <w:rPr>
          <w:rFonts w:ascii="Inter 18pt Regular" w:hAnsi="Inter 18pt Regular"/>
        </w:rPr>
      </w:pPr>
      <w:r w:rsidRPr="00883926">
        <w:rPr>
          <w:rFonts w:ascii="Inter 18pt Regular" w:hAnsi="Inter 18pt Regular"/>
        </w:rPr>
        <w:t>Aufgrund steigender Anfragen stellt sich zunehmend die Frage nach Priorisierung. Neben Beratungs- und Bildungsarbeit fehlt es folglich an Ressourcen für nachhaltige Netzwerkarbeit, inhaltlichen Fachaustausch und Infrastrukturbildung.</w:t>
      </w:r>
    </w:p>
    <w:p w14:paraId="5FA1EC5B" w14:textId="4ED8B071" w:rsidR="006B5629" w:rsidRPr="00883926" w:rsidRDefault="006B5629" w:rsidP="00053CCF">
      <w:pPr>
        <w:pStyle w:val="berschrift2"/>
        <w:numPr>
          <w:ilvl w:val="0"/>
          <w:numId w:val="16"/>
        </w:numPr>
        <w:spacing w:line="360" w:lineRule="auto"/>
        <w:jc w:val="left"/>
        <w:rPr>
          <w:rFonts w:ascii="Inter 18pt Regular" w:hAnsi="Inter 18pt Regular"/>
        </w:rPr>
      </w:pPr>
      <w:bookmarkStart w:id="16" w:name="_Toc221544777"/>
      <w:r w:rsidRPr="00883926">
        <w:rPr>
          <w:rFonts w:ascii="Inter 18pt Regular" w:hAnsi="Inter 18pt Regular"/>
        </w:rPr>
        <w:t>Dringender Handlungsbedarf: Konkrete Empfehlungen und Forderungen</w:t>
      </w:r>
      <w:bookmarkEnd w:id="16"/>
      <w:r w:rsidRPr="00883926">
        <w:rPr>
          <w:rFonts w:ascii="Inter 18pt Regular" w:hAnsi="Inter 18pt Regular"/>
        </w:rPr>
        <w:t xml:space="preserve"> </w:t>
      </w:r>
    </w:p>
    <w:p w14:paraId="61F54688" w14:textId="77777777" w:rsidR="006B5629" w:rsidRPr="00883926" w:rsidRDefault="006B5629" w:rsidP="00053CCF">
      <w:pPr>
        <w:pStyle w:val="berschrift3"/>
        <w:numPr>
          <w:ilvl w:val="1"/>
          <w:numId w:val="16"/>
        </w:numPr>
        <w:spacing w:line="360" w:lineRule="auto"/>
        <w:jc w:val="left"/>
        <w:rPr>
          <w:rFonts w:ascii="Inter 18pt Regular" w:hAnsi="Inter 18pt Regular"/>
        </w:rPr>
      </w:pPr>
      <w:r w:rsidRPr="00883926">
        <w:rPr>
          <w:rFonts w:ascii="Inter 18pt Regular" w:hAnsi="Inter 18pt Regular"/>
        </w:rPr>
        <w:t xml:space="preserve">An Politik und Zuwendungsgebende: </w:t>
      </w:r>
    </w:p>
    <w:p w14:paraId="199FC9B1" w14:textId="77777777" w:rsidR="006B5629" w:rsidRPr="00883926" w:rsidRDefault="006B5629" w:rsidP="00053CCF">
      <w:pPr>
        <w:pStyle w:val="Listenabsatz"/>
        <w:numPr>
          <w:ilvl w:val="0"/>
          <w:numId w:val="1"/>
        </w:numPr>
        <w:spacing w:line="360" w:lineRule="auto"/>
        <w:jc w:val="left"/>
        <w:rPr>
          <w:rFonts w:ascii="Inter 18pt Regular" w:hAnsi="Inter 18pt Regular"/>
        </w:rPr>
      </w:pPr>
      <w:r w:rsidRPr="00883926">
        <w:rPr>
          <w:rFonts w:ascii="Inter 18pt Regular" w:hAnsi="Inter 18pt Regular"/>
        </w:rPr>
        <w:t xml:space="preserve">Langfristige Förderung von Beratungsangeboten für junge Zielgruppen: Bundes- und Landesprogramme müssen gezielt Mittel bereitstellen, um diese fachgerecht zu erreichen. Eine mehrjährige Finanzierung und die Etablierung als dauerhafte Regelstruktur sind erforderlich, um Planungssicherheit zu gewährleisten.  </w:t>
      </w:r>
    </w:p>
    <w:p w14:paraId="22094F90" w14:textId="77777777" w:rsidR="006B5629" w:rsidRPr="00883926" w:rsidRDefault="006B5629" w:rsidP="00053CCF">
      <w:pPr>
        <w:pStyle w:val="Listenabsatz"/>
        <w:numPr>
          <w:ilvl w:val="0"/>
          <w:numId w:val="1"/>
        </w:numPr>
        <w:spacing w:line="360" w:lineRule="auto"/>
        <w:jc w:val="left"/>
        <w:rPr>
          <w:rFonts w:ascii="Inter 18pt Regular" w:hAnsi="Inter 18pt Regular"/>
        </w:rPr>
      </w:pPr>
      <w:r w:rsidRPr="00883926">
        <w:rPr>
          <w:rFonts w:ascii="Inter 18pt Regular" w:hAnsi="Inter 18pt Regular"/>
        </w:rPr>
        <w:lastRenderedPageBreak/>
        <w:t xml:space="preserve">Strukturelle Schnittstellen schaffen: Kooperationen zwischen Regelsystemen und zivilgesellschaftlicher Distanzierungs- und Ausstiegsberatung müssen systematisch verankert werden, um Frühprävention und Distanzierungsarbeit konsequent zusammenzudenken. </w:t>
      </w:r>
    </w:p>
    <w:p w14:paraId="2E321AE8" w14:textId="563BCA9C" w:rsidR="006B5629" w:rsidRPr="00883926" w:rsidRDefault="006B5629" w:rsidP="00053CCF">
      <w:pPr>
        <w:pStyle w:val="Listenabsatz"/>
        <w:numPr>
          <w:ilvl w:val="0"/>
          <w:numId w:val="1"/>
        </w:numPr>
        <w:spacing w:line="360" w:lineRule="auto"/>
        <w:jc w:val="left"/>
        <w:rPr>
          <w:rFonts w:ascii="Inter 18pt Regular" w:hAnsi="Inter 18pt Regular"/>
        </w:rPr>
      </w:pPr>
      <w:r w:rsidRPr="00883926">
        <w:rPr>
          <w:rFonts w:ascii="Inter 18pt Regular" w:hAnsi="Inter 18pt Regular"/>
        </w:rPr>
        <w:t xml:space="preserve">Stärkung digitaler Präventions- und Distanzierungsarbeit: Digitale Räume müssen stärker adressiert werden, indem gezielt Programme für Plattformen wie TikTok, Instagram, YouTube und Co. entwickelt und gefördert werden. </w:t>
      </w:r>
    </w:p>
    <w:p w14:paraId="533F12D1" w14:textId="77777777" w:rsidR="006B5629" w:rsidRPr="00883926" w:rsidRDefault="006B5629" w:rsidP="00053CCF">
      <w:pPr>
        <w:spacing w:line="360" w:lineRule="auto"/>
        <w:jc w:val="left"/>
        <w:rPr>
          <w:rFonts w:ascii="Inter 18pt Regular" w:hAnsi="Inter 18pt Regular"/>
        </w:rPr>
      </w:pPr>
    </w:p>
    <w:p w14:paraId="35C1C247" w14:textId="08A60519" w:rsidR="006B5629" w:rsidRPr="00883926" w:rsidRDefault="006B5629" w:rsidP="00053CCF">
      <w:pPr>
        <w:pStyle w:val="berschrift3"/>
        <w:numPr>
          <w:ilvl w:val="1"/>
          <w:numId w:val="16"/>
        </w:numPr>
        <w:spacing w:line="360" w:lineRule="auto"/>
        <w:jc w:val="left"/>
        <w:rPr>
          <w:rFonts w:ascii="Inter 18pt Regular" w:hAnsi="Inter 18pt Regular"/>
        </w:rPr>
      </w:pPr>
      <w:r w:rsidRPr="00883926">
        <w:rPr>
          <w:rFonts w:ascii="Inter 18pt Regular" w:hAnsi="Inter 18pt Regular"/>
        </w:rPr>
        <w:t xml:space="preserve">An Fachpraxis und Zivilgesellschaft: </w:t>
      </w:r>
    </w:p>
    <w:p w14:paraId="6546FC47" w14:textId="77777777" w:rsidR="006B5629" w:rsidRPr="00883926" w:rsidRDefault="006B5629" w:rsidP="00053CCF">
      <w:pPr>
        <w:pStyle w:val="Listenabsatz"/>
        <w:numPr>
          <w:ilvl w:val="0"/>
          <w:numId w:val="2"/>
        </w:numPr>
        <w:spacing w:line="360" w:lineRule="auto"/>
        <w:jc w:val="left"/>
        <w:rPr>
          <w:rFonts w:ascii="Inter 18pt Regular" w:hAnsi="Inter 18pt Regular"/>
        </w:rPr>
      </w:pPr>
      <w:r w:rsidRPr="00883926">
        <w:rPr>
          <w:rFonts w:ascii="Inter 18pt Regular" w:hAnsi="Inter 18pt Regular"/>
        </w:rPr>
        <w:t xml:space="preserve">Fachliche Qualifizierung und Sensibilisierung pädagogischer Fachkräfte für (extrem) rechte Einstellungen und geschlechtsspezifische Diskriminierung: Die Fachpraxis muss strukturelle Rahmenbedingungen schaffen, um sehr junge Zielgruppen altersgerecht und wirksam zu erreichen. Pädagogische Fach- und Lehrkräfte sollen gezielt darin geschult werden, Kinder und Jugendliche mit (extrem) rechten, antifeministischen sowie trans- und </w:t>
      </w:r>
      <w:proofErr w:type="spellStart"/>
      <w:r w:rsidRPr="00883926">
        <w:rPr>
          <w:rFonts w:ascii="Inter 18pt Regular" w:hAnsi="Inter 18pt Regular"/>
        </w:rPr>
        <w:t>queerfeindlichen</w:t>
      </w:r>
      <w:proofErr w:type="spellEnd"/>
      <w:r w:rsidRPr="00883926">
        <w:rPr>
          <w:rFonts w:ascii="Inter 18pt Regular" w:hAnsi="Inter 18pt Regular"/>
        </w:rPr>
        <w:t xml:space="preserve"> Einstellungen und Verhaltensweisen zu erkennen und angemessen zu begleiten. Schulungen zum grundlegenden Umgang mit (extrem) rechten Personen, altersgerechter Kommunikation, gendersensibler Begleitung und digitaler Ideologievermittlung sind fest in Aus- und Weiterbildungen zu verankern und in der Praxis umzusetzen. </w:t>
      </w:r>
    </w:p>
    <w:p w14:paraId="6F490B81" w14:textId="77777777" w:rsidR="006B5629" w:rsidRPr="00883926" w:rsidRDefault="006B5629" w:rsidP="00053CCF">
      <w:pPr>
        <w:pStyle w:val="Listenabsatz"/>
        <w:numPr>
          <w:ilvl w:val="0"/>
          <w:numId w:val="2"/>
        </w:numPr>
        <w:spacing w:line="360" w:lineRule="auto"/>
        <w:jc w:val="left"/>
        <w:rPr>
          <w:rFonts w:ascii="Inter 18pt Regular" w:hAnsi="Inter 18pt Regular"/>
        </w:rPr>
      </w:pPr>
      <w:r w:rsidRPr="00883926">
        <w:rPr>
          <w:rFonts w:ascii="Inter 18pt Regular" w:hAnsi="Inter 18pt Regular"/>
        </w:rPr>
        <w:t xml:space="preserve">Strukturierte Unterstützung für Fachkräfte: Für eine wirksame Distanzierungs- und Ausstiegsarbeit mit jungen Zielgruppen müssen altersgerechte Materialien und Methoden entwickelt sowie Fortbildungen zu Methodik und ethischen Standards etabliert werden. Ergänzend sollten sichere Räume für multiprofessionellen Austausch und Fallreflexion geschaffen und kontinuierliche Supervisionsangebote bereitgestellt werden, um Fachkräfte in der Bearbeitung komplexer und herausfordernder Fallkonstellationen zu stärken. </w:t>
      </w:r>
    </w:p>
    <w:p w14:paraId="09C7848A" w14:textId="77777777" w:rsidR="008B763F" w:rsidRPr="00883926" w:rsidRDefault="008B763F" w:rsidP="00053CCF">
      <w:pPr>
        <w:pStyle w:val="Listenabsatz"/>
        <w:spacing w:line="360" w:lineRule="auto"/>
        <w:jc w:val="left"/>
        <w:rPr>
          <w:rFonts w:ascii="Inter 18pt Regular" w:hAnsi="Inter 18pt Regular"/>
        </w:rPr>
      </w:pPr>
    </w:p>
    <w:p w14:paraId="604B3A4A" w14:textId="77777777" w:rsidR="006B5629" w:rsidRPr="00883926" w:rsidRDefault="006B5629" w:rsidP="00053CCF">
      <w:pPr>
        <w:pStyle w:val="berschrift3"/>
        <w:numPr>
          <w:ilvl w:val="1"/>
          <w:numId w:val="16"/>
        </w:numPr>
        <w:spacing w:line="360" w:lineRule="auto"/>
        <w:jc w:val="left"/>
        <w:rPr>
          <w:rFonts w:ascii="Inter 18pt Regular" w:hAnsi="Inter 18pt Regular"/>
        </w:rPr>
      </w:pPr>
      <w:r w:rsidRPr="00883926">
        <w:rPr>
          <w:rFonts w:ascii="Inter 18pt Regular" w:hAnsi="Inter 18pt Regular"/>
        </w:rPr>
        <w:lastRenderedPageBreak/>
        <w:t xml:space="preserve">An Medienschaffende, Plattformbetreibende und Öffentlichkeit: </w:t>
      </w:r>
    </w:p>
    <w:p w14:paraId="41080E69" w14:textId="77777777" w:rsidR="006B5629" w:rsidRPr="00883926" w:rsidRDefault="006B5629" w:rsidP="00053CCF">
      <w:pPr>
        <w:pStyle w:val="Listenabsatz"/>
        <w:numPr>
          <w:ilvl w:val="0"/>
          <w:numId w:val="3"/>
        </w:numPr>
        <w:spacing w:line="360" w:lineRule="auto"/>
        <w:jc w:val="left"/>
        <w:rPr>
          <w:rFonts w:ascii="Inter 18pt Regular" w:hAnsi="Inter 18pt Regular"/>
        </w:rPr>
      </w:pPr>
      <w:r w:rsidRPr="00883926">
        <w:rPr>
          <w:rFonts w:ascii="Inter 18pt Regular" w:hAnsi="Inter 18pt Regular"/>
        </w:rPr>
        <w:t xml:space="preserve">Wirkungsvolle Öffentlichkeitsarbeit und Stärkung von Betroffenenperspektiven: Öffentlichkeitsarbeit muss wirkungsvoll gestaltet werden, indem der Fokus vom Täter*innenzentrismus4 weggeführt und stattdessen Demokratiebildung, Schutzräume sowie die systemischen Ursachen (extrem) rechter Ideologisierung sichtbar gemacht werden. Gleichzeitig muss die öffentliche Wahrnehmung der Relevanz von Beratungs- und Präventionsangeboten aktiv gestärkt werden. Zudem sind die Perspektiven Betroffener von Rassismus und Diskriminierung systematisch zu stärken und unter Wahrung der Anonymität in der öffentlichen Darstellung zu berücksichtigen. Dies trägt auch dazu bei, die öffentliche Wahrnehmung der Relevanz von Beratungs- und Präventionsangeboten zu fördern. </w:t>
      </w:r>
    </w:p>
    <w:p w14:paraId="6D1DB0B4" w14:textId="77777777" w:rsidR="006B5629" w:rsidRPr="00883926" w:rsidRDefault="006B5629" w:rsidP="00053CCF">
      <w:pPr>
        <w:pStyle w:val="Listenabsatz"/>
        <w:numPr>
          <w:ilvl w:val="0"/>
          <w:numId w:val="3"/>
        </w:numPr>
        <w:spacing w:line="360" w:lineRule="auto"/>
        <w:jc w:val="left"/>
        <w:rPr>
          <w:rFonts w:ascii="Inter 18pt Regular" w:hAnsi="Inter 18pt Regular"/>
        </w:rPr>
      </w:pPr>
      <w:r w:rsidRPr="00883926">
        <w:rPr>
          <w:rFonts w:ascii="Inter 18pt Regular" w:hAnsi="Inter 18pt Regular"/>
        </w:rPr>
        <w:t xml:space="preserve">Digitale Räume aktiv gestalten: Betreiber*innen digitaler Plattformen müssen Inhalte gezielt betreuen, fachlich begleiten und moderieren, um der Verbreitung (extrem) rechter Inhalte entgegenzutreten, junge Menschen frühzeitig zu erreichen, Präventionsangebote sichtbar zu machen und sichere, reflektierte Räume für Austausch und Beratung zu schaffen. </w:t>
      </w:r>
    </w:p>
    <w:p w14:paraId="2710CC13" w14:textId="77777777" w:rsidR="006B5629" w:rsidRPr="00883926" w:rsidRDefault="006B5629" w:rsidP="00053CCF">
      <w:pPr>
        <w:spacing w:line="360" w:lineRule="auto"/>
        <w:jc w:val="left"/>
        <w:rPr>
          <w:rFonts w:ascii="Inter 18pt Regular" w:hAnsi="Inter 18pt Regular"/>
        </w:rPr>
      </w:pPr>
    </w:p>
    <w:p w14:paraId="531B8592" w14:textId="77DF5286" w:rsidR="006B5629" w:rsidRPr="00883926" w:rsidRDefault="006B5629" w:rsidP="00053CCF">
      <w:pPr>
        <w:pStyle w:val="berschrift2"/>
        <w:numPr>
          <w:ilvl w:val="0"/>
          <w:numId w:val="16"/>
        </w:numPr>
        <w:spacing w:line="360" w:lineRule="auto"/>
        <w:jc w:val="left"/>
        <w:rPr>
          <w:rFonts w:ascii="Inter 18pt Regular" w:hAnsi="Inter 18pt Regular"/>
        </w:rPr>
      </w:pPr>
      <w:bookmarkStart w:id="17" w:name="_Toc221544778"/>
      <w:r w:rsidRPr="00883926">
        <w:rPr>
          <w:rFonts w:ascii="Inter 18pt Regular" w:hAnsi="Inter 18pt Regular"/>
        </w:rPr>
        <w:t>Fazit</w:t>
      </w:r>
      <w:bookmarkEnd w:id="17"/>
      <w:r w:rsidRPr="00883926">
        <w:rPr>
          <w:rFonts w:ascii="Inter 18pt Regular" w:hAnsi="Inter 18pt Regular"/>
        </w:rPr>
        <w:t xml:space="preserve">  </w:t>
      </w:r>
    </w:p>
    <w:p w14:paraId="61E0049C"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Die wachsenden (extrem) rechten Einstellungs- und Verhaltensweisen unter Kindern und Jugendlichen markieren eine Verschiebung des Fokus im Feld der Distanzierungs- und Ausstiegsarbeit. Befördert durch digitale Lebenswelten, gesellschaftliche Krisenerfahrungen und Verunsicherungen der Adressat*innen stehen nicht nur Distanzierungs- und Ausstiegsberatungsstellen, sondern auch Lehrkräfte, Jugendhilfe und Eltern vor Herausforderungen. Die Befunde verdeutlichen, dass bisherige Ansätze der Distanzierungs- und Ausstiegsarbeit an ihre Grenzen stoßen, wenn teils sehr junge Zielgruppen erreicht werden </w:t>
      </w:r>
      <w:r w:rsidRPr="00883926">
        <w:rPr>
          <w:rFonts w:ascii="Inter 18pt Regular" w:hAnsi="Inter 18pt Regular"/>
        </w:rPr>
        <w:lastRenderedPageBreak/>
        <w:t xml:space="preserve">sollen, deren Ideologisierung noch nicht zwangsweise gefestigt, aber hochgradig dynamisch ist.  </w:t>
      </w:r>
    </w:p>
    <w:p w14:paraId="6A1DB4F4"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Es ist dringend notwendig, dass jetzt eine strukturelle und langfristige Förderung für Distanzierungs- und Ausstiegs- sowie Bildungsprojekte und Qualifikationsangebote für Fachkräfte der Sozialen Arbeit und aus dem Schulkontext bereitgesellt werden. Darüber hinaus gilt es, digitale Räume weiterhin verstärkt in den Fokus politischer und pädagogischer Maßnahmen zu rücken. Einerseits bedarf es einer stärkeren Regulierung von Plattformen, um ihre Verantwortung bei der Verbreitung (extrem) rechter und strafrechtlich relevanter Inhalte konsequent einzufordern. Anderseits sollten pädagogische Fachkräfte gezielt für die Dynamiken und Gefahren digitaler Räume sensibilisiert werden.   </w:t>
      </w:r>
    </w:p>
    <w:p w14:paraId="10B3DE25" w14:textId="77777777" w:rsidR="006B5629" w:rsidRPr="00883926" w:rsidRDefault="006B5629" w:rsidP="00053CCF">
      <w:pPr>
        <w:spacing w:line="360" w:lineRule="auto"/>
        <w:jc w:val="left"/>
        <w:rPr>
          <w:rFonts w:ascii="Inter 18pt Regular" w:hAnsi="Inter 18pt Regular"/>
        </w:rPr>
      </w:pPr>
      <w:r w:rsidRPr="00883926">
        <w:rPr>
          <w:rFonts w:ascii="Inter 18pt Regular" w:hAnsi="Inter 18pt Regular"/>
        </w:rPr>
        <w:t xml:space="preserve">Nur wenn Politik, Zivilgesellschaft, Fachpraxis und Plattformbetreibende gemeinsam Verantwortung übernehmen und die genannten Maßnahmen entschlossen umsetzen, kann eine wirksame Prävention gewährleistet und jungen Menschen ein selbstbestimmter Weg fernab (extrem) rechter Ideologien und anderer Radikalisierungsformen eröffnet werden. </w:t>
      </w:r>
    </w:p>
    <w:p w14:paraId="42550B90" w14:textId="77777777" w:rsidR="001316A7" w:rsidRPr="00883926" w:rsidRDefault="001316A7" w:rsidP="00053CCF">
      <w:pPr>
        <w:spacing w:line="360" w:lineRule="auto"/>
        <w:jc w:val="left"/>
        <w:rPr>
          <w:rFonts w:ascii="Inter 18pt Regular" w:hAnsi="Inter 18pt Regular"/>
        </w:rPr>
      </w:pPr>
    </w:p>
    <w:p w14:paraId="578D8054" w14:textId="24CDACAD" w:rsidR="001316A7" w:rsidRPr="00883926" w:rsidRDefault="001316A7" w:rsidP="00053CCF">
      <w:pPr>
        <w:pStyle w:val="berschrift2"/>
        <w:spacing w:line="360" w:lineRule="auto"/>
        <w:jc w:val="left"/>
        <w:rPr>
          <w:rFonts w:ascii="Inter 18pt Regular" w:hAnsi="Inter 18pt Regular"/>
        </w:rPr>
      </w:pPr>
      <w:bookmarkStart w:id="18" w:name="_Toc221544779"/>
      <w:r w:rsidRPr="00883926">
        <w:rPr>
          <w:rFonts w:ascii="Inter 18pt Regular" w:hAnsi="Inter 18pt Regular"/>
        </w:rPr>
        <w:t>Literatur</w:t>
      </w:r>
      <w:r w:rsidR="00946A35" w:rsidRPr="00883926">
        <w:rPr>
          <w:rFonts w:ascii="Inter 18pt Regular" w:hAnsi="Inter 18pt Regular"/>
        </w:rPr>
        <w:t>verzeichnis</w:t>
      </w:r>
      <w:bookmarkEnd w:id="18"/>
    </w:p>
    <w:p w14:paraId="0A442B19"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Agarwala, Anant (2025): „Sieg Heil“ in der Frühstückspause, in: ZEIT Nr. 17/2025, online: </w:t>
      </w:r>
      <w:hyperlink r:id="rId17" w:history="1">
        <w:r w:rsidR="006A1876" w:rsidRPr="00A37FEC">
          <w:rPr>
            <w:rStyle w:val="Hyperlink"/>
            <w:rFonts w:ascii="Inter 18pt Regular" w:hAnsi="Inter 18pt Regular"/>
          </w:rPr>
          <w:t>https://www.zeit.de/2025/17/rechtsextremismus-schule-straftaten-schueler-hitlergruss-white-power</w:t>
        </w:r>
      </w:hyperlink>
      <w:r w:rsidR="006A1876" w:rsidRPr="00A37FEC">
        <w:rPr>
          <w:rFonts w:ascii="Inter 18pt Regular" w:hAnsi="Inter 18pt Regular"/>
        </w:rPr>
        <w:t xml:space="preserve"> </w:t>
      </w:r>
      <w:r w:rsidRPr="00A37FEC">
        <w:rPr>
          <w:rFonts w:ascii="Inter 18pt Regular" w:hAnsi="Inter 18pt Regular"/>
        </w:rPr>
        <w:t xml:space="preserve">(Zugriff 22.10.2025).  </w:t>
      </w:r>
    </w:p>
    <w:p w14:paraId="6B0F0574"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Berendsen, Eva/ Schnabel, Deborah (2024): Das TikTok-Universum der (extremen) Rechten Trends, Strategien und Ästhetik in der </w:t>
      </w:r>
      <w:proofErr w:type="spellStart"/>
      <w:r w:rsidRPr="00A37FEC">
        <w:rPr>
          <w:rFonts w:ascii="Inter 18pt Regular" w:hAnsi="Inter 18pt Regular"/>
        </w:rPr>
        <w:t>Social</w:t>
      </w:r>
      <w:proofErr w:type="spellEnd"/>
      <w:r w:rsidRPr="00A37FEC">
        <w:rPr>
          <w:rFonts w:ascii="Inter 18pt Regular" w:hAnsi="Inter 18pt Regular"/>
        </w:rPr>
        <w:t xml:space="preserve">-Media-Kommunikation, online: </w:t>
      </w:r>
      <w:hyperlink r:id="rId18" w:history="1">
        <w:r w:rsidR="006A1876" w:rsidRPr="00A37FEC">
          <w:rPr>
            <w:rStyle w:val="Hyperlink"/>
            <w:rFonts w:ascii="Inter 18pt Regular" w:hAnsi="Inter 18pt Regular"/>
          </w:rPr>
          <w:t>https://www.bs-anne-frank.de/mediathek/publikationen/das-tiktok-universum-der-extremen-rechten</w:t>
        </w:r>
      </w:hyperlink>
      <w:r w:rsidR="006A1876" w:rsidRPr="00A37FEC">
        <w:rPr>
          <w:rFonts w:ascii="Inter 18pt Regular" w:hAnsi="Inter 18pt Regular"/>
        </w:rPr>
        <w:t xml:space="preserve"> </w:t>
      </w:r>
      <w:r w:rsidRPr="00A37FEC">
        <w:rPr>
          <w:rFonts w:ascii="Inter 18pt Regular" w:hAnsi="Inter 18pt Regular"/>
        </w:rPr>
        <w:t xml:space="preserve">(Zugriff 13.08.2025). </w:t>
      </w:r>
    </w:p>
    <w:p w14:paraId="31DC2420"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Bundesarbeitsgemeinschaft Ausstieg zum Einstieg e.V. (</w:t>
      </w:r>
      <w:proofErr w:type="gramStart"/>
      <w:r w:rsidRPr="00A37FEC">
        <w:rPr>
          <w:rFonts w:ascii="Inter 18pt Regular" w:hAnsi="Inter 18pt Regular"/>
        </w:rPr>
        <w:t>BAG Ausstieg</w:t>
      </w:r>
      <w:proofErr w:type="gramEnd"/>
      <w:r w:rsidRPr="00A37FEC">
        <w:rPr>
          <w:rFonts w:ascii="Inter 18pt Regular" w:hAnsi="Inter 18pt Regular"/>
        </w:rPr>
        <w:t xml:space="preserve">) (2025): Zum Umgang mit Aussteiger*innen in den Medien, online: </w:t>
      </w:r>
      <w:hyperlink r:id="rId19" w:history="1">
        <w:r w:rsidR="006A1876" w:rsidRPr="00A37FEC">
          <w:rPr>
            <w:rStyle w:val="Hyperlink"/>
            <w:rFonts w:ascii="Inter 18pt Regular" w:hAnsi="Inter 18pt Regular"/>
          </w:rPr>
          <w:t>https://bag-ausstieg.de/wp-content/uploads/2025/05/Standpunkt_Aussteiger-in-den-Medien.pdf</w:t>
        </w:r>
      </w:hyperlink>
      <w:r w:rsidR="006A1876" w:rsidRPr="00A37FEC">
        <w:rPr>
          <w:rFonts w:ascii="Inter 18pt Regular" w:hAnsi="Inter 18pt Regular"/>
        </w:rPr>
        <w:t xml:space="preserve"> </w:t>
      </w:r>
      <w:r w:rsidRPr="00A37FEC">
        <w:rPr>
          <w:rFonts w:ascii="Inter 18pt Regular" w:hAnsi="Inter 18pt Regular"/>
        </w:rPr>
        <w:t xml:space="preserve">(Zugriff 22.10.2025). </w:t>
      </w:r>
    </w:p>
    <w:p w14:paraId="7761DD2F"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lastRenderedPageBreak/>
        <w:t>Bundesarbeitsgemeinschaft Ausstieg zum Einstieg e.V. (</w:t>
      </w:r>
      <w:proofErr w:type="gramStart"/>
      <w:r w:rsidRPr="00A37FEC">
        <w:rPr>
          <w:rFonts w:ascii="Inter 18pt Regular" w:hAnsi="Inter 18pt Regular"/>
        </w:rPr>
        <w:t>BAG Ausstieg</w:t>
      </w:r>
      <w:proofErr w:type="gramEnd"/>
      <w:r w:rsidRPr="00A37FEC">
        <w:rPr>
          <w:rFonts w:ascii="Inter 18pt Regular" w:hAnsi="Inter 18pt Regular"/>
        </w:rPr>
        <w:t xml:space="preserve">) (2023): Ausstiegs- und distanzierungsorientierte Gesprächsführung. Zum Umgang mit </w:t>
      </w:r>
      <w:proofErr w:type="gramStart"/>
      <w:r w:rsidRPr="00A37FEC">
        <w:rPr>
          <w:rFonts w:ascii="Inter 18pt Regular" w:hAnsi="Inter 18pt Regular"/>
        </w:rPr>
        <w:t>extrem rechten</w:t>
      </w:r>
      <w:proofErr w:type="gramEnd"/>
      <w:r w:rsidRPr="00A37FEC">
        <w:rPr>
          <w:rFonts w:ascii="Inter 18pt Regular" w:hAnsi="Inter 18pt Regular"/>
        </w:rPr>
        <w:t xml:space="preserve"> Einstellungen, online: </w:t>
      </w:r>
      <w:hyperlink r:id="rId20" w:history="1">
        <w:r w:rsidR="006A1876" w:rsidRPr="00A37FEC">
          <w:rPr>
            <w:rStyle w:val="Hyperlink"/>
            <w:rFonts w:ascii="Inter 18pt Regular" w:hAnsi="Inter 18pt Regular"/>
          </w:rPr>
          <w:t>https://bag-ausstieg.de/wp-content/uploads/2024/06/Bro_QS_05-12-2023-Ent5.pdf</w:t>
        </w:r>
      </w:hyperlink>
      <w:r w:rsidR="006A1876" w:rsidRPr="00A37FEC">
        <w:rPr>
          <w:rFonts w:ascii="Inter 18pt Regular" w:hAnsi="Inter 18pt Regular"/>
        </w:rPr>
        <w:t xml:space="preserve"> </w:t>
      </w:r>
      <w:r w:rsidRPr="00A37FEC">
        <w:rPr>
          <w:rFonts w:ascii="Inter 18pt Regular" w:hAnsi="Inter 18pt Regular"/>
        </w:rPr>
        <w:t xml:space="preserve">(Zugriff 03.09.2025).  </w:t>
      </w:r>
    </w:p>
    <w:p w14:paraId="722036F1"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Bundesarbeitsgemeinschaft Ausstieg zum Einstieg e.V. (BAG Ausstieg) (2019): Qualitätsstandards in der Ausstiegsarbeit, online: </w:t>
      </w:r>
      <w:hyperlink r:id="rId21" w:history="1">
        <w:r w:rsidR="006A1876" w:rsidRPr="00A37FEC">
          <w:rPr>
            <w:rStyle w:val="Hyperlink"/>
            <w:rFonts w:ascii="Inter 18pt Regular" w:hAnsi="Inter 18pt Regular"/>
          </w:rPr>
          <w:t>https://bag-ausstieg.de/wp-content/uploads/2025/03/Qualitaetsstandards_Ausstiegsarbeit_Rechtsextremismus_BAG_Ausstieg_und_Einstieg.pdf</w:t>
        </w:r>
      </w:hyperlink>
      <w:r w:rsidR="006A1876" w:rsidRPr="00A37FEC">
        <w:rPr>
          <w:rFonts w:ascii="Inter 18pt Regular" w:hAnsi="Inter 18pt Regular"/>
        </w:rPr>
        <w:t xml:space="preserve"> </w:t>
      </w:r>
      <w:r w:rsidRPr="00A37FEC">
        <w:rPr>
          <w:rFonts w:ascii="Inter 18pt Regular" w:hAnsi="Inter 18pt Regular"/>
        </w:rPr>
        <w:t xml:space="preserve">(Zugriff 22.10.2025).  </w:t>
      </w:r>
    </w:p>
    <w:p w14:paraId="070E3885"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Bundesministerium des Inneren (BMI) (2025): Verfassungsschutzbericht 2024, online: </w:t>
      </w:r>
      <w:hyperlink r:id="rId22" w:history="1">
        <w:r w:rsidR="006A1876" w:rsidRPr="00A37FEC">
          <w:rPr>
            <w:rStyle w:val="Hyperlink"/>
            <w:rFonts w:ascii="Inter 18pt Regular" w:hAnsi="Inter 18pt Regular"/>
          </w:rPr>
          <w:t>https://www.verfassungsschutz.de/SharedDocs/publikationen/DE/verfassungsschutzberichte/2025-06-10-verfassungsschutzbericht-2024.pdf?__blob=publicationFile&amp;v=4</w:t>
        </w:r>
      </w:hyperlink>
      <w:r w:rsidR="006A1876" w:rsidRPr="00A37FEC">
        <w:rPr>
          <w:rFonts w:ascii="Inter 18pt Regular" w:hAnsi="Inter 18pt Regular"/>
        </w:rPr>
        <w:t xml:space="preserve"> </w:t>
      </w:r>
      <w:r w:rsidRPr="00A37FEC">
        <w:rPr>
          <w:rFonts w:ascii="Inter 18pt Regular" w:hAnsi="Inter 18pt Regular"/>
        </w:rPr>
        <w:t xml:space="preserve">(Zugriff 22.10.2025).  </w:t>
      </w:r>
    </w:p>
    <w:p w14:paraId="6AE85E77"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Decker, Oliver/ Kiess, Johannes/ Heller, Ayline/ Brähler, Elmar (2024): Die Leipziger Autoritarismus Studie 2024: Methoden, Ergebnisse und Langzeitverlauf, in: Decker, Oliver/ Kiess, Johannes/ Heller, Ayline/ Brähler, Elmar (</w:t>
      </w:r>
      <w:proofErr w:type="spellStart"/>
      <w:r w:rsidRPr="00A37FEC">
        <w:rPr>
          <w:rFonts w:ascii="Inter 18pt Regular" w:hAnsi="Inter 18pt Regular"/>
        </w:rPr>
        <w:t>Hrsg</w:t>
      </w:r>
      <w:proofErr w:type="spellEnd"/>
      <w:r w:rsidRPr="00A37FEC">
        <w:rPr>
          <w:rFonts w:ascii="Inter 18pt Regular" w:hAnsi="Inter 18pt Regular"/>
        </w:rPr>
        <w:t xml:space="preserve">): Vereint im Ressentiment. Autoritäre Dynamiken und rechtsextreme Einstellungen, Gießen, S. 29-101. </w:t>
      </w:r>
    </w:p>
    <w:p w14:paraId="2912F708"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Deutschlandfunk (DLF) (2025): Verfassungsschutzbericht. Mehr politische Straftaten – rechtsextreme Szene deutlich gewachsen, online: </w:t>
      </w:r>
      <w:hyperlink r:id="rId23" w:history="1">
        <w:r w:rsidR="006A1876" w:rsidRPr="00A37FEC">
          <w:rPr>
            <w:rStyle w:val="Hyperlink"/>
            <w:rFonts w:ascii="Inter 18pt Regular" w:hAnsi="Inter 18pt Regular"/>
          </w:rPr>
          <w:t>https://www.deutschlandfunk.de/mehr-politische-straftaten-rechtsextreme-szene-deutlich-gewachsen-100.html</w:t>
        </w:r>
      </w:hyperlink>
      <w:r w:rsidR="006A1876" w:rsidRPr="00A37FEC">
        <w:rPr>
          <w:rFonts w:ascii="Inter 18pt Regular" w:hAnsi="Inter 18pt Regular"/>
        </w:rPr>
        <w:t xml:space="preserve"> </w:t>
      </w:r>
      <w:r w:rsidRPr="00A37FEC">
        <w:rPr>
          <w:rFonts w:ascii="Inter 18pt Regular" w:hAnsi="Inter 18pt Regular"/>
        </w:rPr>
        <w:t xml:space="preserve">(Zugriff 22.10.2025).  </w:t>
      </w:r>
    </w:p>
    <w:p w14:paraId="495E9C8A"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Gesicht zeigen! (2025): Diese Codes nutzen Rechtsextreme im Internet, online: </w:t>
      </w:r>
      <w:hyperlink r:id="rId24" w:history="1">
        <w:r w:rsidR="006A1876" w:rsidRPr="00A37FEC">
          <w:rPr>
            <w:rStyle w:val="Hyperlink"/>
            <w:rFonts w:ascii="Inter 18pt Regular" w:hAnsi="Inter 18pt Regular"/>
          </w:rPr>
          <w:t>https://www.gesichtzeigen.de/emojis-2/</w:t>
        </w:r>
      </w:hyperlink>
      <w:r w:rsidR="006A1876" w:rsidRPr="00A37FEC">
        <w:rPr>
          <w:rFonts w:ascii="Inter 18pt Regular" w:hAnsi="Inter 18pt Regular"/>
        </w:rPr>
        <w:t xml:space="preserve"> </w:t>
      </w:r>
      <w:r w:rsidRPr="00A37FEC">
        <w:rPr>
          <w:rFonts w:ascii="Inter 18pt Regular" w:hAnsi="Inter 18pt Regular"/>
        </w:rPr>
        <w:t xml:space="preserve">(Zugriff 08.09.2025).  </w:t>
      </w:r>
    </w:p>
    <w:p w14:paraId="4DE683BA"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JIM-Studie (2024): Jugend, Information, Medien. Basisuntersuchung zum Medienumgang 12- bis 19-Jähriger, online: </w:t>
      </w:r>
      <w:hyperlink r:id="rId25" w:history="1">
        <w:r w:rsidR="006A1876" w:rsidRPr="00A37FEC">
          <w:rPr>
            <w:rStyle w:val="Hyperlink"/>
            <w:rFonts w:ascii="Inter 18pt Regular" w:hAnsi="Inter 18pt Regular"/>
          </w:rPr>
          <w:t>https://mpfs.de/studien/jim-studie/</w:t>
        </w:r>
      </w:hyperlink>
      <w:r w:rsidR="006A1876" w:rsidRPr="00A37FEC">
        <w:rPr>
          <w:rFonts w:ascii="Inter 18pt Regular" w:hAnsi="Inter 18pt Regular"/>
        </w:rPr>
        <w:t xml:space="preserve"> </w:t>
      </w:r>
      <w:r w:rsidRPr="00A37FEC">
        <w:rPr>
          <w:rFonts w:ascii="Inter 18pt Regular" w:hAnsi="Inter 18pt Regular"/>
        </w:rPr>
        <w:t xml:space="preserve">(Zugriff 13.08.2025).  </w:t>
      </w:r>
    </w:p>
    <w:p w14:paraId="64F9F64A" w14:textId="77777777" w:rsidR="00523E63" w:rsidRPr="00A37FEC" w:rsidRDefault="001316A7" w:rsidP="00A37FEC">
      <w:pPr>
        <w:spacing w:line="360" w:lineRule="auto"/>
        <w:jc w:val="left"/>
        <w:rPr>
          <w:rFonts w:ascii="Inter 18pt Regular" w:hAnsi="Inter 18pt Regular"/>
        </w:rPr>
      </w:pPr>
      <w:proofErr w:type="spellStart"/>
      <w:r w:rsidRPr="00A37FEC">
        <w:rPr>
          <w:rFonts w:ascii="Inter 18pt Regular" w:hAnsi="Inter 18pt Regular"/>
        </w:rPr>
        <w:t>Jukschat</w:t>
      </w:r>
      <w:proofErr w:type="spellEnd"/>
      <w:r w:rsidRPr="00A37FEC">
        <w:rPr>
          <w:rFonts w:ascii="Inter 18pt Regular" w:hAnsi="Inter 18pt Regular"/>
        </w:rPr>
        <w:t xml:space="preserve">, Nadine (2022): Digitale Medien als Medien der (neuen) Rechten? Zur Rolle und Nutzung (digitaler) Medien in rechtsextremen Bewegungen und ihrer Bedeutung für kollektive und individuelle Radikalisierungsprozesse, in: Milbrandt, </w:t>
      </w:r>
      <w:r w:rsidRPr="00A37FEC">
        <w:rPr>
          <w:rFonts w:ascii="Inter 18pt Regular" w:hAnsi="Inter 18pt Regular"/>
        </w:rPr>
        <w:lastRenderedPageBreak/>
        <w:t xml:space="preserve">Björn/ Frank, Anja/ </w:t>
      </w:r>
      <w:proofErr w:type="spellStart"/>
      <w:r w:rsidRPr="00A37FEC">
        <w:rPr>
          <w:rFonts w:ascii="Inter 18pt Regular" w:hAnsi="Inter 18pt Regular"/>
        </w:rPr>
        <w:t>Greuel</w:t>
      </w:r>
      <w:proofErr w:type="spellEnd"/>
      <w:r w:rsidRPr="00A37FEC">
        <w:rPr>
          <w:rFonts w:ascii="Inter 18pt Regular" w:hAnsi="Inter 18pt Regular"/>
        </w:rPr>
        <w:t xml:space="preserve">, Frank/ Herding, Maruta (Hrsg.): Handbuch Radikalisierung im Jugendalter. Phänomene, Herausforderungen, Prävention, Opladen, Berlin &amp; Toronto, S. 197-215. </w:t>
      </w:r>
    </w:p>
    <w:p w14:paraId="536AFDD6"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KIM-Studie (2024): Kindheit, Internet, Medien. Basisuntersuchung zum Medienumgang 6- bis 13-Jähriger, online: </w:t>
      </w:r>
      <w:hyperlink r:id="rId26" w:history="1">
        <w:r w:rsidR="006A1876" w:rsidRPr="00A37FEC">
          <w:rPr>
            <w:rStyle w:val="Hyperlink"/>
            <w:rFonts w:ascii="Inter 18pt Regular" w:hAnsi="Inter 18pt Regular"/>
          </w:rPr>
          <w:t>https://mpfs.de/studien/kim/</w:t>
        </w:r>
      </w:hyperlink>
      <w:r w:rsidR="006A1876" w:rsidRPr="00A37FEC">
        <w:rPr>
          <w:rFonts w:ascii="Inter 18pt Regular" w:hAnsi="Inter 18pt Regular"/>
        </w:rPr>
        <w:t xml:space="preserve"> </w:t>
      </w:r>
      <w:r w:rsidRPr="00A37FEC">
        <w:rPr>
          <w:rFonts w:ascii="Inter 18pt Regular" w:hAnsi="Inter 18pt Regular"/>
        </w:rPr>
        <w:t xml:space="preserve">(Zugriff 13.08.2025).  </w:t>
      </w:r>
    </w:p>
    <w:p w14:paraId="3A92B58E" w14:textId="77777777" w:rsidR="00523E63" w:rsidRPr="00A37FEC" w:rsidRDefault="001316A7" w:rsidP="00A37FEC">
      <w:pPr>
        <w:spacing w:line="360" w:lineRule="auto"/>
        <w:jc w:val="left"/>
        <w:rPr>
          <w:rFonts w:ascii="Inter 18pt Regular" w:hAnsi="Inter 18pt Regular"/>
        </w:rPr>
      </w:pPr>
      <w:proofErr w:type="spellStart"/>
      <w:r w:rsidRPr="00A37FEC">
        <w:rPr>
          <w:rFonts w:ascii="Inter 18pt Regular" w:hAnsi="Inter 18pt Regular"/>
        </w:rPr>
        <w:t>Mellea</w:t>
      </w:r>
      <w:proofErr w:type="spellEnd"/>
      <w:r w:rsidRPr="00A37FEC">
        <w:rPr>
          <w:rFonts w:ascii="Inter 18pt Regular" w:hAnsi="Inter 18pt Regular"/>
        </w:rPr>
        <w:t xml:space="preserve">, Jessa/ Düker, Joe (2024): Eine neue Generation von Neonazis: Mobilisierungen gegen CSD-Veranstaltungen im Jahr 2024 durch rechtsextreme Jugendgruppen im Internet, online: </w:t>
      </w:r>
      <w:hyperlink r:id="rId27" w:history="1">
        <w:r w:rsidR="006A1876" w:rsidRPr="00A37FEC">
          <w:rPr>
            <w:rStyle w:val="Hyperlink"/>
            <w:rFonts w:ascii="Inter 18pt Regular" w:hAnsi="Inter 18pt Regular"/>
          </w:rPr>
          <w:t>https://cemas.io/publikationen/neue-generation-neonazis-mobilisierung-gegen-csd-veranstaltungen/</w:t>
        </w:r>
      </w:hyperlink>
      <w:r w:rsidR="006A1876" w:rsidRPr="00A37FEC">
        <w:rPr>
          <w:rFonts w:ascii="Inter 18pt Regular" w:hAnsi="Inter 18pt Regular"/>
        </w:rPr>
        <w:t xml:space="preserve"> </w:t>
      </w:r>
      <w:r w:rsidRPr="00A37FEC">
        <w:rPr>
          <w:rFonts w:ascii="Inter 18pt Regular" w:hAnsi="Inter 18pt Regular"/>
        </w:rPr>
        <w:t xml:space="preserve">(Zugriff: 14.08.2025). </w:t>
      </w:r>
    </w:p>
    <w:p w14:paraId="0E990742"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Merkle, Hannah/ Steiner, Felix M. (2025): Jugendlicher Rechtsruck?, in: </w:t>
      </w:r>
      <w:proofErr w:type="spellStart"/>
      <w:r w:rsidRPr="00A37FEC">
        <w:rPr>
          <w:rFonts w:ascii="Inter 18pt Regular" w:hAnsi="Inter 18pt Regular"/>
        </w:rPr>
        <w:t>ezra</w:t>
      </w:r>
      <w:proofErr w:type="spellEnd"/>
      <w:r w:rsidRPr="00A37FEC">
        <w:rPr>
          <w:rFonts w:ascii="Inter 18pt Regular" w:hAnsi="Inter 18pt Regular"/>
        </w:rPr>
        <w:t xml:space="preserve">/ MOBIT/ </w:t>
      </w:r>
      <w:proofErr w:type="spellStart"/>
      <w:r w:rsidRPr="00A37FEC">
        <w:rPr>
          <w:rFonts w:ascii="Inter 18pt Regular" w:hAnsi="Inter 18pt Regular"/>
        </w:rPr>
        <w:t>KomRex</w:t>
      </w:r>
      <w:proofErr w:type="spellEnd"/>
      <w:r w:rsidRPr="00A37FEC">
        <w:rPr>
          <w:rFonts w:ascii="Inter 18pt Regular" w:hAnsi="Inter 18pt Regular"/>
        </w:rPr>
        <w:t xml:space="preserve">/ IDZ (Hrsg.): Thüringer Zustände. Rechtsextremismus und Gruppenbezogene Menschenfeindlichkeit im Freistaat Thüringen, S. 60-66, online: </w:t>
      </w:r>
      <w:hyperlink r:id="rId28" w:history="1">
        <w:r w:rsidR="006A1876" w:rsidRPr="00A37FEC">
          <w:rPr>
            <w:rStyle w:val="Hyperlink"/>
            <w:rFonts w:ascii="Inter 18pt Regular" w:hAnsi="Inter 18pt Regular"/>
          </w:rPr>
          <w:t>https://www.idz-jena.de/fileadmin/user_upload/Publikationen/Thueringer_Zustaende/ThueringerZustaende2024-web.pdf</w:t>
        </w:r>
      </w:hyperlink>
      <w:r w:rsidR="006A1876" w:rsidRPr="00A37FEC">
        <w:rPr>
          <w:rFonts w:ascii="Inter 18pt Regular" w:hAnsi="Inter 18pt Regular"/>
        </w:rPr>
        <w:t xml:space="preserve"> </w:t>
      </w:r>
      <w:r w:rsidRPr="00A37FEC">
        <w:rPr>
          <w:rFonts w:ascii="Inter 18pt Regular" w:hAnsi="Inter 18pt Regular"/>
        </w:rPr>
        <w:t xml:space="preserve">(Zugriff 03.09.2025).  </w:t>
      </w:r>
    </w:p>
    <w:p w14:paraId="550AC1CC"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Meusel, Lisa (2025): Braune Kinderzimmer. Soziale Medien impfen Kinder </w:t>
      </w:r>
      <w:proofErr w:type="gramStart"/>
      <w:r w:rsidRPr="00A37FEC">
        <w:rPr>
          <w:rFonts w:ascii="Inter 18pt Regular" w:hAnsi="Inter 18pt Regular"/>
        </w:rPr>
        <w:t>mit radikalen Gedankengut</w:t>
      </w:r>
      <w:proofErr w:type="gramEnd"/>
      <w:r w:rsidRPr="00A37FEC">
        <w:rPr>
          <w:rFonts w:ascii="Inter 18pt Regular" w:hAnsi="Inter 18pt Regular"/>
        </w:rPr>
        <w:t xml:space="preserve">. Wann Sie handeln sollten. Interview von David Holzapfel und Frederik Mittendorf, online: </w:t>
      </w:r>
      <w:hyperlink r:id="rId29" w:history="1">
        <w:r w:rsidR="006A1876" w:rsidRPr="00A37FEC">
          <w:rPr>
            <w:rStyle w:val="Hyperlink"/>
            <w:rFonts w:ascii="Inter 18pt Regular" w:hAnsi="Inter 18pt Regular"/>
          </w:rPr>
          <w:t>https://www.stern.de/politik/deutschland/rechtsextremismus-im-internet--wann-eltern-handeln-sollten-35533634.html</w:t>
        </w:r>
      </w:hyperlink>
      <w:r w:rsidR="006A1876" w:rsidRPr="00A37FEC">
        <w:rPr>
          <w:rFonts w:ascii="Inter 18pt Regular" w:hAnsi="Inter 18pt Regular"/>
        </w:rPr>
        <w:t xml:space="preserve"> </w:t>
      </w:r>
      <w:r w:rsidRPr="00A37FEC">
        <w:rPr>
          <w:rFonts w:ascii="Inter 18pt Regular" w:hAnsi="Inter 18pt Regular"/>
        </w:rPr>
        <w:t xml:space="preserve">(Zugriff 22.10.2025).  </w:t>
      </w:r>
    </w:p>
    <w:p w14:paraId="7F55D6FC" w14:textId="77777777" w:rsidR="00523E63" w:rsidRPr="00A37FEC" w:rsidRDefault="001316A7" w:rsidP="00A37FEC">
      <w:pPr>
        <w:spacing w:line="360" w:lineRule="auto"/>
        <w:jc w:val="left"/>
        <w:rPr>
          <w:rFonts w:ascii="Inter 18pt Regular" w:hAnsi="Inter 18pt Regular"/>
          <w:lang w:val="en-GB"/>
        </w:rPr>
      </w:pPr>
      <w:proofErr w:type="spellStart"/>
      <w:r w:rsidRPr="00A37FEC">
        <w:rPr>
          <w:rFonts w:ascii="Inter 18pt Regular" w:hAnsi="Inter 18pt Regular"/>
          <w:lang w:val="en-GB"/>
        </w:rPr>
        <w:t>Mezzalira</w:t>
      </w:r>
      <w:proofErr w:type="spellEnd"/>
      <w:r w:rsidRPr="00A37FEC">
        <w:rPr>
          <w:rFonts w:ascii="Inter 18pt Regular" w:hAnsi="Inter 18pt Regular"/>
          <w:lang w:val="en-GB"/>
        </w:rPr>
        <w:t xml:space="preserve">, Selene/ Winter, Taylor/ Riordan, Benjamin/ Scarf, Damian/ Jose, Paul/ Maldonato, Nelson Mauro/ Scandurra, Christiano/ Bochicchio, Vincenzo (2023): The Buffering Effects of Right-Wing Authoritarianism on Future Anxiety: the Mediating Role of COVID-19-Related Demoralization and Perceived Risk, online: </w:t>
      </w:r>
      <w:hyperlink r:id="rId30" w:history="1">
        <w:r w:rsidR="006A1876" w:rsidRPr="00A37FEC">
          <w:rPr>
            <w:rStyle w:val="Hyperlink"/>
            <w:rFonts w:ascii="Inter 18pt Regular" w:hAnsi="Inter 18pt Regular"/>
            <w:lang w:val="en-GB"/>
          </w:rPr>
          <w:t>https://link.springer.com/article/10.1007/s43076-023-00346-z</w:t>
        </w:r>
      </w:hyperlink>
      <w:r w:rsidR="006A1876" w:rsidRPr="00A37FEC">
        <w:rPr>
          <w:rFonts w:ascii="Inter 18pt Regular" w:hAnsi="Inter 18pt Regular"/>
          <w:lang w:val="en-GB"/>
        </w:rPr>
        <w:t xml:space="preserve"> </w:t>
      </w:r>
      <w:r w:rsidRPr="00A37FEC">
        <w:rPr>
          <w:rFonts w:ascii="Inter 18pt Regular" w:hAnsi="Inter 18pt Regular"/>
          <w:lang w:val="en-GB"/>
        </w:rPr>
        <w:t>(</w:t>
      </w:r>
      <w:proofErr w:type="spellStart"/>
      <w:r w:rsidRPr="00A37FEC">
        <w:rPr>
          <w:rFonts w:ascii="Inter 18pt Regular" w:hAnsi="Inter 18pt Regular"/>
          <w:lang w:val="en-GB"/>
        </w:rPr>
        <w:t>Zugriff</w:t>
      </w:r>
      <w:proofErr w:type="spellEnd"/>
      <w:r w:rsidRPr="00A37FEC">
        <w:rPr>
          <w:rFonts w:ascii="Inter 18pt Regular" w:hAnsi="Inter 18pt Regular"/>
          <w:lang w:val="en-GB"/>
        </w:rPr>
        <w:t xml:space="preserve"> 22.10.2025).  </w:t>
      </w:r>
    </w:p>
    <w:p w14:paraId="60A5F989"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Rauschenbach, Thomas/ Mühlmann, Thomas/ Meiner-Teubner, Christiane et al. (2024): Kinder- und Jugendhilfereport 2024, Opladen, Berlin, Toronto, online: </w:t>
      </w:r>
      <w:hyperlink r:id="rId31" w:history="1">
        <w:r w:rsidR="006A1876" w:rsidRPr="00A37FEC">
          <w:rPr>
            <w:rStyle w:val="Hyperlink"/>
            <w:rFonts w:ascii="Inter 18pt Regular" w:hAnsi="Inter 18pt Regular"/>
          </w:rPr>
          <w:t>https://shop.budrich.de/wp-content/uploads/2023/11/9783847419785.pdf</w:t>
        </w:r>
      </w:hyperlink>
      <w:r w:rsidR="006A1876" w:rsidRPr="00A37FEC">
        <w:rPr>
          <w:rFonts w:ascii="Inter 18pt Regular" w:hAnsi="Inter 18pt Regular"/>
        </w:rPr>
        <w:t xml:space="preserve"> </w:t>
      </w:r>
      <w:r w:rsidRPr="00A37FEC">
        <w:rPr>
          <w:rFonts w:ascii="Inter 18pt Regular" w:hAnsi="Inter 18pt Regular"/>
        </w:rPr>
        <w:t xml:space="preserve">(Zugriff 22.10.2025).  </w:t>
      </w:r>
    </w:p>
    <w:p w14:paraId="7C353D68"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Roos, Janette (2018): Entwicklung von Wertevorstellungen und Moralverständnis bei Kindern, in: Strohmer, Janina: Psychologische Grundlagen für Fachkräfte in Kindergarten, Krippe und Hort, Bern, S. 193-201.  </w:t>
      </w:r>
    </w:p>
    <w:p w14:paraId="64B1D52A" w14:textId="77777777" w:rsidR="00523E63" w:rsidRPr="00A37FEC" w:rsidRDefault="001316A7" w:rsidP="00A37FEC">
      <w:pPr>
        <w:spacing w:line="360" w:lineRule="auto"/>
        <w:jc w:val="left"/>
        <w:rPr>
          <w:rFonts w:ascii="Inter 18pt Regular" w:hAnsi="Inter 18pt Regular"/>
        </w:rPr>
      </w:pPr>
      <w:r w:rsidRPr="00A37FEC">
        <w:rPr>
          <w:rFonts w:ascii="Inter 18pt Regular" w:hAnsi="Inter 18pt Regular"/>
        </w:rPr>
        <w:t xml:space="preserve">Salzborn, Samuel (2020): Rechtsextremismus. Erscheinungsformen und Erklärungsansätze, 4. aktualisierte und erweiterte Auflage, Bonn.   </w:t>
      </w:r>
    </w:p>
    <w:p w14:paraId="762F95C1" w14:textId="13E57478" w:rsidR="009A3894" w:rsidRPr="00A37FEC" w:rsidRDefault="001316A7" w:rsidP="00A37FEC">
      <w:pPr>
        <w:spacing w:line="360" w:lineRule="auto"/>
        <w:jc w:val="left"/>
        <w:rPr>
          <w:rFonts w:ascii="Inter 18pt Regular" w:hAnsi="Inter 18pt Regular"/>
          <w:lang w:val="en-GB"/>
        </w:rPr>
      </w:pPr>
      <w:r w:rsidRPr="00A37FEC">
        <w:rPr>
          <w:rFonts w:ascii="Inter 18pt Regular" w:hAnsi="Inter 18pt Regular"/>
          <w:lang w:val="en-GB"/>
        </w:rPr>
        <w:t xml:space="preserve">Schnetzer, Simon/ Hampel, Kilian/ </w:t>
      </w:r>
      <w:proofErr w:type="spellStart"/>
      <w:r w:rsidRPr="00A37FEC">
        <w:rPr>
          <w:rFonts w:ascii="Inter 18pt Regular" w:hAnsi="Inter 18pt Regular"/>
          <w:lang w:val="en-GB"/>
        </w:rPr>
        <w:t>Hurrelmann</w:t>
      </w:r>
      <w:proofErr w:type="spellEnd"/>
      <w:r w:rsidRPr="00A37FEC">
        <w:rPr>
          <w:rFonts w:ascii="Inter 18pt Regular" w:hAnsi="Inter 18pt Regular"/>
          <w:lang w:val="en-GB"/>
        </w:rPr>
        <w:t xml:space="preserve">, Klaus (2024): Study shows young people in Germany are worried about their future, online: </w:t>
      </w:r>
      <w:hyperlink r:id="rId32" w:history="1">
        <w:r w:rsidR="006A1876" w:rsidRPr="00A37FEC">
          <w:rPr>
            <w:rStyle w:val="Hyperlink"/>
            <w:rFonts w:ascii="Inter 18pt Regular" w:hAnsi="Inter 18pt Regular"/>
            <w:lang w:val="en-GB"/>
          </w:rPr>
          <w:t>https://www.simon-schnetzer.com/blog/jugend-in-deutschland-2024-veroeffentlichung-der-trendstudie</w:t>
        </w:r>
      </w:hyperlink>
      <w:r w:rsidR="006A1876" w:rsidRPr="00A37FEC">
        <w:rPr>
          <w:rFonts w:ascii="Inter 18pt Regular" w:hAnsi="Inter 18pt Regular"/>
          <w:lang w:val="en-GB"/>
        </w:rPr>
        <w:t xml:space="preserve"> </w:t>
      </w:r>
      <w:r w:rsidRPr="00A37FEC">
        <w:rPr>
          <w:rFonts w:ascii="Inter 18pt Regular" w:hAnsi="Inter 18pt Regular"/>
          <w:lang w:val="en-GB"/>
        </w:rPr>
        <w:t>(</w:t>
      </w:r>
      <w:proofErr w:type="spellStart"/>
      <w:r w:rsidRPr="00A37FEC">
        <w:rPr>
          <w:rFonts w:ascii="Inter 18pt Regular" w:hAnsi="Inter 18pt Regular"/>
          <w:lang w:val="en-GB"/>
        </w:rPr>
        <w:t>Zugriff</w:t>
      </w:r>
      <w:proofErr w:type="spellEnd"/>
      <w:r w:rsidRPr="00A37FEC">
        <w:rPr>
          <w:rFonts w:ascii="Inter 18pt Regular" w:hAnsi="Inter 18pt Regular"/>
          <w:lang w:val="en-GB"/>
        </w:rPr>
        <w:t xml:space="preserve"> 22.10.2025).</w:t>
      </w:r>
    </w:p>
    <w:p w14:paraId="560BB5BC" w14:textId="77777777" w:rsidR="006E024C" w:rsidRPr="00883926" w:rsidRDefault="006E024C" w:rsidP="00053CCF">
      <w:pPr>
        <w:spacing w:line="360" w:lineRule="auto"/>
        <w:jc w:val="left"/>
        <w:rPr>
          <w:rFonts w:ascii="Inter 18pt Regular" w:hAnsi="Inter 18pt Regular"/>
          <w:lang w:val="en-GB"/>
        </w:rPr>
      </w:pPr>
    </w:p>
    <w:p w14:paraId="1E2BE715" w14:textId="77777777" w:rsidR="009A3894" w:rsidRPr="00883926" w:rsidRDefault="009A3894" w:rsidP="00053CCF">
      <w:pPr>
        <w:spacing w:line="360" w:lineRule="auto"/>
        <w:jc w:val="left"/>
        <w:rPr>
          <w:rFonts w:ascii="Inter 18pt Regular" w:hAnsi="Inter 18pt Regular"/>
          <w:lang w:val="en-GB"/>
        </w:rPr>
      </w:pPr>
      <w:r w:rsidRPr="00883926">
        <w:rPr>
          <w:rFonts w:ascii="Inter 18pt Regular" w:hAnsi="Inter 18pt Regular"/>
          <w:lang w:val="en-GB"/>
        </w:rPr>
        <w:br w:type="page"/>
      </w:r>
    </w:p>
    <w:p w14:paraId="543CAE44" w14:textId="40DDD9DF" w:rsidR="009A3894" w:rsidRPr="00883926" w:rsidRDefault="009A3894" w:rsidP="005C607A">
      <w:pPr>
        <w:pStyle w:val="berschrift1"/>
        <w:spacing w:line="360" w:lineRule="auto"/>
        <w:jc w:val="left"/>
        <w:rPr>
          <w:rFonts w:ascii="Inter 18pt Regular" w:hAnsi="Inter 18pt Regular"/>
        </w:rPr>
      </w:pPr>
      <w:bookmarkStart w:id="19" w:name="_Toc221544780"/>
      <w:r w:rsidRPr="00883926">
        <w:rPr>
          <w:rFonts w:ascii="Inter 18pt Regular" w:hAnsi="Inter 18pt Regular"/>
        </w:rPr>
        <w:lastRenderedPageBreak/>
        <w:t>Leerstelle (R)Age?</w:t>
      </w:r>
      <w:r w:rsidRPr="00883926">
        <w:rPr>
          <w:rFonts w:ascii="Inter 18pt Regular" w:hAnsi="Inter 18pt Regular"/>
        </w:rPr>
        <w:br/>
        <w:t>Radikalisierung in der zweiten Lebenshälfte als Herausforderung für die Distanzierungs- und Ausstiegsarbeit</w:t>
      </w:r>
      <w:bookmarkEnd w:id="19"/>
    </w:p>
    <w:p w14:paraId="36F647D0"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Autor: Benedikt Friedrich</w:t>
      </w:r>
    </w:p>
    <w:p w14:paraId="212DB9A0" w14:textId="77777777" w:rsidR="009A3894" w:rsidRPr="00883926" w:rsidRDefault="009A3894" w:rsidP="00053CCF">
      <w:pPr>
        <w:spacing w:line="360" w:lineRule="auto"/>
        <w:jc w:val="left"/>
        <w:rPr>
          <w:rFonts w:ascii="Inter 18pt Regular" w:hAnsi="Inter 18pt Regular"/>
        </w:rPr>
      </w:pPr>
    </w:p>
    <w:p w14:paraId="7236F867" w14:textId="5FA6284C" w:rsidR="009A3894" w:rsidRPr="00883926" w:rsidRDefault="009A3894" w:rsidP="00053CCF">
      <w:pPr>
        <w:pStyle w:val="berschrift2"/>
        <w:numPr>
          <w:ilvl w:val="0"/>
          <w:numId w:val="20"/>
        </w:numPr>
        <w:spacing w:line="360" w:lineRule="auto"/>
        <w:jc w:val="left"/>
        <w:rPr>
          <w:rFonts w:ascii="Inter 18pt Regular" w:hAnsi="Inter 18pt Regular"/>
        </w:rPr>
      </w:pPr>
      <w:bookmarkStart w:id="20" w:name="_Toc221544781"/>
      <w:r w:rsidRPr="00883926">
        <w:rPr>
          <w:rFonts w:ascii="Inter 18pt Regular" w:hAnsi="Inter 18pt Regular"/>
        </w:rPr>
        <w:t>Abstract</w:t>
      </w:r>
      <w:bookmarkEnd w:id="20"/>
    </w:p>
    <w:p w14:paraId="41E479FC"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Radikalisierung in der zweiten Lebenshälfte ist bislang in öffentlicher Wahrnehmung, Forschung und Ausstiegsarbeit wenig beachtet. Die Aufmerksamkeit gilt meist Jugendlichen und jungen Erwachsenen. Dabei engagieren sich auch ältere Menschen in demokratiefeindlichen Milieus, radikalisieren sich online oder festigen extremistische Weltbilder in späteren Lebensabschnitten. Eine mangelnde Sensibilisierung für zielgruppenspezifische Bedürfnisse und Vulnerabilitätsfaktoren sowie Fragen der Erreichbarkeit von älteren Personen stellen Fachpraxis und Politik vor neue Herausforderungen.</w:t>
      </w:r>
    </w:p>
    <w:p w14:paraId="7528880B"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 xml:space="preserve">Das Policy Paper plädiert dafür, diese Zielgruppe stärker in den Blick zu nehmen. Es benennt Leerstellen, zeigt Handlungsbedarfe auf und formuliert Empfehlungen für politische Entscheidungsträger*innen. Neben einer besseren empirischen Datenlage braucht es verlässliche Förderstrukturen, geeignete Zugänge zur Zielgruppe sowie eine stärkere gesellschaftliche Auseinandersetzung mit dem Themenkomplex. Hierbei ist die Arbeit von </w:t>
      </w:r>
      <w:proofErr w:type="spellStart"/>
      <w:r w:rsidRPr="00883926">
        <w:rPr>
          <w:rStyle w:val="Fett"/>
          <w:rFonts w:ascii="Inter 18pt Regular" w:hAnsi="Inter 18pt Regular"/>
        </w:rPr>
        <w:t>dist</w:t>
      </w:r>
      <w:proofErr w:type="spellEnd"/>
      <w:r w:rsidRPr="00883926">
        <w:rPr>
          <w:rStyle w:val="Fett"/>
          <w:rFonts w:ascii="Inter 18pt Regular" w:hAnsi="Inter 18pt Regular"/>
        </w:rPr>
        <w:t xml:space="preserve">[ex] – Entwicklung einer </w:t>
      </w:r>
      <w:proofErr w:type="spellStart"/>
      <w:r w:rsidRPr="00883926">
        <w:rPr>
          <w:rStyle w:val="Fett"/>
          <w:rFonts w:ascii="Inter 18pt Regular" w:hAnsi="Inter 18pt Regular"/>
        </w:rPr>
        <w:t>bundeszentralen</w:t>
      </w:r>
      <w:proofErr w:type="spellEnd"/>
      <w:r w:rsidRPr="00883926">
        <w:rPr>
          <w:rStyle w:val="Fett"/>
          <w:rFonts w:ascii="Inter 18pt Regular" w:hAnsi="Inter 18pt Regular"/>
        </w:rPr>
        <w:t xml:space="preserve"> Infrastruktur für Distanzierungs- und Ausstiegsarbeit</w:t>
      </w:r>
      <w:r w:rsidRPr="00883926">
        <w:rPr>
          <w:rFonts w:ascii="Inter 18pt Regular" w:hAnsi="Inter 18pt Regular"/>
        </w:rPr>
        <w:t xml:space="preserve"> ein wichtiger erster Schritt. Um das Thema langfristig verankern zu können, sind jedoch weitere Impulse auf fachlicher, struktureller und politischer Ebene notwendig.</w:t>
      </w:r>
    </w:p>
    <w:p w14:paraId="2EF8037C"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br w:type="page"/>
      </w:r>
    </w:p>
    <w:p w14:paraId="7BAA7EB1" w14:textId="77777777" w:rsidR="009A3894" w:rsidRPr="00883926" w:rsidRDefault="009A3894" w:rsidP="00053CCF">
      <w:pPr>
        <w:pStyle w:val="berschrift2"/>
        <w:numPr>
          <w:ilvl w:val="0"/>
          <w:numId w:val="20"/>
        </w:numPr>
        <w:spacing w:line="360" w:lineRule="auto"/>
        <w:jc w:val="left"/>
        <w:rPr>
          <w:rFonts w:ascii="Inter 18pt Regular" w:hAnsi="Inter 18pt Regular"/>
        </w:rPr>
      </w:pPr>
      <w:bookmarkStart w:id="21" w:name="_Toc221544782"/>
      <w:r w:rsidRPr="00883926">
        <w:rPr>
          <w:rFonts w:ascii="Inter 18pt Regular" w:hAnsi="Inter 18pt Regular"/>
        </w:rPr>
        <w:lastRenderedPageBreak/>
        <w:t>Radikalisierung – ein „Jugendproblem“?</w:t>
      </w:r>
      <w:bookmarkEnd w:id="21"/>
    </w:p>
    <w:p w14:paraId="56CB338D"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Der tödliche Angriff auf den Angestellten einer Tankstelle in Idar-Oberstein im Jahr 2021. Festnahmen bei einer Großrazzia im Jahr 2022 von insgesamt 25 Personen einer Terrorgruppe mutmaßlicher „Reichsbürger“, die einen gewaltsamen Umsturz des Staates planten. Der Anschlag auf den Magdeburger Weihnachtsmarkt im Dezember 2024.</w:t>
      </w:r>
    </w:p>
    <w:p w14:paraId="4C858DC0"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Eine auffällige Gemeinsamkeit dieser Fälle, die sich ansonsten ideologisch sowie in ihrem Tathergang stark voneinander unterscheiden: Bei Tätern und Festgenommenen handelte es sich um Personen von ca. 50 Jahren bis hin zu über 70-jährigen Pensionär*innen und Rentner*innen. Diese Menschen gehören demnach zu einer Altersgruppe ab Mitte 40 (ein Alter, ab dem die sogenannte „zweite Lebenshälfte“ beginnt), die bislang selten in einem gemeinsamen Atemzug mit Radikalisierung oder Extremismus genannt wurde.</w:t>
      </w:r>
    </w:p>
    <w:p w14:paraId="3A9BDD4F"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Auch wenn keine einheitliche und allgemein anerkannte wissenschaftliche Definition von Radikalisierung</w:t>
      </w:r>
      <w:r w:rsidRPr="00883926">
        <w:rPr>
          <w:rStyle w:val="Funotenzeichen"/>
          <w:rFonts w:ascii="Inter 18pt Regular" w:hAnsi="Inter 18pt Regular"/>
        </w:rPr>
        <w:footnoteReference w:id="1"/>
      </w:r>
      <w:r w:rsidRPr="00883926">
        <w:rPr>
          <w:rFonts w:ascii="Inter 18pt Regular" w:hAnsi="Inter 18pt Regular"/>
        </w:rPr>
        <w:t xml:space="preserve"> vorherrscht, konnte man bislang den Eindruck eines gewissen Konsenses in der Fachwelt darüber gewinnen, dass Hinwendungsprozesse zu extremistischen Einstellungen in erster Linie Jugendliche und junge Erwachsene betreffen. Die Verknüpfung von Radikalisierung und dem jugendlichen Lebensabschnitt zieht sich hierzulande durch öffentliche Diskussionen, zahlreiche Publikationen, verschiedene Phänomenbereiche, zivilgesellschaftliche Projekte sowie Maßnahmen und Programme des Bundes und der Länder. Der Blick von Forschung und praktischen Angeboten auf „Personen der zweiten Lebenshälfte“ erfolgte bislang so gut wie gar nicht</w:t>
      </w:r>
      <w:r w:rsidRPr="00883926">
        <w:rPr>
          <w:rStyle w:val="Funotenzeichen"/>
          <w:rFonts w:ascii="Inter 18pt Regular" w:hAnsi="Inter 18pt Regular"/>
        </w:rPr>
        <w:footnoteReference w:id="2"/>
      </w:r>
      <w:r w:rsidRPr="00883926">
        <w:rPr>
          <w:rFonts w:ascii="Inter 18pt Regular" w:hAnsi="Inter 18pt Regular"/>
        </w:rPr>
        <w:t>.</w:t>
      </w:r>
    </w:p>
    <w:p w14:paraId="08860262"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 xml:space="preserve">Viele sehen gerade im Jugendalter eine sensible Phase, in der Identitätsbildungsprozesse und entscheidende Prägungen von politischer </w:t>
      </w:r>
      <w:r w:rsidRPr="00883926">
        <w:rPr>
          <w:rFonts w:ascii="Inter 18pt Regular" w:hAnsi="Inter 18pt Regular"/>
        </w:rPr>
        <w:lastRenderedPageBreak/>
        <w:t>Orientierung stattfinden. Die Bewältigung der Aufgabe, sowohl eine eigene Identität herauszubilden als auch eine Befähigung zur gesellschaftlichen Teilhabe zu entwickeln, könne demnach zu einem Spannungsfeld führen, aufgrund dessen gerade Jugendliche in besonderem Maß anfällig für extreme Denkweisen bis hin zur Ausübung von Gewalt seien (vgl. Lamberty 2013: 140). Hinzu kommen praktische Rahmenbedingungen, die diesen Fokus weiter manifestieren: Zunächst ist eine jugendliche Zielgruppe aufgrund von Regelstrukturen wie der Schulpflicht, aber auch durch Angebote der Jugendarbeit schlichtweg gut und konstant erreichbar. Weiterhin kann es als effektiver gesehen werden, sich vorrangig mit jungen Menschen zu beschäftigen, da sie gesellschaftliche Strukturen länger mitprägen als ältere Menschen. So fördern große Bundesprogramme wie „Demokratie leben!“ des Familienministeriums in erster Linie Maßnahmen, die sich schwerpunktmäßig an Kinder, Jugendliche und junge Erwachsene richten (vgl. BMFSFJ 2024: 1167).</w:t>
      </w:r>
    </w:p>
    <w:p w14:paraId="1816258C"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Auch wenn die Grundannahme zutrifft, dass sich immer wieder junge Menschen aus verschiedensten Gründen radikalisieren und sich extremistischen Akteur*innen anschließen und diese somit keinesfalls aus dem Blick pädagogischer und präventiver Maßnahmen fallen dürfen, wird nachfolgend für eine Weitung dieser Perspektive in der Präventionslandschaft plädiert.</w:t>
      </w:r>
    </w:p>
    <w:p w14:paraId="24AB2B53" w14:textId="77777777" w:rsidR="009A3894" w:rsidRPr="00883926" w:rsidRDefault="009A3894" w:rsidP="00053CCF">
      <w:pPr>
        <w:spacing w:line="360" w:lineRule="auto"/>
        <w:jc w:val="left"/>
        <w:rPr>
          <w:rFonts w:ascii="Inter 18pt Regular" w:hAnsi="Inter 18pt Regular"/>
        </w:rPr>
      </w:pPr>
    </w:p>
    <w:p w14:paraId="55A9E339" w14:textId="77777777" w:rsidR="009A3894" w:rsidRPr="00883926" w:rsidRDefault="009A3894" w:rsidP="00053CCF">
      <w:pPr>
        <w:pStyle w:val="berschrift2"/>
        <w:numPr>
          <w:ilvl w:val="0"/>
          <w:numId w:val="20"/>
        </w:numPr>
        <w:spacing w:line="360" w:lineRule="auto"/>
        <w:jc w:val="left"/>
        <w:rPr>
          <w:rFonts w:ascii="Inter 18pt Regular" w:hAnsi="Inter 18pt Regular"/>
        </w:rPr>
      </w:pPr>
      <w:bookmarkStart w:id="22" w:name="_Toc221544783"/>
      <w:r w:rsidRPr="00883926">
        <w:rPr>
          <w:rFonts w:ascii="Inter 18pt Regular" w:hAnsi="Inter 18pt Regular"/>
        </w:rPr>
        <w:t>Radikalisierung in der zweiten Lebenshälfte</w:t>
      </w:r>
      <w:bookmarkEnd w:id="22"/>
    </w:p>
    <w:p w14:paraId="717ED3E7"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 xml:space="preserve">Nicht nur die </w:t>
      </w:r>
      <w:proofErr w:type="gramStart"/>
      <w:r w:rsidRPr="00883926">
        <w:rPr>
          <w:rFonts w:ascii="Inter 18pt Regular" w:hAnsi="Inter 18pt Regular"/>
        </w:rPr>
        <w:t>eingangs erwähnten Beispiele</w:t>
      </w:r>
      <w:proofErr w:type="gramEnd"/>
      <w:r w:rsidRPr="00883926">
        <w:rPr>
          <w:rFonts w:ascii="Inter 18pt Regular" w:hAnsi="Inter 18pt Regular"/>
        </w:rPr>
        <w:t xml:space="preserve"> verdeutlichen den Bedarf nach einer besseren Erschließung der Zielgruppe. Auch wenn die Forschungslage zu radikalisierten Personen der zweiten Lebenshälfte bislang ungenügend ist (vgl. Pohl/ Wiedemann 2025: 21), lassen sich valide Anhaltspunkte und Indizien dafür finden, dass es sich hierbei nicht etwa um sonderbare Einzelfälle, sondern vielmehr um ein größeres gesellschaftliches Phänomen handelt. Radikalisierungsprozesse sowie Hinwendungsmotive zu extremistischen Einstellungen sind auch in jener fortgeschrittenen Lebensphase zu beobachten. Grundlegend für derartige Prozesse ist oftmals ein Zusammenspiel aus sogenannten </w:t>
      </w:r>
      <w:proofErr w:type="spellStart"/>
      <w:r w:rsidRPr="00883926">
        <w:rPr>
          <w:rStyle w:val="Hervorhebung"/>
          <w:rFonts w:ascii="Inter 18pt Regular" w:hAnsi="Inter 18pt Regular"/>
        </w:rPr>
        <w:t>Pushfaktoren</w:t>
      </w:r>
      <w:proofErr w:type="spellEnd"/>
      <w:r w:rsidRPr="00883926">
        <w:rPr>
          <w:rFonts w:ascii="Inter 18pt Regular" w:hAnsi="Inter 18pt Regular"/>
        </w:rPr>
        <w:t xml:space="preserve">, die Individuen anfälliger für radikales Gedankengut </w:t>
      </w:r>
      <w:r w:rsidRPr="00883926">
        <w:rPr>
          <w:rFonts w:ascii="Inter 18pt Regular" w:hAnsi="Inter 18pt Regular"/>
        </w:rPr>
        <w:lastRenderedPageBreak/>
        <w:t xml:space="preserve">und Propaganda </w:t>
      </w:r>
      <w:proofErr w:type="gramStart"/>
      <w:r w:rsidRPr="00883926">
        <w:rPr>
          <w:rFonts w:ascii="Inter 18pt Regular" w:hAnsi="Inter 18pt Regular"/>
        </w:rPr>
        <w:t>von extremistischen Akteur</w:t>
      </w:r>
      <w:proofErr w:type="gramEnd"/>
      <w:r w:rsidRPr="00883926">
        <w:rPr>
          <w:rFonts w:ascii="Inter 18pt Regular" w:hAnsi="Inter 18pt Regular"/>
        </w:rPr>
        <w:t xml:space="preserve">*innen machen und </w:t>
      </w:r>
      <w:proofErr w:type="spellStart"/>
      <w:r w:rsidRPr="00883926">
        <w:rPr>
          <w:rStyle w:val="Hervorhebung"/>
          <w:rFonts w:ascii="Inter 18pt Regular" w:hAnsi="Inter 18pt Regular"/>
        </w:rPr>
        <w:t>Pullfaktoren</w:t>
      </w:r>
      <w:proofErr w:type="spellEnd"/>
      <w:r w:rsidRPr="00883926">
        <w:rPr>
          <w:rFonts w:ascii="Inter 18pt Regular" w:hAnsi="Inter 18pt Regular"/>
        </w:rPr>
        <w:t>, unter denen man Strategien und Anwerbungsmethoden versteht, die anfällige Individuen in extremistische Netzwerke führen.</w:t>
      </w:r>
    </w:p>
    <w:p w14:paraId="299428B9"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 xml:space="preserve">Im Kontext von </w:t>
      </w:r>
      <w:proofErr w:type="spellStart"/>
      <w:r w:rsidRPr="00883926">
        <w:rPr>
          <w:rFonts w:ascii="Inter 18pt Regular" w:hAnsi="Inter 18pt Regular"/>
        </w:rPr>
        <w:t>Pushfaktoren</w:t>
      </w:r>
      <w:proofErr w:type="spellEnd"/>
      <w:r w:rsidRPr="00883926">
        <w:rPr>
          <w:rFonts w:ascii="Inter 18pt Regular" w:hAnsi="Inter 18pt Regular"/>
        </w:rPr>
        <w:t xml:space="preserve"> wird häufig die Lebensphase der Adoleszenz bei Heranwachsenden benannt, in der diese einer besonderen Vulnerabilität und einer erhöhten Anfälligkeit für extremistische Sichtweisen ausgesetzt sind. Umbruchs- und Schwellenphasen lassen sich jedoch ebenfalls bei Personen des gehobenen Alters beobachten. Gerade in der zweiten Lebenshälfte sehen sich viele Individuen mit Veränderungen ihres Alltags und biografischen Herausforderungen konfrontiert. Die eigenen Kinder werden erwachsen und verlassen das Haus, der Übergang von der jahrelangen Erwerbstätigkeit hin zum Renteneintritt steht an, Todesfälle im familiären Umfeld sowie im Freundeskreis häufen sich. Hinzu kommen körperliche Veränderungsprozesse wie Hormonumstellungen (etwa bei den Wechseljahren) oder altersbedingte Gesundheitsfragen. Bisweilen können diese Umbrüche in subjektive Krisen- oder Ohnmachtserfahrungen münden: von finanziellen Problemlagen bedingt durch einen geringen Rentenanspruch über Gefühle von Einsamkeit oder sozialer Isolation aufgrund mangelnder gesellschaftlicher Teilhabe bis hin zur Angst vor Bedeutungslosigkeit, physischem Leiden und Tod. Ein abnehmendes Selbstwertgefühl kann sich neben körperlichen Veränderungen auch aus dem Eindruck der Überforderung in einem zunehmend technologisierten Alltag ergeben.</w:t>
      </w:r>
    </w:p>
    <w:p w14:paraId="33EB18F3"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 xml:space="preserve">Deutlich werden sollte, dass Bedürfnisse wie das Verlangen nach Gemeinschaft, Zugehörigkeit, Sinn, Orientierung, Wertschätzung, Beteiligung und Selbstwirksamkeit keineswegs auf eine jugendspezifische Phase reduzierbar sind, sondern bis ins gehobene Alter relevant bleiben und dort sogar erneut eine gesteigerte Bedeutung erfahren können. </w:t>
      </w:r>
      <w:proofErr w:type="spellStart"/>
      <w:r w:rsidRPr="00883926">
        <w:rPr>
          <w:rFonts w:ascii="Inter 18pt Regular" w:hAnsi="Inter 18pt Regular"/>
        </w:rPr>
        <w:t>Pullfaktoren</w:t>
      </w:r>
      <w:proofErr w:type="spellEnd"/>
      <w:r w:rsidRPr="00883926">
        <w:rPr>
          <w:rFonts w:ascii="Inter 18pt Regular" w:hAnsi="Inter 18pt Regular"/>
        </w:rPr>
        <w:t>, also extremistische Ansprachen, Angebote oder Weltbilder, die ebenjene Bedürfnisse zu befriedigen versuchen, sind folglich ebenso für Personen der zweiten Lebenshälfte entscheidend.</w:t>
      </w:r>
    </w:p>
    <w:p w14:paraId="5D28F0A7"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lastRenderedPageBreak/>
        <w:t xml:space="preserve">Anschaulich werden diese Tendenzen etwa am Beispiel des Milieus der sogenannten „Reichsbürger“ oder „Selbstverwalter“. Berichte des Verfassungsschutzes Bayern sowie des Verfassungsschutzes Baden-Württemberg stimmen in ihren Beobachtungen überein, dass ein Großteil des entsprechenden Personenpotenzials jenseits der 50 Jahre liegt (vgl. LfV BW 2021; </w:t>
      </w:r>
      <w:proofErr w:type="spellStart"/>
      <w:r w:rsidRPr="00883926">
        <w:rPr>
          <w:rFonts w:ascii="Inter 18pt Regular" w:hAnsi="Inter 18pt Regular"/>
        </w:rPr>
        <w:t>BayLfV</w:t>
      </w:r>
      <w:proofErr w:type="spellEnd"/>
      <w:r w:rsidRPr="00883926">
        <w:rPr>
          <w:rFonts w:ascii="Inter 18pt Regular" w:hAnsi="Inter 18pt Regular"/>
        </w:rPr>
        <w:t xml:space="preserve"> o. J.). Die dort präsenten starken historischen Bezüge in Kombination mit pseudo-juristischen Auseinandersetzungen sprechen demnach besonders eine ältere Zielgruppe an und bieten mit ihren Weltbildern mitunter Lösungsansätze für finanzielle Krisen oder Identitäts- und Zugehörigkeitsfragen (vgl. LfV BW 2021).</w:t>
      </w:r>
    </w:p>
    <w:p w14:paraId="06A5105C"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 xml:space="preserve">Eine ähnliche Altersstruktur ließ sich im sogenannten „Querdenken“-Milieu feststellen, einer ideologisch sehr heterogenen Gruppe mit Überschneidungen zu rechtsextremen, esoterischen und verschwörungsideologischen Szenen, die im Zuge der Corona-Pandemie gegen staatliche Schutzmaßnahmen mobilisierte (vgl. Koos 2021: 3; Frei/ Nachtwey 2021: 7). Die (Online-)Ansprachen der Querdenken-Bewegung boten in dieser Zeit wirksame Anknüpfungspunkte zu alltagsrelevanten Themen wie Überforderungen aufgrund von Existenzängsten, Gefühlen der Einsamkeit oder Wut </w:t>
      </w:r>
      <w:proofErr w:type="gramStart"/>
      <w:r w:rsidRPr="00883926">
        <w:rPr>
          <w:rFonts w:ascii="Inter 18pt Regular" w:hAnsi="Inter 18pt Regular"/>
        </w:rPr>
        <w:t>gegenüber politischen Entscheidungsträger</w:t>
      </w:r>
      <w:proofErr w:type="gramEnd"/>
      <w:r w:rsidRPr="00883926">
        <w:rPr>
          <w:rFonts w:ascii="Inter 18pt Regular" w:hAnsi="Inter 18pt Regular"/>
        </w:rPr>
        <w:t>*innen. Der Wunsch nach Gemeinschaft, Sinn und Orientierung wurde dort ebenso bedient wie (teils gewaltvolle) Bestrebungen zur Rebellion gegen den Staatsapparat (vgl. Friedrich 2023: 158f.). Bis heute sind Teile dieser Bewegung aktiv und mobilisieren zu verschwörungsideologisch aufgeladenen Anschlussthemen, etwa dem Krieg in der Ukraine oder dem Misstrauen gegen Politik und öffentlich-rechtlichen Medien (vgl. Behme 2022; Lösch 2025).</w:t>
      </w:r>
    </w:p>
    <w:p w14:paraId="05715D29"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 xml:space="preserve">Auch wenn eine Alterskohorte als solche keinesfalls unter einen Generalverdacht gestellt werden sollte und die aufgezeigten Vulnerabilitätsfaktoren nie in gleicher Weise auf Alle zutreffen, gibt es neben jenen beschriebenen Push- und </w:t>
      </w:r>
      <w:proofErr w:type="spellStart"/>
      <w:r w:rsidRPr="00883926">
        <w:rPr>
          <w:rFonts w:ascii="Inter 18pt Regular" w:hAnsi="Inter 18pt Regular"/>
        </w:rPr>
        <w:t>Pullfaktoren</w:t>
      </w:r>
      <w:proofErr w:type="spellEnd"/>
      <w:r w:rsidRPr="00883926">
        <w:rPr>
          <w:rFonts w:ascii="Inter 18pt Regular" w:hAnsi="Inter 18pt Regular"/>
        </w:rPr>
        <w:t xml:space="preserve">, auch erste wissenschaftliche Erkenntnisse, die bestimmte Anfälligkeiten dieser Zielgruppe sichtbar machen. So scheinen etwa gerade ältere Menschen verstärkt zum Glauben an Verschwörungserzählungen zu tendieren oder weniger misstrauisch gegenüber digitaler Manipulation und </w:t>
      </w:r>
      <w:r w:rsidRPr="00883926">
        <w:rPr>
          <w:rFonts w:ascii="Inter 18pt Regular" w:hAnsi="Inter 18pt Regular"/>
        </w:rPr>
        <w:lastRenderedPageBreak/>
        <w:t>Meinungsmache und somit weniger kompetent im Umgang mit Falschmeldungen im Netz zu sein als jüngere Menschen (vgl. Pohl/ Wiedemann 2025: 24ff.).</w:t>
      </w:r>
    </w:p>
    <w:p w14:paraId="690FA929"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Zusammengenommen wird die Notwendigkeit deutlich, diese Zielgruppe verstärkt in den Blick zu nehmen und darauf aufbauend Angebote sowie Strukturen zu schaffen, die sich an den Bedürfnissen und spezifischen Lebenswelten von Personen in der zweiten Lebenshälfte orientieren. Damit dies nachhaltig und wirkungsvoll gelingen kann, müssen sich Akteur*innen der Distanzierungs- und Ausstiegsarbeit sowie politische Entscheidungsträger*innen bestimmten Herausforderungen stellen.</w:t>
      </w:r>
    </w:p>
    <w:p w14:paraId="18D97DBD" w14:textId="77777777" w:rsidR="009A3894" w:rsidRPr="00883926" w:rsidRDefault="009A3894" w:rsidP="00053CCF">
      <w:pPr>
        <w:spacing w:line="360" w:lineRule="auto"/>
        <w:jc w:val="left"/>
        <w:rPr>
          <w:rFonts w:ascii="Inter 18pt Regular" w:hAnsi="Inter 18pt Regular"/>
        </w:rPr>
      </w:pPr>
    </w:p>
    <w:p w14:paraId="6AB96817" w14:textId="77777777" w:rsidR="009A3894" w:rsidRPr="00883926" w:rsidRDefault="009A3894" w:rsidP="00053CCF">
      <w:pPr>
        <w:pStyle w:val="berschrift2"/>
        <w:numPr>
          <w:ilvl w:val="0"/>
          <w:numId w:val="20"/>
        </w:numPr>
        <w:spacing w:line="360" w:lineRule="auto"/>
        <w:jc w:val="left"/>
        <w:rPr>
          <w:rFonts w:ascii="Inter 18pt Regular" w:hAnsi="Inter 18pt Regular"/>
        </w:rPr>
      </w:pPr>
      <w:bookmarkStart w:id="23" w:name="_Toc221544784"/>
      <w:r w:rsidRPr="00883926">
        <w:rPr>
          <w:rFonts w:ascii="Inter 18pt Regular" w:hAnsi="Inter 18pt Regular"/>
        </w:rPr>
        <w:t>Die ältere Zielgruppe als neue Herausforderung für die Distanzierungs- und Ausstiegsarbeit</w:t>
      </w:r>
      <w:bookmarkEnd w:id="23"/>
    </w:p>
    <w:p w14:paraId="65DB2F8B"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 xml:space="preserve">Allen voran bedarf es im </w:t>
      </w:r>
      <w:proofErr w:type="spellStart"/>
      <w:r w:rsidRPr="00883926">
        <w:rPr>
          <w:rFonts w:ascii="Inter 18pt Regular" w:hAnsi="Inter 18pt Regular"/>
        </w:rPr>
        <w:t>phänomenübergreifenden</w:t>
      </w:r>
      <w:proofErr w:type="spellEnd"/>
      <w:r w:rsidRPr="00883926">
        <w:rPr>
          <w:rFonts w:ascii="Inter 18pt Regular" w:hAnsi="Inter 18pt Regular"/>
        </w:rPr>
        <w:t xml:space="preserve"> Feld der Distanzierungs- und Ausstiegsarbeit einer grundsätzlichen Sensibilisierung für Personen der zweiten Lebenshälfte. Damit einher geht die Erkenntnis, dass die Betrachtung von Radikalisierungsprozessen und Hinwendungsmotiven zu extremistischen Einstellungen als dezidierte „Jugendprobleme“ oder Jugendphänomene eine verkürzte Sichtweise darstellt. Die Annahme, dass menschenfeindliche Einstellungen in jüngeren Generationen ausgeprägter als in älteren seien, kann ebenso wenig bestätigt werden (vgl. Zick/ </w:t>
      </w:r>
      <w:proofErr w:type="spellStart"/>
      <w:r w:rsidRPr="00883926">
        <w:rPr>
          <w:rFonts w:ascii="Inter 18pt Regular" w:hAnsi="Inter 18pt Regular"/>
        </w:rPr>
        <w:t>Berghan</w:t>
      </w:r>
      <w:proofErr w:type="spellEnd"/>
      <w:r w:rsidRPr="00883926">
        <w:rPr>
          <w:rFonts w:ascii="Inter 18pt Regular" w:hAnsi="Inter 18pt Regular"/>
        </w:rPr>
        <w:t>/ Mokros 2020), wie die Vorstellung, dass Veränderungsprozesse lediglich in der Adoleszenz und nicht mehr im gehobenen Alter von Relevanz seien (vgl. Specht/ Luhmann/ Geiser 2014).</w:t>
      </w:r>
    </w:p>
    <w:p w14:paraId="24BBC4A2"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 xml:space="preserve">Dazu gehört es auch, jene Zielgruppe mit ihrer Vielfalt an Themen, Bedürfnissen und Lebensrealitäten wahrzunehmen, ohne dabei zu stigmatisieren oder pauschalisierende und abwertende Annahmen zu treffen. Sarkastische Bezeichnungen wie „Rollator-Putsch“, „Rentnergang“ oder „vergreiste Verwirrte“, die im Zusammenhang mit den Festnahmen der mutmaßlichen „Reichsbürger“-Gruppierung Ende 2022 in öffentlichen Diskussionen fielen (vgl. Stöcker/ Stegers/ </w:t>
      </w:r>
      <w:proofErr w:type="spellStart"/>
      <w:r w:rsidRPr="00883926">
        <w:rPr>
          <w:rFonts w:ascii="Inter 18pt Regular" w:hAnsi="Inter 18pt Regular"/>
        </w:rPr>
        <w:t>Ziock</w:t>
      </w:r>
      <w:proofErr w:type="spellEnd"/>
      <w:r w:rsidRPr="00883926">
        <w:rPr>
          <w:rFonts w:ascii="Inter 18pt Regular" w:hAnsi="Inter 18pt Regular"/>
        </w:rPr>
        <w:t xml:space="preserve"> 2024: 15f.), diskreditieren einerseits ältere Bevölkerungsgruppen </w:t>
      </w:r>
      <w:r w:rsidRPr="00883926">
        <w:rPr>
          <w:rFonts w:ascii="Inter 18pt Regular" w:hAnsi="Inter 18pt Regular"/>
        </w:rPr>
        <w:lastRenderedPageBreak/>
        <w:t>und verharmlosen andererseits die potenzielle Gewaltbereitschaft sowie die ideologisch verfestigten, menschenfeindlichen Ansichten, die bei jenem bestimmten Milieu zu beobachten sind.</w:t>
      </w:r>
    </w:p>
    <w:p w14:paraId="52734C39"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 xml:space="preserve">Eine weitere Herausforderung, der sich in diesem Kontext gewidmet werden muss, ist die Frage der Erreichbarkeit von älteren Zielgruppen und die Reflexion darüber, wer durch welche Angebote wie angesprochen werden kann. Gerade vor dem Hintergrund von in extremistischen Weltbildern häufig etablierten Feindbildern gegenüber Wissenschaft, Politik und Medien erscheint es herausfordernd, ebenjene Zielgruppe zur freiwilligen Partizipation an beispielsweise staatlich finanzierten oder von parteipolitischen Stiftungen durchgeführten Angeboten zu motivieren. Hier bedarf es sorgsamer Ansprachen sowie kreativer bis unkonventioneller Ideen der aufsuchenden Arbeit, um mit jenen Menschen sowohl online wie auch offline in Kontakt treten zu können und ihnen zielgerichtet attraktive und lebensweltnahe Alternativen zu extremistischen Angeboten zu präsentieren. Hilfreich wären hier Netzwerkstrukturen und Kooperationen mit bestehenden Institutionen, die teils eng in den Lebenswelten älterer Menschen verankert sind, von Volkshochschulen, Betrieben, Altersheimen, bis hin zu Mehrgenerationenhäusern, Vereinsheimen oder Seelsorgediensten. Ebenso sollte ein indirektes Erreichen der Zielgruppe über Angehörige und ihnen nahestehende Personen beachtet werden. So können bestehende Vertrauensverhältnisse genutzt und Beziehungen durch dezidierte Beratungs- und Hilfsangebote für das Umfeld von Betroffenen gestärkt werden. Darüber hinaus erscheint es vielversprechend, ältere Personen nicht nur als Rezipient*innen, sondern ebenso als kompetente Multiplikator*innen und Gestaltende in Präventionsmaßnahmen einzubinden (vgl. </w:t>
      </w:r>
      <w:proofErr w:type="spellStart"/>
      <w:r w:rsidRPr="00883926">
        <w:rPr>
          <w:rFonts w:ascii="Inter 18pt Regular" w:hAnsi="Inter 18pt Regular"/>
        </w:rPr>
        <w:t>Hebbelmann</w:t>
      </w:r>
      <w:proofErr w:type="spellEnd"/>
      <w:r w:rsidRPr="00883926">
        <w:rPr>
          <w:rFonts w:ascii="Inter 18pt Regular" w:hAnsi="Inter 18pt Regular"/>
        </w:rPr>
        <w:t>/ Müller 2024: 36).</w:t>
      </w:r>
    </w:p>
    <w:p w14:paraId="2C400A97" w14:textId="77777777"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 xml:space="preserve">Dem zugrunde liegt stets eine herausfordernde Finanzierungslogik, mit der Träger und Projekte der Distanzierungs- und Ausstiegsarbeit konfrontiert sind. Die Tatsache, dass es in diesem Kontext bisher nur in stark begrenztem Umfang spezifische Maßnahmen oder Angebote für ältere Zielgruppen gab, hängt sicherlich auch mit der finanziellen Abhängigkeit von Projektausschreibungen zusammen. Wenn ein Großteil der geförderten Maßnahmen (etwa von Ministerien </w:t>
      </w:r>
      <w:r w:rsidRPr="00883926">
        <w:rPr>
          <w:rFonts w:ascii="Inter 18pt Regular" w:hAnsi="Inter 18pt Regular"/>
        </w:rPr>
        <w:lastRenderedPageBreak/>
        <w:t>oder Stiftungen) explizit eine Fokuszielgruppe von „Jugendlichen und jungen Erwachsenen“ in den Blick zu nehmen hat, schlägt sich dies konsequenterweise auch in der bestehenden Projektlandschaft nieder.</w:t>
      </w:r>
    </w:p>
    <w:p w14:paraId="2FE2FB34" w14:textId="77777777" w:rsidR="009A3894" w:rsidRPr="00883926" w:rsidRDefault="009A3894" w:rsidP="00053CCF">
      <w:pPr>
        <w:spacing w:line="360" w:lineRule="auto"/>
        <w:jc w:val="left"/>
        <w:rPr>
          <w:rFonts w:ascii="Inter 18pt Regular" w:hAnsi="Inter 18pt Regular"/>
          <w:caps/>
        </w:rPr>
      </w:pPr>
      <w:r w:rsidRPr="00883926">
        <w:rPr>
          <w:rFonts w:ascii="Inter 18pt Regular" w:hAnsi="Inter 18pt Regular"/>
        </w:rPr>
        <w:t>Damit die Pionierarbeit von Distanzierungs- und Ausstiegsarbeit mit Personen der zweiten Lebenshälfte gelingen kann, müssen demnach gerade auf politischer Ebene die grundlegenden Weichen für ein nachhaltiges Handeln in diesem Bereich gestellt werden.</w:t>
      </w:r>
    </w:p>
    <w:p w14:paraId="31CBC425" w14:textId="77777777" w:rsidR="009A3894" w:rsidRPr="00883926" w:rsidRDefault="009A3894" w:rsidP="00053CCF">
      <w:pPr>
        <w:spacing w:line="360" w:lineRule="auto"/>
        <w:jc w:val="left"/>
        <w:rPr>
          <w:rFonts w:ascii="Inter 18pt Regular" w:hAnsi="Inter 18pt Regular"/>
        </w:rPr>
      </w:pPr>
    </w:p>
    <w:p w14:paraId="71309981" w14:textId="77777777" w:rsidR="009A3894" w:rsidRPr="00883926" w:rsidRDefault="009A3894" w:rsidP="00053CCF">
      <w:pPr>
        <w:pStyle w:val="berschrift2"/>
        <w:numPr>
          <w:ilvl w:val="0"/>
          <w:numId w:val="20"/>
        </w:numPr>
        <w:spacing w:line="360" w:lineRule="auto"/>
        <w:jc w:val="left"/>
        <w:rPr>
          <w:rFonts w:ascii="Inter 18pt Regular" w:hAnsi="Inter 18pt Regular"/>
        </w:rPr>
      </w:pPr>
      <w:bookmarkStart w:id="24" w:name="_Toc221544785"/>
      <w:r w:rsidRPr="00883926">
        <w:rPr>
          <w:rFonts w:ascii="Inter 18pt Regular" w:hAnsi="Inter 18pt Regular"/>
        </w:rPr>
        <w:t>Was jetzt getan werden muss - Forderungen an die Politik</w:t>
      </w:r>
      <w:bookmarkEnd w:id="24"/>
    </w:p>
    <w:p w14:paraId="707DD070" w14:textId="26F31A63" w:rsidR="009A3894" w:rsidRPr="00883926" w:rsidRDefault="009A3894" w:rsidP="00053CCF">
      <w:pPr>
        <w:pStyle w:val="berschrift3"/>
        <w:numPr>
          <w:ilvl w:val="1"/>
          <w:numId w:val="20"/>
        </w:numPr>
        <w:spacing w:line="360" w:lineRule="auto"/>
        <w:jc w:val="left"/>
        <w:rPr>
          <w:rFonts w:ascii="Inter 18pt Regular" w:hAnsi="Inter 18pt Regular"/>
        </w:rPr>
      </w:pPr>
      <w:r w:rsidRPr="00883926">
        <w:rPr>
          <w:rFonts w:ascii="Inter 18pt Regular" w:hAnsi="Inter 18pt Regular"/>
        </w:rPr>
        <w:t>Sensibilisierung erhöhen:</w:t>
      </w:r>
    </w:p>
    <w:p w14:paraId="25B24C27" w14:textId="77777777" w:rsidR="009A3894" w:rsidRPr="00883926" w:rsidRDefault="009A3894" w:rsidP="00053CCF">
      <w:pPr>
        <w:pStyle w:val="Listenabsatz"/>
        <w:spacing w:line="360" w:lineRule="auto"/>
        <w:jc w:val="left"/>
        <w:rPr>
          <w:rFonts w:ascii="Inter 18pt Regular" w:hAnsi="Inter 18pt Regular"/>
        </w:rPr>
      </w:pPr>
      <w:r w:rsidRPr="00883926">
        <w:rPr>
          <w:rFonts w:ascii="Inter 18pt Regular" w:hAnsi="Inter 18pt Regular"/>
        </w:rPr>
        <w:t>Radikalisierung in der zweiten Lebenshälfte muss in politischen Diskursen und Strategiepapieren künftig stärker berücksichtigt werden. Nur so können Leerstellen minimiert werden und ein umfassenderes Lagebild entstehen.</w:t>
      </w:r>
    </w:p>
    <w:p w14:paraId="44204A8F" w14:textId="77777777" w:rsidR="009A3894" w:rsidRPr="00883926" w:rsidRDefault="009A3894" w:rsidP="00053CCF">
      <w:pPr>
        <w:pStyle w:val="Listenabsatz"/>
        <w:spacing w:line="360" w:lineRule="auto"/>
        <w:jc w:val="left"/>
        <w:rPr>
          <w:rFonts w:ascii="Inter 18pt Regular" w:hAnsi="Inter 18pt Regular"/>
        </w:rPr>
      </w:pPr>
    </w:p>
    <w:p w14:paraId="25D93A59" w14:textId="7242940D" w:rsidR="009A3894" w:rsidRPr="00883926" w:rsidRDefault="009A3894" w:rsidP="00053CCF">
      <w:pPr>
        <w:pStyle w:val="berschrift3"/>
        <w:numPr>
          <w:ilvl w:val="1"/>
          <w:numId w:val="20"/>
        </w:numPr>
        <w:spacing w:line="360" w:lineRule="auto"/>
        <w:jc w:val="left"/>
        <w:rPr>
          <w:rFonts w:ascii="Inter 18pt Regular" w:hAnsi="Inter 18pt Regular"/>
        </w:rPr>
      </w:pPr>
      <w:r w:rsidRPr="00883926">
        <w:rPr>
          <w:rFonts w:ascii="Inter 18pt Regular" w:hAnsi="Inter 18pt Regular"/>
        </w:rPr>
        <w:t>Förderlandschaft diversifizieren:</w:t>
      </w:r>
    </w:p>
    <w:p w14:paraId="19A03F7A" w14:textId="77777777" w:rsidR="009A3894" w:rsidRPr="00883926" w:rsidRDefault="009A3894" w:rsidP="00053CCF">
      <w:pPr>
        <w:pStyle w:val="Listenabsatz"/>
        <w:spacing w:line="360" w:lineRule="auto"/>
        <w:jc w:val="left"/>
        <w:rPr>
          <w:rFonts w:ascii="Inter 18pt Regular" w:hAnsi="Inter 18pt Regular"/>
        </w:rPr>
      </w:pPr>
      <w:r w:rsidRPr="00883926">
        <w:rPr>
          <w:rFonts w:ascii="Inter 18pt Regular" w:hAnsi="Inter 18pt Regular"/>
        </w:rPr>
        <w:t>Förderaufrufe sollten künftig explizit auch ältere Zielgruppen als Adressat*innen in den Blick nehmen. Das Demokratiefördergesetz, welches in der Vergangenheit bereits diskutiert wurde, würde ebenjene altersunabhängige Förderung berücksichtigen.</w:t>
      </w:r>
    </w:p>
    <w:p w14:paraId="33AFE850" w14:textId="77777777" w:rsidR="009A3894" w:rsidRPr="00883926" w:rsidRDefault="009A3894" w:rsidP="00053CCF">
      <w:pPr>
        <w:pStyle w:val="Listenabsatz"/>
        <w:spacing w:line="360" w:lineRule="auto"/>
        <w:jc w:val="left"/>
        <w:rPr>
          <w:rFonts w:ascii="Inter 18pt Regular" w:hAnsi="Inter 18pt Regular"/>
        </w:rPr>
      </w:pPr>
    </w:p>
    <w:p w14:paraId="7E70195A" w14:textId="77777777" w:rsidR="009A3894" w:rsidRPr="00883926" w:rsidRDefault="009A3894" w:rsidP="00053CCF">
      <w:pPr>
        <w:pStyle w:val="berschrift3"/>
        <w:numPr>
          <w:ilvl w:val="1"/>
          <w:numId w:val="20"/>
        </w:numPr>
        <w:spacing w:line="360" w:lineRule="auto"/>
        <w:jc w:val="left"/>
        <w:rPr>
          <w:rFonts w:ascii="Inter 18pt Regular" w:hAnsi="Inter 18pt Regular"/>
        </w:rPr>
      </w:pPr>
      <w:r w:rsidRPr="00883926">
        <w:rPr>
          <w:rFonts w:ascii="Inter 18pt Regular" w:hAnsi="Inter 18pt Regular"/>
        </w:rPr>
        <w:t>Trägerstrukturen nachhaltig absichern:</w:t>
      </w:r>
    </w:p>
    <w:p w14:paraId="2D899F29" w14:textId="77777777" w:rsidR="009A3894" w:rsidRPr="00883926" w:rsidRDefault="009A3894" w:rsidP="00053CCF">
      <w:pPr>
        <w:pStyle w:val="Listenabsatz"/>
        <w:spacing w:line="360" w:lineRule="auto"/>
        <w:jc w:val="left"/>
        <w:rPr>
          <w:rFonts w:ascii="Inter 18pt Regular" w:hAnsi="Inter 18pt Regular"/>
        </w:rPr>
      </w:pPr>
      <w:r w:rsidRPr="00883926">
        <w:rPr>
          <w:rFonts w:ascii="Inter 18pt Regular" w:hAnsi="Inter 18pt Regular"/>
        </w:rPr>
        <w:t>Für die Entwicklung altersspezifischer Ansprachen und Angebote braucht es nachhaltige Förderungen. Eine langfristige und verlässliche Finanzierung schafft Planungssicherheit und ermöglicht den gezielten Aufbau von Fachstrukturen und altersgerechten Zugängen in diesem bislang unterrepräsentierten Feld.</w:t>
      </w:r>
    </w:p>
    <w:p w14:paraId="13ABBF57" w14:textId="77777777" w:rsidR="009A3894" w:rsidRPr="00883926" w:rsidRDefault="009A3894" w:rsidP="00053CCF">
      <w:pPr>
        <w:pStyle w:val="Listenabsatz"/>
        <w:spacing w:line="360" w:lineRule="auto"/>
        <w:jc w:val="left"/>
        <w:rPr>
          <w:rFonts w:ascii="Inter 18pt Regular" w:hAnsi="Inter 18pt Regular"/>
        </w:rPr>
      </w:pPr>
    </w:p>
    <w:p w14:paraId="3ED81F1C" w14:textId="77777777" w:rsidR="009A3894" w:rsidRPr="00883926" w:rsidRDefault="009A3894" w:rsidP="00053CCF">
      <w:pPr>
        <w:pStyle w:val="berschrift3"/>
        <w:numPr>
          <w:ilvl w:val="1"/>
          <w:numId w:val="20"/>
        </w:numPr>
        <w:spacing w:line="360" w:lineRule="auto"/>
        <w:jc w:val="left"/>
        <w:rPr>
          <w:rFonts w:ascii="Inter 18pt Regular" w:hAnsi="Inter 18pt Regular"/>
        </w:rPr>
      </w:pPr>
      <w:r w:rsidRPr="00883926">
        <w:rPr>
          <w:rFonts w:ascii="Inter 18pt Regular" w:hAnsi="Inter 18pt Regular"/>
        </w:rPr>
        <w:t>Wissenschaft und Forschung stärken:</w:t>
      </w:r>
    </w:p>
    <w:p w14:paraId="042E38FC" w14:textId="77777777" w:rsidR="009A3894" w:rsidRPr="00883926" w:rsidRDefault="009A3894" w:rsidP="00053CCF">
      <w:pPr>
        <w:pStyle w:val="Listenabsatz"/>
        <w:spacing w:line="360" w:lineRule="auto"/>
        <w:jc w:val="left"/>
        <w:rPr>
          <w:rFonts w:ascii="Inter 18pt Regular" w:hAnsi="Inter 18pt Regular"/>
        </w:rPr>
      </w:pPr>
      <w:r w:rsidRPr="00883926">
        <w:rPr>
          <w:rFonts w:ascii="Inter 18pt Regular" w:hAnsi="Inter 18pt Regular"/>
        </w:rPr>
        <w:t>Es braucht eine gezielte Förderung von interdisziplinärer Forschung zu Radikalisierungsprozessen älterer Menschen sowie zu altersspezifischen Ansprachen extremistischer Akteur*innen. Fundierte empirische Erkenntnisse sind die Grundlage für passgenaue Präventions- und Interventionsangebote.</w:t>
      </w:r>
    </w:p>
    <w:p w14:paraId="7C4CDDC8" w14:textId="77777777" w:rsidR="009A3894" w:rsidRPr="00883926" w:rsidRDefault="009A3894" w:rsidP="00053CCF">
      <w:pPr>
        <w:pStyle w:val="Listenabsatz"/>
        <w:spacing w:line="360" w:lineRule="auto"/>
        <w:jc w:val="left"/>
        <w:rPr>
          <w:rFonts w:ascii="Inter 18pt Regular" w:hAnsi="Inter 18pt Regular"/>
        </w:rPr>
      </w:pPr>
    </w:p>
    <w:p w14:paraId="2BE53160" w14:textId="77777777" w:rsidR="009A3894" w:rsidRPr="00883926" w:rsidRDefault="009A3894" w:rsidP="00053CCF">
      <w:pPr>
        <w:pStyle w:val="berschrift3"/>
        <w:numPr>
          <w:ilvl w:val="1"/>
          <w:numId w:val="20"/>
        </w:numPr>
        <w:spacing w:line="360" w:lineRule="auto"/>
        <w:jc w:val="left"/>
        <w:rPr>
          <w:rFonts w:ascii="Inter 18pt Regular" w:hAnsi="Inter 18pt Regular"/>
        </w:rPr>
      </w:pPr>
      <w:r w:rsidRPr="00883926">
        <w:rPr>
          <w:rFonts w:ascii="Inter 18pt Regular" w:hAnsi="Inter 18pt Regular"/>
        </w:rPr>
        <w:t>Lebensweltnahe Netzwerke aufbauen:</w:t>
      </w:r>
    </w:p>
    <w:p w14:paraId="12A40320" w14:textId="77777777" w:rsidR="009A3894" w:rsidRPr="00883926" w:rsidRDefault="009A3894" w:rsidP="00053CCF">
      <w:pPr>
        <w:pStyle w:val="Listenabsatz"/>
        <w:spacing w:line="360" w:lineRule="auto"/>
        <w:jc w:val="left"/>
        <w:rPr>
          <w:rFonts w:ascii="Inter 18pt Regular" w:hAnsi="Inter 18pt Regular"/>
        </w:rPr>
      </w:pPr>
      <w:r w:rsidRPr="00883926">
        <w:rPr>
          <w:rFonts w:ascii="Inter 18pt Regular" w:hAnsi="Inter 18pt Regular"/>
        </w:rPr>
        <w:t>Die Zusammenarbeit mit Institutionen, die im Alltag älterer Menschen präsent sind – z.B. Volkshochschulen, Kirchengemeinden, Betriebe oder Seniorenbüros – muss strategisch ausgebaut und gestärkt werden. So lassen sich Zielgruppen niedrigschwellig erreichen.</w:t>
      </w:r>
    </w:p>
    <w:p w14:paraId="39188E89" w14:textId="77777777" w:rsidR="009A3894" w:rsidRPr="00883926" w:rsidRDefault="009A3894" w:rsidP="00053CCF">
      <w:pPr>
        <w:pStyle w:val="Listenabsatz"/>
        <w:spacing w:line="360" w:lineRule="auto"/>
        <w:jc w:val="left"/>
        <w:rPr>
          <w:rFonts w:ascii="Inter 18pt Regular" w:hAnsi="Inter 18pt Regular"/>
        </w:rPr>
      </w:pPr>
    </w:p>
    <w:p w14:paraId="7E20E22D" w14:textId="77777777" w:rsidR="009A3894" w:rsidRPr="00883926" w:rsidRDefault="009A3894" w:rsidP="00053CCF">
      <w:pPr>
        <w:pStyle w:val="berschrift3"/>
        <w:numPr>
          <w:ilvl w:val="1"/>
          <w:numId w:val="20"/>
        </w:numPr>
        <w:spacing w:line="360" w:lineRule="auto"/>
        <w:jc w:val="left"/>
        <w:rPr>
          <w:rFonts w:ascii="Inter 18pt Regular" w:hAnsi="Inter 18pt Regular"/>
        </w:rPr>
      </w:pPr>
      <w:r w:rsidRPr="00883926">
        <w:rPr>
          <w:rFonts w:ascii="Inter 18pt Regular" w:hAnsi="Inter 18pt Regular"/>
        </w:rPr>
        <w:t>Zugang über das soziale Umfeld ermöglichen:</w:t>
      </w:r>
    </w:p>
    <w:p w14:paraId="4E91D255" w14:textId="77777777" w:rsidR="009A3894" w:rsidRPr="00883926" w:rsidRDefault="009A3894" w:rsidP="00053CCF">
      <w:pPr>
        <w:pStyle w:val="Listenabsatz"/>
        <w:spacing w:line="360" w:lineRule="auto"/>
        <w:jc w:val="left"/>
        <w:rPr>
          <w:rFonts w:ascii="Inter 18pt Regular" w:hAnsi="Inter 18pt Regular"/>
        </w:rPr>
      </w:pPr>
      <w:r w:rsidRPr="00883926">
        <w:rPr>
          <w:rFonts w:ascii="Inter 18pt Regular" w:hAnsi="Inter 18pt Regular"/>
        </w:rPr>
        <w:t>Angehörige spielen eine Schlüsselrolle, wenn es um die Ansprache von Betroffenen geht. Beratungsangebote für das soziale Umfeld sollten weiter ausgebaut und stärker bekannt gemacht werden.</w:t>
      </w:r>
    </w:p>
    <w:p w14:paraId="4B3ED5A1" w14:textId="77777777" w:rsidR="009A3894" w:rsidRPr="00883926" w:rsidRDefault="009A3894" w:rsidP="00053CCF">
      <w:pPr>
        <w:pStyle w:val="Listenabsatz"/>
        <w:spacing w:line="360" w:lineRule="auto"/>
        <w:jc w:val="left"/>
        <w:rPr>
          <w:rFonts w:ascii="Inter 18pt Regular" w:hAnsi="Inter 18pt Regular"/>
        </w:rPr>
      </w:pPr>
    </w:p>
    <w:p w14:paraId="449657A8" w14:textId="77777777" w:rsidR="009A3894" w:rsidRPr="00883926" w:rsidRDefault="009A3894" w:rsidP="00053CCF">
      <w:pPr>
        <w:pStyle w:val="berschrift3"/>
        <w:numPr>
          <w:ilvl w:val="1"/>
          <w:numId w:val="20"/>
        </w:numPr>
        <w:spacing w:line="360" w:lineRule="auto"/>
        <w:jc w:val="left"/>
        <w:rPr>
          <w:rFonts w:ascii="Inter 18pt Regular" w:hAnsi="Inter 18pt Regular"/>
        </w:rPr>
      </w:pPr>
      <w:r w:rsidRPr="00883926">
        <w:rPr>
          <w:rFonts w:ascii="Inter 18pt Regular" w:hAnsi="Inter 18pt Regular"/>
        </w:rPr>
        <w:t>Digitale Resilienz fördern:</w:t>
      </w:r>
    </w:p>
    <w:p w14:paraId="56AD9D86" w14:textId="77777777" w:rsidR="009A3894" w:rsidRPr="00883926" w:rsidRDefault="009A3894" w:rsidP="00053CCF">
      <w:pPr>
        <w:pStyle w:val="Listenabsatz"/>
        <w:spacing w:line="360" w:lineRule="auto"/>
        <w:jc w:val="left"/>
        <w:rPr>
          <w:rFonts w:ascii="Inter 18pt Regular" w:hAnsi="Inter 18pt Regular"/>
        </w:rPr>
      </w:pPr>
      <w:r w:rsidRPr="00883926">
        <w:rPr>
          <w:rFonts w:ascii="Inter 18pt Regular" w:hAnsi="Inter 18pt Regular"/>
        </w:rPr>
        <w:t>Viele ältere Menschen benötigen mehr Unterstützung im Umgang mit digitalen Medien. Programme zur Stärkung von Medien- und Informationskompetenz können einen wichtigen Beitrag zur Erkennung von Desinformation leisten.</w:t>
      </w:r>
    </w:p>
    <w:p w14:paraId="5D81012F" w14:textId="77777777" w:rsidR="009A3894" w:rsidRPr="00883926" w:rsidRDefault="009A3894" w:rsidP="00053CCF">
      <w:pPr>
        <w:pStyle w:val="berschrift2"/>
        <w:spacing w:line="360" w:lineRule="auto"/>
        <w:jc w:val="left"/>
        <w:rPr>
          <w:rFonts w:ascii="Inter 18pt Regular" w:hAnsi="Inter 18pt Regular"/>
        </w:rPr>
      </w:pPr>
    </w:p>
    <w:p w14:paraId="67E144F8" w14:textId="684571B3" w:rsidR="002C756F" w:rsidRPr="00883926" w:rsidRDefault="002C756F" w:rsidP="00053CCF">
      <w:pPr>
        <w:pStyle w:val="berschrift2"/>
        <w:numPr>
          <w:ilvl w:val="0"/>
          <w:numId w:val="20"/>
        </w:numPr>
        <w:spacing w:line="360" w:lineRule="auto"/>
        <w:jc w:val="left"/>
        <w:rPr>
          <w:rFonts w:ascii="Inter 18pt Regular" w:hAnsi="Inter 18pt Regular"/>
        </w:rPr>
      </w:pPr>
      <w:bookmarkStart w:id="25" w:name="_Toc221544786"/>
      <w:r w:rsidRPr="00883926">
        <w:rPr>
          <w:rFonts w:ascii="Inter 18pt Regular" w:hAnsi="Inter 18pt Regular"/>
        </w:rPr>
        <w:t>Fazit</w:t>
      </w:r>
      <w:bookmarkEnd w:id="25"/>
    </w:p>
    <w:p w14:paraId="39174A4E" w14:textId="65AAE35D" w:rsidR="009A3894" w:rsidRPr="00883926" w:rsidRDefault="009A3894" w:rsidP="00053CCF">
      <w:pPr>
        <w:spacing w:line="360" w:lineRule="auto"/>
        <w:jc w:val="left"/>
        <w:rPr>
          <w:rFonts w:ascii="Inter 18pt Regular" w:hAnsi="Inter 18pt Regular"/>
        </w:rPr>
      </w:pPr>
      <w:r w:rsidRPr="00883926">
        <w:rPr>
          <w:rFonts w:ascii="Inter 18pt Regular" w:hAnsi="Inter 18pt Regular"/>
        </w:rPr>
        <w:t xml:space="preserve">Radikalisierung im höheren Lebensalter ist kein Randphänomen, sondern in Anbetracht des demografischen Wandels eine wachsende Herausforderung, die </w:t>
      </w:r>
      <w:r w:rsidRPr="00883926">
        <w:rPr>
          <w:rFonts w:ascii="Inter 18pt Regular" w:hAnsi="Inter 18pt Regular"/>
        </w:rPr>
        <w:lastRenderedPageBreak/>
        <w:t xml:space="preserve">verstärkt in die Wahrnehmung von Gesellschaft und Präventionsarbeit rücken muss. Diesem Thema nimmt sich </w:t>
      </w:r>
      <w:proofErr w:type="spellStart"/>
      <w:r w:rsidRPr="00883926">
        <w:rPr>
          <w:rStyle w:val="Fett"/>
          <w:rFonts w:ascii="Inter 18pt Regular" w:hAnsi="Inter 18pt Regular"/>
        </w:rPr>
        <w:t>dist</w:t>
      </w:r>
      <w:proofErr w:type="spellEnd"/>
      <w:r w:rsidRPr="00883926">
        <w:rPr>
          <w:rStyle w:val="Fett"/>
          <w:rFonts w:ascii="Inter 18pt Regular" w:hAnsi="Inter 18pt Regular"/>
        </w:rPr>
        <w:t xml:space="preserve">[ex] – Entwicklung einer </w:t>
      </w:r>
      <w:proofErr w:type="spellStart"/>
      <w:r w:rsidRPr="00883926">
        <w:rPr>
          <w:rStyle w:val="Fett"/>
          <w:rFonts w:ascii="Inter 18pt Regular" w:hAnsi="Inter 18pt Regular"/>
        </w:rPr>
        <w:t>bundeszentralen</w:t>
      </w:r>
      <w:proofErr w:type="spellEnd"/>
      <w:r w:rsidRPr="00883926">
        <w:rPr>
          <w:rStyle w:val="Fett"/>
          <w:rFonts w:ascii="Inter 18pt Regular" w:hAnsi="Inter 18pt Regular"/>
        </w:rPr>
        <w:t xml:space="preserve"> Infrastruktur für Distanzierungs- und Ausstiegsarbeit </w:t>
      </w:r>
      <w:r w:rsidRPr="00883926">
        <w:rPr>
          <w:rFonts w:ascii="Inter 18pt Regular" w:hAnsi="Inter 18pt Regular"/>
        </w:rPr>
        <w:t xml:space="preserve">künftig an und verankert es </w:t>
      </w:r>
      <w:proofErr w:type="spellStart"/>
      <w:r w:rsidRPr="00883926">
        <w:rPr>
          <w:rFonts w:ascii="Inter 18pt Regular" w:hAnsi="Inter 18pt Regular"/>
        </w:rPr>
        <w:t>phänomenübergreifend</w:t>
      </w:r>
      <w:proofErr w:type="spellEnd"/>
      <w:r w:rsidRPr="00883926">
        <w:rPr>
          <w:rFonts w:ascii="Inter 18pt Regular" w:hAnsi="Inter 18pt Regular"/>
        </w:rPr>
        <w:t xml:space="preserve"> stärker in der Fachpraxis. Doch um eine Zielgruppe der zweiten Lebenshälfte nachhaltig zu erreichen, braucht es zusätzliche Maßnahmen, langfristige Förderstrukturen und ein erweitertes politisches Problembewusstsein.</w:t>
      </w:r>
      <w:r w:rsidRPr="00883926">
        <w:rPr>
          <w:rFonts w:ascii="Inter 18pt Regular" w:hAnsi="Inter 18pt Regular"/>
        </w:rPr>
        <w:br w:type="page"/>
      </w:r>
    </w:p>
    <w:p w14:paraId="4D8A7132" w14:textId="77777777" w:rsidR="009A3894" w:rsidRPr="00883926" w:rsidRDefault="009A3894" w:rsidP="00053CCF">
      <w:pPr>
        <w:pStyle w:val="berschrift2"/>
        <w:spacing w:line="360" w:lineRule="auto"/>
        <w:jc w:val="left"/>
        <w:rPr>
          <w:rFonts w:ascii="Inter 18pt Regular" w:hAnsi="Inter 18pt Regular"/>
        </w:rPr>
      </w:pPr>
      <w:bookmarkStart w:id="26" w:name="_Toc221544787"/>
      <w:r w:rsidRPr="00883926">
        <w:rPr>
          <w:rFonts w:ascii="Inter 18pt Regular" w:hAnsi="Inter 18pt Regular"/>
        </w:rPr>
        <w:lastRenderedPageBreak/>
        <w:t>Literaturverzeichnis</w:t>
      </w:r>
      <w:bookmarkEnd w:id="26"/>
    </w:p>
    <w:p w14:paraId="0F4E1EF7" w14:textId="77777777" w:rsidR="00666C5F" w:rsidRPr="005C607A" w:rsidRDefault="009A3894" w:rsidP="005C607A">
      <w:pPr>
        <w:spacing w:line="360" w:lineRule="auto"/>
        <w:jc w:val="left"/>
        <w:rPr>
          <w:rFonts w:ascii="Inter 18pt Regular" w:hAnsi="Inter 18pt Regular"/>
        </w:rPr>
      </w:pPr>
      <w:r w:rsidRPr="005C607A">
        <w:rPr>
          <w:rFonts w:ascii="Inter 18pt Regular" w:hAnsi="Inter 18pt Regular"/>
        </w:rPr>
        <w:t xml:space="preserve">Abay Gaspar, Hande; </w:t>
      </w:r>
      <w:proofErr w:type="spellStart"/>
      <w:r w:rsidRPr="005C607A">
        <w:rPr>
          <w:rFonts w:ascii="Inter 18pt Regular" w:hAnsi="Inter 18pt Regular"/>
        </w:rPr>
        <w:t>Daase</w:t>
      </w:r>
      <w:proofErr w:type="spellEnd"/>
      <w:r w:rsidRPr="005C607A">
        <w:rPr>
          <w:rFonts w:ascii="Inter 18pt Regular" w:hAnsi="Inter 18pt Regular"/>
        </w:rPr>
        <w:t xml:space="preserve">, Christopher; Deitelhoff, Nicole; Junk, Julian; Sold, </w:t>
      </w:r>
      <w:proofErr w:type="spellStart"/>
      <w:r w:rsidRPr="005C607A">
        <w:rPr>
          <w:rFonts w:ascii="Inter 18pt Regular" w:hAnsi="Inter 18pt Regular"/>
        </w:rPr>
        <w:t>Manjana</w:t>
      </w:r>
      <w:proofErr w:type="spellEnd"/>
      <w:r w:rsidRPr="005C607A">
        <w:rPr>
          <w:rFonts w:ascii="Inter 18pt Regular" w:hAnsi="Inter 18pt Regular"/>
        </w:rPr>
        <w:t xml:space="preserve"> (2018). </w:t>
      </w:r>
      <w:r w:rsidRPr="005C607A">
        <w:rPr>
          <w:rFonts w:ascii="Inter 18pt Regular" w:hAnsi="Inter 18pt Regular"/>
          <w:i/>
          <w:iCs/>
        </w:rPr>
        <w:t xml:space="preserve">Was ist Radikalisierung? Präzisierungen eines umstrittenen Begriffs. </w:t>
      </w:r>
      <w:proofErr w:type="gramStart"/>
      <w:r w:rsidRPr="005C607A">
        <w:rPr>
          <w:rFonts w:ascii="Inter 18pt Regular" w:hAnsi="Inter 18pt Regular"/>
          <w:i/>
          <w:iCs/>
        </w:rPr>
        <w:t>PRIF Report</w:t>
      </w:r>
      <w:proofErr w:type="gramEnd"/>
      <w:r w:rsidRPr="005C607A">
        <w:rPr>
          <w:rFonts w:ascii="Inter 18pt Regular" w:hAnsi="Inter 18pt Regular"/>
          <w:i/>
          <w:iCs/>
        </w:rPr>
        <w:t xml:space="preserve"> 05/2018</w:t>
      </w:r>
      <w:r w:rsidRPr="005C607A">
        <w:rPr>
          <w:rFonts w:ascii="Inter 18pt Regular" w:hAnsi="Inter 18pt Regular"/>
        </w:rPr>
        <w:t xml:space="preserve">. Frankfurt am Main: </w:t>
      </w:r>
      <w:proofErr w:type="spellStart"/>
      <w:r w:rsidRPr="005C607A">
        <w:rPr>
          <w:rFonts w:ascii="Inter 18pt Regular" w:hAnsi="Inter 18pt Regular"/>
        </w:rPr>
        <w:t>Hg</w:t>
      </w:r>
      <w:proofErr w:type="spellEnd"/>
      <w:r w:rsidRPr="005C607A">
        <w:rPr>
          <w:rFonts w:ascii="Inter 18pt Regular" w:hAnsi="Inter 18pt Regular"/>
        </w:rPr>
        <w:t>. V. Leibnitz-Institut Hessische Stiftung Friedens- und Konfliktforschung (HSFK) &amp; Peace Research Institute Frankfurt (PRIF).</w:t>
      </w:r>
    </w:p>
    <w:p w14:paraId="53A8B2F4" w14:textId="77777777" w:rsidR="00666C5F" w:rsidRPr="005C607A" w:rsidRDefault="009A3894" w:rsidP="005C607A">
      <w:pPr>
        <w:spacing w:line="360" w:lineRule="auto"/>
        <w:jc w:val="left"/>
        <w:rPr>
          <w:rFonts w:ascii="Inter 18pt Regular" w:hAnsi="Inter 18pt Regular"/>
        </w:rPr>
      </w:pPr>
      <w:r w:rsidRPr="005C607A">
        <w:rPr>
          <w:rFonts w:ascii="Inter 18pt Regular" w:eastAsia="Liberation Serif" w:hAnsi="Inter 18pt Regular" w:cs="Liberation Serif"/>
        </w:rPr>
        <w:t>Bayerisches Landesamt für Verfassungsschutz (</w:t>
      </w:r>
      <w:proofErr w:type="spellStart"/>
      <w:r w:rsidRPr="005C607A">
        <w:rPr>
          <w:rFonts w:ascii="Inter 18pt Regular" w:eastAsia="Liberation Serif" w:hAnsi="Inter 18pt Regular" w:cs="Liberation Serif"/>
        </w:rPr>
        <w:t>BayLfV</w:t>
      </w:r>
      <w:proofErr w:type="spellEnd"/>
      <w:r w:rsidRPr="005C607A">
        <w:rPr>
          <w:rFonts w:ascii="Inter 18pt Regular" w:eastAsia="Liberation Serif" w:hAnsi="Inter 18pt Regular" w:cs="Liberation Serif"/>
        </w:rPr>
        <w:t xml:space="preserve">) (o. J.). </w:t>
      </w:r>
      <w:r w:rsidRPr="005C607A">
        <w:rPr>
          <w:rFonts w:ascii="Inter 18pt Regular" w:eastAsia="Liberation Serif" w:hAnsi="Inter 18pt Regular" w:cs="Liberation Serif"/>
          <w:i/>
          <w:iCs/>
        </w:rPr>
        <w:t>Reichsbürger und Selbstverwalter</w:t>
      </w:r>
      <w:r w:rsidRPr="005C607A">
        <w:rPr>
          <w:rFonts w:ascii="Inter 18pt Regular" w:eastAsia="Liberation Serif" w:hAnsi="Inter 18pt Regular" w:cs="Liberation Serif"/>
        </w:rPr>
        <w:t xml:space="preserve">. Abgerufen unter </w:t>
      </w:r>
      <w:hyperlink r:id="rId33" w:anchor=":~:text=Die%20Altersstruktur%20der%20Reichsb%C3%BCrger%20und,ist%2050%20Jahre%20oder%20%C3%A4lter">
        <w:r w:rsidRPr="005C607A">
          <w:rPr>
            <w:rStyle w:val="Hyperlink"/>
            <w:rFonts w:ascii="Inter 18pt Regular" w:eastAsia="Liberation Serif" w:hAnsi="Inter 18pt Regular" w:cs="Liberation Serif"/>
          </w:rPr>
          <w:t>https://www.stmi.bayern.de/sus/verfassungsschutz/reichsbuerger_selbstverwalter/index.php#:~:text=Die%20Altersstruktur%20der%20Reichsb%C3%BCrger%20und,ist%2050%20Jahre%20oder%20%C3%A4lter</w:t>
        </w:r>
      </w:hyperlink>
      <w:r w:rsidR="00FF1631" w:rsidRPr="005C607A">
        <w:rPr>
          <w:rFonts w:ascii="Inter 18pt Regular" w:hAnsi="Inter 18pt Regular"/>
        </w:rPr>
        <w:t xml:space="preserve"> </w:t>
      </w:r>
      <w:r w:rsidRPr="005C607A">
        <w:rPr>
          <w:rFonts w:ascii="Inter 18pt Regular" w:hAnsi="Inter 18pt Regular"/>
        </w:rPr>
        <w:t>[Stand: 15.04.2025].</w:t>
      </w:r>
    </w:p>
    <w:p w14:paraId="2904FBCA" w14:textId="77777777" w:rsidR="00666C5F" w:rsidRPr="005C607A" w:rsidRDefault="009A3894" w:rsidP="005C607A">
      <w:pPr>
        <w:spacing w:line="360" w:lineRule="auto"/>
        <w:jc w:val="left"/>
        <w:rPr>
          <w:rFonts w:ascii="Inter 18pt Regular" w:hAnsi="Inter 18pt Regular"/>
        </w:rPr>
      </w:pPr>
      <w:r w:rsidRPr="005C607A">
        <w:rPr>
          <w:rFonts w:ascii="Inter 18pt Regular" w:hAnsi="Inter 18pt Regular"/>
        </w:rPr>
        <w:t xml:space="preserve">Behme, Pia (2022). </w:t>
      </w:r>
      <w:r w:rsidRPr="005C607A">
        <w:rPr>
          <w:rFonts w:ascii="Inter 18pt Regular" w:hAnsi="Inter 18pt Regular"/>
          <w:i/>
          <w:iCs/>
        </w:rPr>
        <w:t>Die “Querdenken”-Szene findet neue Narrative.</w:t>
      </w:r>
      <w:r w:rsidRPr="005C607A">
        <w:rPr>
          <w:rFonts w:ascii="Inter 18pt Regular" w:hAnsi="Inter 18pt Regular"/>
        </w:rPr>
        <w:t xml:space="preserve"> Abgerufen unter </w:t>
      </w:r>
      <w:hyperlink r:id="rId34" w:history="1">
        <w:r w:rsidRPr="005C607A">
          <w:rPr>
            <w:rStyle w:val="Hyperlink"/>
            <w:rFonts w:ascii="Inter 18pt Regular" w:hAnsi="Inter 18pt Regular"/>
          </w:rPr>
          <w:t>https://www.deutschlandfunk.de/die-querdenken-szene-findet-neue-narrative-100.html</w:t>
        </w:r>
      </w:hyperlink>
      <w:r w:rsidRPr="005C607A">
        <w:rPr>
          <w:rFonts w:ascii="Inter 18pt Regular" w:hAnsi="Inter 18pt Regular"/>
        </w:rPr>
        <w:t xml:space="preserve"> [Stand: 15.04.2025].</w:t>
      </w:r>
    </w:p>
    <w:p w14:paraId="4BB25E81" w14:textId="77777777" w:rsidR="00666C5F" w:rsidRPr="005C607A" w:rsidRDefault="009A3894" w:rsidP="005C607A">
      <w:pPr>
        <w:spacing w:line="360" w:lineRule="auto"/>
        <w:jc w:val="left"/>
        <w:rPr>
          <w:rFonts w:ascii="Inter 18pt Regular" w:hAnsi="Inter 18pt Regular"/>
        </w:rPr>
      </w:pPr>
      <w:r w:rsidRPr="005C607A">
        <w:rPr>
          <w:rFonts w:ascii="Inter 18pt Regular" w:hAnsi="Inter 18pt Regular"/>
        </w:rPr>
        <w:t xml:space="preserve">Bundesministerium für Familie, Senioren, Frauen und Jugend (BMFSFJ) (2024). Förderrichtlinie zur Gewährung von Zuwendungen für Maßnahmen zur Stärkung von Vielfalt, Toleranz und Demokratie (Förderrichtlinie „Demokratie leben!“. Abgerufen unter </w:t>
      </w:r>
      <w:hyperlink r:id="rId35">
        <w:r w:rsidRPr="005C607A">
          <w:rPr>
            <w:rStyle w:val="Hyperlink"/>
            <w:rFonts w:ascii="Inter 18pt Regular" w:hAnsi="Inter 18pt Regular"/>
          </w:rPr>
          <w:t>https://www.demokratie-leben.de/dl/programm/ueber-demokratie-leben-</w:t>
        </w:r>
      </w:hyperlink>
      <w:r w:rsidRPr="005C607A">
        <w:rPr>
          <w:rFonts w:ascii="Inter 18pt Regular" w:hAnsi="Inter 18pt Regular"/>
        </w:rPr>
        <w:t xml:space="preserve"> [Stand: 15.04.2025].</w:t>
      </w:r>
    </w:p>
    <w:p w14:paraId="353857DD" w14:textId="77777777" w:rsidR="00666C5F" w:rsidRPr="005C607A" w:rsidRDefault="009A3894" w:rsidP="005C607A">
      <w:pPr>
        <w:spacing w:line="360" w:lineRule="auto"/>
        <w:jc w:val="left"/>
        <w:rPr>
          <w:rFonts w:ascii="Inter 18pt Regular" w:hAnsi="Inter 18pt Regular"/>
        </w:rPr>
      </w:pPr>
      <w:r w:rsidRPr="005C607A">
        <w:rPr>
          <w:rFonts w:ascii="Inter 18pt Regular" w:hAnsi="Inter 18pt Regular"/>
        </w:rPr>
        <w:t xml:space="preserve">Frei, Nadine; Nachtwey, Oliver (2021). </w:t>
      </w:r>
      <w:r w:rsidRPr="005C607A">
        <w:rPr>
          <w:rFonts w:ascii="Inter 18pt Regular" w:hAnsi="Inter 18pt Regular"/>
          <w:i/>
          <w:iCs/>
        </w:rPr>
        <w:t>Quellen des „</w:t>
      </w:r>
      <w:proofErr w:type="spellStart"/>
      <w:r w:rsidRPr="005C607A">
        <w:rPr>
          <w:rFonts w:ascii="Inter 18pt Regular" w:hAnsi="Inter 18pt Regular"/>
          <w:i/>
          <w:iCs/>
        </w:rPr>
        <w:t>Querdenkertums</w:t>
      </w:r>
      <w:proofErr w:type="spellEnd"/>
      <w:r w:rsidRPr="005C607A">
        <w:rPr>
          <w:rFonts w:ascii="Inter 18pt Regular" w:hAnsi="Inter 18pt Regular"/>
          <w:i/>
          <w:iCs/>
        </w:rPr>
        <w:t>“: Eine politische Soziologie der Corona-Proteste in Baden-Württemberg</w:t>
      </w:r>
      <w:r w:rsidRPr="005C607A">
        <w:rPr>
          <w:rFonts w:ascii="Inter 18pt Regular" w:hAnsi="Inter 18pt Regular"/>
        </w:rPr>
        <w:t>. Basel: Universität Basel, Basler Arbeitspapiere zur Soziologie, 5.</w:t>
      </w:r>
    </w:p>
    <w:p w14:paraId="56FF1216" w14:textId="77777777" w:rsidR="00666C5F" w:rsidRPr="005C607A" w:rsidRDefault="009A3894" w:rsidP="005C607A">
      <w:pPr>
        <w:spacing w:line="360" w:lineRule="auto"/>
        <w:jc w:val="left"/>
        <w:rPr>
          <w:rFonts w:ascii="Inter 18pt Regular" w:hAnsi="Inter 18pt Regular"/>
        </w:rPr>
      </w:pPr>
      <w:r w:rsidRPr="005C607A">
        <w:rPr>
          <w:rFonts w:ascii="Inter 18pt Regular" w:hAnsi="Inter 18pt Regular"/>
        </w:rPr>
        <w:t xml:space="preserve">Friedrich, Benedikt (2023). Alternativen zu verqueren Ansprachen: wie Politische Bildung auf Online-Strategien der Querdenken-Bewegung reagieren kann. In: </w:t>
      </w:r>
      <w:r w:rsidRPr="005C607A">
        <w:rPr>
          <w:rFonts w:ascii="Inter 18pt Regular" w:hAnsi="Inter 18pt Regular"/>
          <w:i/>
          <w:iCs/>
        </w:rPr>
        <w:t>Institut für Demokratie und Zivilgesellschaft (</w:t>
      </w:r>
      <w:proofErr w:type="spellStart"/>
      <w:r w:rsidRPr="005C607A">
        <w:rPr>
          <w:rFonts w:ascii="Inter 18pt Regular" w:hAnsi="Inter 18pt Regular"/>
          <w:i/>
          <w:iCs/>
        </w:rPr>
        <w:t>Hg</w:t>
      </w:r>
      <w:proofErr w:type="spellEnd"/>
      <w:r w:rsidRPr="005C607A">
        <w:rPr>
          <w:rFonts w:ascii="Inter 18pt Regular" w:hAnsi="Inter 18pt Regular"/>
          <w:i/>
          <w:iCs/>
        </w:rPr>
        <w:t>.). Wissen schafft Demokratie. Schwerpunkt Netzkulturen und Plattformpolitiken, Band 14. Jena</w:t>
      </w:r>
      <w:r w:rsidRPr="005C607A">
        <w:rPr>
          <w:rFonts w:ascii="Inter 18pt Regular" w:hAnsi="Inter 18pt Regular"/>
        </w:rPr>
        <w:t>, 152-163.</w:t>
      </w:r>
    </w:p>
    <w:p w14:paraId="42A5AF45" w14:textId="77777777" w:rsidR="00666C5F" w:rsidRPr="005C607A" w:rsidRDefault="009A3894" w:rsidP="005C607A">
      <w:pPr>
        <w:spacing w:line="360" w:lineRule="auto"/>
        <w:jc w:val="left"/>
        <w:rPr>
          <w:rFonts w:ascii="Inter 18pt Regular" w:hAnsi="Inter 18pt Regular"/>
        </w:rPr>
      </w:pPr>
      <w:proofErr w:type="spellStart"/>
      <w:r w:rsidRPr="005C607A">
        <w:rPr>
          <w:rFonts w:ascii="Inter 18pt Regular" w:hAnsi="Inter 18pt Regular"/>
        </w:rPr>
        <w:t>Hebbelmann</w:t>
      </w:r>
      <w:proofErr w:type="spellEnd"/>
      <w:r w:rsidRPr="005C607A">
        <w:rPr>
          <w:rFonts w:ascii="Inter 18pt Regular" w:hAnsi="Inter 18pt Regular"/>
        </w:rPr>
        <w:t xml:space="preserve">, Dennis; Müller, Tobias Arthur (2024). </w:t>
      </w:r>
      <w:r w:rsidRPr="005C607A">
        <w:rPr>
          <w:rFonts w:ascii="Inter 18pt Regular" w:hAnsi="Inter 18pt Regular"/>
          <w:i/>
          <w:iCs/>
        </w:rPr>
        <w:t>RAGE BW – Rechtsextremismus im Alter als Gefahr für Engagement und Zusammenhalt in Baden-Württemberg: Projektbericht</w:t>
      </w:r>
      <w:r w:rsidRPr="005C607A">
        <w:rPr>
          <w:rFonts w:ascii="Inter 18pt Regular" w:hAnsi="Inter 18pt Regular"/>
        </w:rPr>
        <w:t xml:space="preserve">. Abgerufen unter </w:t>
      </w:r>
      <w:hyperlink r:id="rId36">
        <w:r w:rsidRPr="005C607A">
          <w:rPr>
            <w:rStyle w:val="Hyperlink"/>
            <w:rFonts w:ascii="Inter 18pt Regular" w:eastAsia="Liberation Serif" w:hAnsi="Inter 18pt Regular" w:cs="Liberation Serif"/>
          </w:rPr>
          <w:t>https://www.researchgate.net/publication/380733933_RAGE_BW_-</w:t>
        </w:r>
        <w:r w:rsidRPr="005C607A">
          <w:rPr>
            <w:rStyle w:val="Hyperlink"/>
            <w:rFonts w:ascii="Inter 18pt Regular" w:eastAsia="Liberation Serif" w:hAnsi="Inter 18pt Regular" w:cs="Liberation Serif"/>
          </w:rPr>
          <w:lastRenderedPageBreak/>
          <w:t>Rechtsextremismus_im_Alter_als_Gefahr_fur_Engagement_und_Zusammenhalt_in_Baden-Wurttemberg_PROJEKTBERICHT</w:t>
        </w:r>
      </w:hyperlink>
      <w:r w:rsidRPr="005C607A">
        <w:rPr>
          <w:rFonts w:ascii="Inter 18pt Regular" w:hAnsi="Inter 18pt Regular"/>
        </w:rPr>
        <w:t xml:space="preserve"> [Stand: 15.04.2024]</w:t>
      </w:r>
    </w:p>
    <w:p w14:paraId="4CBEB5B4" w14:textId="77777777" w:rsidR="00666C5F" w:rsidRPr="005C607A" w:rsidRDefault="009A3894" w:rsidP="005C607A">
      <w:pPr>
        <w:spacing w:line="360" w:lineRule="auto"/>
        <w:jc w:val="left"/>
        <w:rPr>
          <w:rFonts w:ascii="Inter 18pt Regular" w:hAnsi="Inter 18pt Regular"/>
        </w:rPr>
      </w:pPr>
      <w:r w:rsidRPr="005C607A">
        <w:rPr>
          <w:rFonts w:ascii="Inter 18pt Regular" w:hAnsi="Inter 18pt Regular"/>
        </w:rPr>
        <w:t>Koos, Sebastian (2021). Die „Querdenker“. Wird nimmt an Corona-Protesten teil und warum? Ergebnisse einer Befragung während der „Corona-Proteste“ am 04.10.2020 in Konstanz. Konstanz: Universität Konstanz.</w:t>
      </w:r>
    </w:p>
    <w:p w14:paraId="5837EBD7" w14:textId="77777777" w:rsidR="00666C5F" w:rsidRPr="005C607A" w:rsidRDefault="009A3894" w:rsidP="005C607A">
      <w:pPr>
        <w:spacing w:line="360" w:lineRule="auto"/>
        <w:jc w:val="left"/>
        <w:rPr>
          <w:rFonts w:ascii="Inter 18pt Regular" w:hAnsi="Inter 18pt Regular"/>
        </w:rPr>
      </w:pPr>
      <w:r w:rsidRPr="005C607A">
        <w:rPr>
          <w:rFonts w:ascii="Inter 18pt Regular" w:hAnsi="Inter 18pt Regular"/>
        </w:rPr>
        <w:t xml:space="preserve">Lamberty, Pia (2013). Methodologische Schwierigkeiten und Herausforderungen einer quantitativen Radikalisierungsforschung am Beispiel des Rechtsextremismus. Ein Über- und Ausblick. In: </w:t>
      </w:r>
      <w:r w:rsidRPr="005C607A">
        <w:rPr>
          <w:rFonts w:ascii="Inter 18pt Regular" w:hAnsi="Inter 18pt Regular"/>
          <w:i/>
          <w:iCs/>
        </w:rPr>
        <w:t>Journal EXIT-Deutschland. Zeitschrift für Deradikalisierung und demokratische Kultur 2013 (3),</w:t>
      </w:r>
      <w:r w:rsidRPr="005C607A">
        <w:rPr>
          <w:rFonts w:ascii="Inter 18pt Regular" w:hAnsi="Inter 18pt Regular"/>
        </w:rPr>
        <w:t xml:space="preserve"> 115-181.</w:t>
      </w:r>
    </w:p>
    <w:p w14:paraId="3748EF26" w14:textId="77777777" w:rsidR="00666C5F" w:rsidRPr="005C607A" w:rsidRDefault="009A3894" w:rsidP="005C607A">
      <w:pPr>
        <w:spacing w:line="360" w:lineRule="auto"/>
        <w:jc w:val="left"/>
        <w:rPr>
          <w:rFonts w:ascii="Inter 18pt Regular" w:hAnsi="Inter 18pt Regular"/>
        </w:rPr>
      </w:pPr>
      <w:r w:rsidRPr="005C607A">
        <w:rPr>
          <w:rFonts w:ascii="Inter 18pt Regular" w:hAnsi="Inter 18pt Regular"/>
        </w:rPr>
        <w:t xml:space="preserve">Landesamt für Verfassungsschutz Baden-Württemberg (LfV BW) (2021). </w:t>
      </w:r>
      <w:r w:rsidRPr="005C607A">
        <w:rPr>
          <w:rFonts w:ascii="Inter 18pt Regular" w:hAnsi="Inter 18pt Regular"/>
          <w:i/>
          <w:iCs/>
        </w:rPr>
        <w:t>Alters- und Geschlechterstruktur unter Rechtsextremisten und „Reichsbürgern“</w:t>
      </w:r>
      <w:r w:rsidRPr="005C607A">
        <w:rPr>
          <w:rFonts w:ascii="Inter 18pt Regular" w:hAnsi="Inter 18pt Regular"/>
        </w:rPr>
        <w:t xml:space="preserve">. Abgerufen unter </w:t>
      </w:r>
      <w:hyperlink r:id="rId37">
        <w:r w:rsidRPr="005C607A">
          <w:rPr>
            <w:rStyle w:val="Hyperlink"/>
            <w:rFonts w:ascii="Inter 18pt Regular" w:eastAsia="Liberation Serif" w:hAnsi="Inter 18pt Regular" w:cs="Liberation Serif"/>
          </w:rPr>
          <w:t>https://www.verfassungsschutz-bw.de/,Lde/Alters-+und+Geschlechterstruktur+unter+Rechtsextremisten+und+_Reichsbuergern_</w:t>
        </w:r>
      </w:hyperlink>
      <w:r w:rsidRPr="005C607A">
        <w:rPr>
          <w:rFonts w:ascii="Inter 18pt Regular" w:hAnsi="Inter 18pt Regular"/>
        </w:rPr>
        <w:t xml:space="preserve"> [Stand: 15.04.2025].</w:t>
      </w:r>
    </w:p>
    <w:p w14:paraId="4CA8DCB4" w14:textId="77777777" w:rsidR="00666C5F" w:rsidRPr="005C607A" w:rsidRDefault="009A3894" w:rsidP="005C607A">
      <w:pPr>
        <w:spacing w:line="360" w:lineRule="auto"/>
        <w:jc w:val="left"/>
        <w:rPr>
          <w:rFonts w:ascii="Inter 18pt Regular" w:hAnsi="Inter 18pt Regular"/>
        </w:rPr>
      </w:pPr>
      <w:r w:rsidRPr="005C607A">
        <w:rPr>
          <w:rFonts w:ascii="Inter 18pt Regular" w:hAnsi="Inter 18pt Regular"/>
        </w:rPr>
        <w:t xml:space="preserve">Lösch, Julia (2025). </w:t>
      </w:r>
      <w:r w:rsidRPr="005C607A">
        <w:rPr>
          <w:rFonts w:ascii="Inter 18pt Regular" w:hAnsi="Inter 18pt Regular"/>
          <w:i/>
          <w:iCs/>
        </w:rPr>
        <w:t>Querdenker: Warum die Szene weiter protestiert</w:t>
      </w:r>
      <w:r w:rsidRPr="005C607A">
        <w:rPr>
          <w:rFonts w:ascii="Inter 18pt Regular" w:hAnsi="Inter 18pt Regular"/>
        </w:rPr>
        <w:t xml:space="preserve">. Abgerufen unter </w:t>
      </w:r>
      <w:hyperlink r:id="rId38" w:history="1">
        <w:r w:rsidRPr="005C607A">
          <w:rPr>
            <w:rStyle w:val="Hyperlink"/>
            <w:rFonts w:ascii="Inter 18pt Regular" w:hAnsi="Inter 18pt Regular"/>
          </w:rPr>
          <w:t>https://www.zdf.de/nachrichten/politik/deutschland/querdenker-szene-aktuell-corona-pandemie-proteste-100.html</w:t>
        </w:r>
      </w:hyperlink>
      <w:r w:rsidRPr="005C607A">
        <w:rPr>
          <w:rFonts w:ascii="Inter 18pt Regular" w:hAnsi="Inter 18pt Regular"/>
        </w:rPr>
        <w:t xml:space="preserve"> [Stand: 15.04.2025].</w:t>
      </w:r>
    </w:p>
    <w:p w14:paraId="58ECEFE0" w14:textId="77777777" w:rsidR="00666C5F" w:rsidRPr="005C607A" w:rsidRDefault="009A3894" w:rsidP="005C607A">
      <w:pPr>
        <w:spacing w:line="360" w:lineRule="auto"/>
        <w:jc w:val="left"/>
        <w:rPr>
          <w:rFonts w:ascii="Inter 18pt Regular" w:hAnsi="Inter 18pt Regular"/>
        </w:rPr>
      </w:pPr>
      <w:r w:rsidRPr="005C607A">
        <w:rPr>
          <w:rFonts w:ascii="Inter 18pt Regular" w:hAnsi="Inter 18pt Regular"/>
        </w:rPr>
        <w:t>Pohl, Sarah; Wiedemann, Mirijam (2025). Abgetaucht, radikalisiert, verloren? Die Generation 50+ im Sog der Filterblasen. Göttingen: Vandenhoeck &amp; Ruprecht.</w:t>
      </w:r>
    </w:p>
    <w:p w14:paraId="2CFF845B" w14:textId="77777777" w:rsidR="00666C5F" w:rsidRPr="0077118D" w:rsidRDefault="009A3894" w:rsidP="005C607A">
      <w:pPr>
        <w:spacing w:line="360" w:lineRule="auto"/>
        <w:jc w:val="left"/>
        <w:rPr>
          <w:rFonts w:ascii="Inter 18pt Regular" w:hAnsi="Inter 18pt Regular"/>
          <w:lang w:val="en-US"/>
        </w:rPr>
      </w:pPr>
      <w:r w:rsidRPr="0077118D">
        <w:rPr>
          <w:rFonts w:ascii="Inter 18pt Regular" w:hAnsi="Inter 18pt Regular"/>
        </w:rPr>
        <w:t xml:space="preserve">Specht, Jule; Luhmann, Maike; Geiser, Christian (2014). </w:t>
      </w:r>
      <w:r w:rsidRPr="005C607A">
        <w:rPr>
          <w:rFonts w:ascii="Inter 18pt Regular" w:hAnsi="Inter 18pt Regular"/>
          <w:lang w:val="en-US"/>
        </w:rPr>
        <w:t xml:space="preserve">On the consistency of personality types across adulthood: Latent profile analyses in two large-scale panel studies. </w:t>
      </w:r>
      <w:r w:rsidRPr="005C607A">
        <w:rPr>
          <w:rFonts w:ascii="Inter 18pt Regular" w:hAnsi="Inter 18pt Regular"/>
          <w:i/>
          <w:iCs/>
          <w:lang w:val="en-US"/>
        </w:rPr>
        <w:t>Journal of Personality and Social Psychology (107)</w:t>
      </w:r>
      <w:r w:rsidRPr="005C607A">
        <w:rPr>
          <w:rFonts w:ascii="Inter 18pt Regular" w:hAnsi="Inter 18pt Regular"/>
          <w:lang w:val="en-US"/>
        </w:rPr>
        <w:t>, 540-556.</w:t>
      </w:r>
    </w:p>
    <w:p w14:paraId="1084E675" w14:textId="77777777" w:rsidR="00666C5F" w:rsidRPr="005C607A" w:rsidRDefault="009A3894" w:rsidP="005C607A">
      <w:pPr>
        <w:spacing w:line="360" w:lineRule="auto"/>
        <w:jc w:val="left"/>
        <w:rPr>
          <w:rFonts w:ascii="Inter 18pt Regular" w:hAnsi="Inter 18pt Regular"/>
          <w:lang w:val="en-GB"/>
        </w:rPr>
      </w:pPr>
      <w:r w:rsidRPr="0077118D">
        <w:rPr>
          <w:rFonts w:ascii="Inter 18pt Regular" w:hAnsi="Inter 18pt Regular"/>
          <w:lang w:val="en-US"/>
        </w:rPr>
        <w:t xml:space="preserve">Stöcker, Christian; Stegers, Fiete; Ziock, Jonas (2024). </w:t>
      </w:r>
      <w:r w:rsidRPr="005C607A">
        <w:rPr>
          <w:rFonts w:ascii="Inter 18pt Regular" w:hAnsi="Inter 18pt Regular"/>
        </w:rPr>
        <w:t xml:space="preserve">„Vergreiste Verwirrte”, „Medienspektakel” und „Operetten-Putsch”: </w:t>
      </w:r>
      <w:proofErr w:type="spellStart"/>
      <w:r w:rsidRPr="005C607A">
        <w:rPr>
          <w:rFonts w:ascii="Inter 18pt Regular" w:hAnsi="Inter 18pt Regular"/>
        </w:rPr>
        <w:t>Social</w:t>
      </w:r>
      <w:proofErr w:type="spellEnd"/>
      <w:r w:rsidRPr="005C607A">
        <w:rPr>
          <w:rFonts w:ascii="Inter 18pt Regular" w:hAnsi="Inter 18pt Regular"/>
        </w:rPr>
        <w:t xml:space="preserve">-Media-Narrative zur „Reichsbürger-Razzia” am 07.02.2022. </w:t>
      </w:r>
      <w:r w:rsidRPr="005C607A">
        <w:rPr>
          <w:rFonts w:ascii="Inter 18pt Regular" w:hAnsi="Inter 18pt Regular"/>
          <w:lang w:val="en-US"/>
        </w:rPr>
        <w:t>Hamburg: Hg. V. Institute for Strategic Dialogue gGmbH (ISD Germany)/NOTORIOUS.</w:t>
      </w:r>
    </w:p>
    <w:p w14:paraId="52BF7146" w14:textId="7D4D10A8" w:rsidR="00115726" w:rsidRPr="005C607A" w:rsidRDefault="009A3894" w:rsidP="005C607A">
      <w:pPr>
        <w:spacing w:line="360" w:lineRule="auto"/>
        <w:jc w:val="left"/>
        <w:rPr>
          <w:rFonts w:ascii="Inter 18pt Regular" w:hAnsi="Inter 18pt Regular"/>
        </w:rPr>
      </w:pPr>
      <w:r w:rsidRPr="005C607A">
        <w:rPr>
          <w:rFonts w:ascii="Inter 18pt Regular" w:hAnsi="Inter 18pt Regular"/>
        </w:rPr>
        <w:t xml:space="preserve">Zick, Andreas; </w:t>
      </w:r>
      <w:proofErr w:type="spellStart"/>
      <w:r w:rsidRPr="005C607A">
        <w:rPr>
          <w:rFonts w:ascii="Inter 18pt Regular" w:hAnsi="Inter 18pt Regular"/>
        </w:rPr>
        <w:t>Berghan</w:t>
      </w:r>
      <w:proofErr w:type="spellEnd"/>
      <w:r w:rsidRPr="005C607A">
        <w:rPr>
          <w:rFonts w:ascii="Inter 18pt Regular" w:hAnsi="Inter 18pt Regular"/>
        </w:rPr>
        <w:t xml:space="preserve">, Wilhelm; Mokros, Nico (2020). Jung, feindselig, rechts!? Menschenfeindliche, rechtspopulistische und -extreme Orientierungen im </w:t>
      </w:r>
      <w:r w:rsidRPr="005C607A">
        <w:rPr>
          <w:rFonts w:ascii="Inter 18pt Regular" w:hAnsi="Inter 18pt Regular"/>
        </w:rPr>
        <w:lastRenderedPageBreak/>
        <w:t xml:space="preserve">intergenerativen Vergleich. In: </w:t>
      </w:r>
      <w:r w:rsidRPr="005C607A">
        <w:rPr>
          <w:rFonts w:ascii="Inter 18pt Regular" w:hAnsi="Inter 18pt Regular"/>
          <w:i/>
          <w:iCs/>
        </w:rPr>
        <w:t>Zeitschrift für Erziehungswissenschaft 2020 (23)</w:t>
      </w:r>
      <w:r w:rsidRPr="005C607A">
        <w:rPr>
          <w:rFonts w:ascii="Inter 18pt Regular" w:hAnsi="Inter 18pt Regular"/>
        </w:rPr>
        <w:t>, 1149-1178.</w:t>
      </w:r>
      <w:r w:rsidR="00115726" w:rsidRPr="005C607A">
        <w:rPr>
          <w:rFonts w:ascii="Inter 18pt Regular" w:hAnsi="Inter 18pt Regular"/>
        </w:rPr>
        <w:br w:type="page"/>
      </w:r>
    </w:p>
    <w:p w14:paraId="23668104" w14:textId="77777777" w:rsidR="00115726" w:rsidRPr="00883926" w:rsidRDefault="00115726" w:rsidP="00053CCF">
      <w:pPr>
        <w:pStyle w:val="berschrift1"/>
        <w:spacing w:line="360" w:lineRule="auto"/>
        <w:jc w:val="left"/>
        <w:rPr>
          <w:rFonts w:ascii="Inter 18pt Regular" w:hAnsi="Inter 18pt Regular"/>
        </w:rPr>
      </w:pPr>
      <w:bookmarkStart w:id="27" w:name="_Toc221544788"/>
      <w:r w:rsidRPr="00883926">
        <w:rPr>
          <w:rFonts w:ascii="Inter 18pt Regular" w:hAnsi="Inter 18pt Regular"/>
        </w:rPr>
        <w:lastRenderedPageBreak/>
        <w:t xml:space="preserve">Zwischen Haft und Rückkehr – Politische Optionen im Umgang mit inhaftierten </w:t>
      </w:r>
      <w:r w:rsidRPr="00883926">
        <w:rPr>
          <w:rFonts w:ascii="Inter 18pt Regular" w:hAnsi="Inter 18pt Regular"/>
          <w:i/>
          <w:iCs/>
        </w:rPr>
        <w:t>IS</w:t>
      </w:r>
      <w:r w:rsidRPr="00883926">
        <w:rPr>
          <w:rFonts w:ascii="Inter 18pt Regular" w:hAnsi="Inter 18pt Regular"/>
        </w:rPr>
        <w:t xml:space="preserve">-Anhängern </w:t>
      </w:r>
      <w:bookmarkStart w:id="28" w:name="_Toc1478161063"/>
      <w:bookmarkStart w:id="29" w:name="_Toc1180962330"/>
      <w:bookmarkStart w:id="30" w:name="_Toc210815315"/>
      <w:r w:rsidRPr="00883926">
        <w:rPr>
          <w:rFonts w:ascii="Inter 18pt Regular" w:hAnsi="Inter 18pt Regular"/>
        </w:rPr>
        <w:t>aus Deutschland</w:t>
      </w:r>
      <w:bookmarkEnd w:id="27"/>
    </w:p>
    <w:p w14:paraId="2E703193"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(Kurzfassung</w:t>
      </w:r>
      <w:bookmarkEnd w:id="28"/>
      <w:bookmarkEnd w:id="29"/>
      <w:bookmarkEnd w:id="30"/>
      <w:r w:rsidRPr="00883926">
        <w:rPr>
          <w:rStyle w:val="Funotenzeichen"/>
          <w:rFonts w:ascii="Inter 18pt Regular" w:hAnsi="Inter 18pt Regular" w:cs="Arial"/>
        </w:rPr>
        <w:footnoteReference w:id="3"/>
      </w:r>
      <w:r w:rsidRPr="00883926">
        <w:rPr>
          <w:rFonts w:ascii="Inter 18pt Regular" w:hAnsi="Inter 18pt Regular"/>
        </w:rPr>
        <w:t>)</w:t>
      </w:r>
    </w:p>
    <w:p w14:paraId="212A93F2" w14:textId="52D375E2"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Autor*innen: Fabian Wichmann, Hanno Schedler, Claudia Dantschke (Grüner Vogel e.</w:t>
      </w:r>
      <w:r w:rsidR="00E033C5">
        <w:rPr>
          <w:rFonts w:ascii="Inter 18pt Regular" w:hAnsi="Inter 18pt Regular"/>
        </w:rPr>
        <w:t xml:space="preserve"> </w:t>
      </w:r>
      <w:r w:rsidRPr="00883926">
        <w:rPr>
          <w:rFonts w:ascii="Inter 18pt Regular" w:hAnsi="Inter 18pt Regular"/>
        </w:rPr>
        <w:t>V.)</w:t>
      </w:r>
    </w:p>
    <w:p w14:paraId="797A5F96" w14:textId="74888638" w:rsidR="00115726" w:rsidRPr="00883926" w:rsidRDefault="00115726" w:rsidP="00053CCF">
      <w:pPr>
        <w:pStyle w:val="berschrift2"/>
        <w:numPr>
          <w:ilvl w:val="0"/>
          <w:numId w:val="21"/>
        </w:numPr>
        <w:spacing w:line="360" w:lineRule="auto"/>
        <w:jc w:val="left"/>
        <w:rPr>
          <w:rFonts w:ascii="Inter 18pt Regular" w:eastAsia="Calibri" w:hAnsi="Inter 18pt Regular"/>
          <w:b/>
          <w:bCs/>
          <w:color w:val="000000" w:themeColor="text1"/>
          <w:sz w:val="18"/>
          <w:szCs w:val="18"/>
        </w:rPr>
      </w:pPr>
      <w:bookmarkStart w:id="31" w:name="_Toc221544789"/>
      <w:r w:rsidRPr="00883926">
        <w:rPr>
          <w:rFonts w:ascii="Inter 18pt Regular" w:hAnsi="Inter 18pt Regular"/>
        </w:rPr>
        <w:t>Abstract</w:t>
      </w:r>
      <w:bookmarkEnd w:id="31"/>
    </w:p>
    <w:p w14:paraId="66B1F1EE"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In Nordostsyrien befinden sich knapp über 40 männliche Personen aus Deutschland, sogenannte Foreign Terrorist Fighters (FTF), in Haft - ohne Zugang zu rechtsstaatlichen Verfahren, Rechtsbeistand oder humanitärer Versorgung. Dies hat in zwei bestätigten Fällen zum Tod geführt (vgl. Beres 2025). Diese 40 Personen machen nur einen Bruchteil der rund 9.000 männlichen Mitglieder des Islamischen Staates (IS) aus, die in dem kurdisch geführten Haftsystem verbleiben. Ob dieses Haftsystem weiter existieren kann, ist aufgrund der instabilen Sicherheitslage in Syrien fraglich.</w:t>
      </w:r>
      <w:r w:rsidRPr="00883926">
        <w:rPr>
          <w:rStyle w:val="Funotenzeichen"/>
          <w:rFonts w:ascii="Inter 18pt Regular" w:eastAsia="Calibri" w:hAnsi="Inter 18pt Regular" w:cs="Arial"/>
          <w:color w:val="000000" w:themeColor="text1"/>
          <w:sz w:val="22"/>
          <w:szCs w:val="22"/>
        </w:rPr>
        <w:footnoteReference w:id="4"/>
      </w:r>
      <w:r w:rsidRPr="00883926">
        <w:rPr>
          <w:rFonts w:ascii="Inter 18pt Regular" w:hAnsi="Inter 18pt Regular"/>
        </w:rPr>
        <w:t xml:space="preserve"> 30 Inhaftierte sind deutsche Staatsbürger, ein weiteres Dutzend verfügt über dauerhafte Bindungen nach Deutschland (vgl. Koller/Mrvová 2025). Ihre Situation steht symbolisch für eine tiefgreifende sicherheitspolitische, rechtliche und humanitäre Verantwortung: der anhaltende Verbleib in rechtlosem Gewahrsam kann von extremistischen Milieus als Märtyrer-Narrativ aufgegriffen und unter Jugendlichen radikalisierungsfördernd weiterverbreitet werden. Dieses Narrativ spielte bereits bei der damaligen Radikalisierung eine zentrale Rolle. Unter den Inhaftierten befinden sich auch Väter deutscher Kinder, sodass neben der sicherheitspolitischen und menschenrechtlichen Perspektive auch Fragen des Kindeswohls in der Auseinandersetzung mit Rückführungspolitiken zwingend mitzudenken sind.</w:t>
      </w:r>
    </w:p>
    <w:p w14:paraId="539B1BCA"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lastRenderedPageBreak/>
        <w:t>Auf Basis der vorliegenden Analyse ergeben sich folgende vorrangige Handlungsbedarfe:</w:t>
      </w:r>
    </w:p>
    <w:p w14:paraId="0085F68B" w14:textId="77777777" w:rsidR="00115726" w:rsidRPr="00883926" w:rsidRDefault="00115726" w:rsidP="00053CCF">
      <w:pPr>
        <w:pStyle w:val="StandardWeb"/>
        <w:numPr>
          <w:ilvl w:val="0"/>
          <w:numId w:val="6"/>
        </w:numPr>
        <w:spacing w:line="360" w:lineRule="auto"/>
        <w:jc w:val="left"/>
        <w:rPr>
          <w:rFonts w:ascii="Inter 18pt Regular" w:hAnsi="Inter 18pt Regular"/>
        </w:rPr>
      </w:pPr>
      <w:r w:rsidRPr="00883926">
        <w:rPr>
          <w:rStyle w:val="Fett"/>
          <w:rFonts w:ascii="Inter 18pt Regular" w:hAnsi="Inter 18pt Regular" w:cs="Arial"/>
          <w:sz w:val="22"/>
          <w:szCs w:val="22"/>
        </w:rPr>
        <w:t>Sicherheit und Strafverfolgung:</w:t>
      </w:r>
      <w:r w:rsidRPr="00883926">
        <w:rPr>
          <w:rStyle w:val="apple-converted-space"/>
          <w:rFonts w:ascii="Inter 18pt Regular" w:hAnsi="Inter 18pt Regular" w:cs="Arial"/>
          <w:sz w:val="22"/>
          <w:szCs w:val="22"/>
        </w:rPr>
        <w:t xml:space="preserve"> </w:t>
      </w:r>
      <w:r w:rsidRPr="00883926">
        <w:rPr>
          <w:rFonts w:ascii="Inter 18pt Regular" w:hAnsi="Inter 18pt Regular"/>
        </w:rPr>
        <w:t>Die Rückkehr inhaftierter Personen nach Deutschland eröffnet staatlichen und zivilgesellschaftlichen Akteuren die Möglichkeit, Informationen über Netzwerke, Mittäter*innen und potenzielle zukünftige Straftaten zu gewinnen. Sie ermöglicht die strafrechtliche Aufarbeitung schwerster Menschenrechtsverletzungen.</w:t>
      </w:r>
    </w:p>
    <w:p w14:paraId="2E4FE406" w14:textId="77777777" w:rsidR="00115726" w:rsidRPr="00883926" w:rsidRDefault="00115726" w:rsidP="00053CCF">
      <w:pPr>
        <w:pStyle w:val="StandardWeb"/>
        <w:numPr>
          <w:ilvl w:val="0"/>
          <w:numId w:val="6"/>
        </w:numPr>
        <w:spacing w:line="360" w:lineRule="auto"/>
        <w:jc w:val="left"/>
        <w:rPr>
          <w:rFonts w:ascii="Inter 18pt Regular" w:hAnsi="Inter 18pt Regular"/>
        </w:rPr>
      </w:pPr>
      <w:r w:rsidRPr="00883926">
        <w:rPr>
          <w:rStyle w:val="Fett"/>
          <w:rFonts w:ascii="Inter 18pt Regular" w:hAnsi="Inter 18pt Regular" w:cs="Arial"/>
          <w:sz w:val="22"/>
          <w:szCs w:val="22"/>
        </w:rPr>
        <w:t>Deradikalisierung und Prävention:</w:t>
      </w:r>
      <w:r w:rsidRPr="00883926">
        <w:rPr>
          <w:rStyle w:val="apple-converted-space"/>
          <w:rFonts w:ascii="Inter 18pt Regular" w:hAnsi="Inter 18pt Regular" w:cs="Arial"/>
          <w:sz w:val="22"/>
          <w:szCs w:val="22"/>
        </w:rPr>
        <w:t xml:space="preserve"> </w:t>
      </w:r>
      <w:r w:rsidRPr="00883926">
        <w:rPr>
          <w:rFonts w:ascii="Inter 18pt Regular" w:hAnsi="Inter 18pt Regular"/>
        </w:rPr>
        <w:t>In den Haftlagern in Nordostsyrien bestehen keine professionellen Angebote zur Distanzierung von extremistischen Ideologien. In Deutschland hingegen erhalten Rückgeführte Zugang zu bewährten Maßnahmen der psychologischen Stabilisierung, ideologischen Aufarbeitung und sozialen Reintegration.</w:t>
      </w:r>
    </w:p>
    <w:p w14:paraId="49EB967E" w14:textId="77777777" w:rsidR="00115726" w:rsidRPr="00883926" w:rsidRDefault="00115726" w:rsidP="00053CCF">
      <w:pPr>
        <w:pStyle w:val="StandardWeb"/>
        <w:numPr>
          <w:ilvl w:val="0"/>
          <w:numId w:val="6"/>
        </w:numPr>
        <w:spacing w:line="360" w:lineRule="auto"/>
        <w:jc w:val="left"/>
        <w:rPr>
          <w:rFonts w:ascii="Inter 18pt Regular" w:hAnsi="Inter 18pt Regular"/>
        </w:rPr>
      </w:pPr>
      <w:r w:rsidRPr="00883926">
        <w:rPr>
          <w:rStyle w:val="Fett"/>
          <w:rFonts w:ascii="Inter 18pt Regular" w:hAnsi="Inter 18pt Regular" w:cs="Arial"/>
          <w:sz w:val="22"/>
          <w:szCs w:val="22"/>
        </w:rPr>
        <w:t>Symbolwirkung:</w:t>
      </w:r>
      <w:r w:rsidRPr="00883926">
        <w:rPr>
          <w:rStyle w:val="apple-converted-space"/>
          <w:rFonts w:ascii="Inter 18pt Regular" w:hAnsi="Inter 18pt Regular" w:cs="Arial"/>
          <w:sz w:val="22"/>
          <w:szCs w:val="22"/>
        </w:rPr>
        <w:t xml:space="preserve"> </w:t>
      </w:r>
      <w:r w:rsidRPr="00883926">
        <w:rPr>
          <w:rFonts w:ascii="Inter 18pt Regular" w:hAnsi="Inter 18pt Regular"/>
        </w:rPr>
        <w:t>Die kontrollierte Rückführung widerspricht jihadistischen Narrativen von staatlicher Gleichgültigkeit und stärkt das Vertrauen in rechtsstaatliche Prinzipien.</w:t>
      </w:r>
    </w:p>
    <w:p w14:paraId="6DF93CB8" w14:textId="77777777" w:rsidR="00115726" w:rsidRPr="00883926" w:rsidRDefault="00115726" w:rsidP="00053CCF">
      <w:pPr>
        <w:pStyle w:val="StandardWeb"/>
        <w:numPr>
          <w:ilvl w:val="0"/>
          <w:numId w:val="6"/>
        </w:numPr>
        <w:spacing w:line="360" w:lineRule="auto"/>
        <w:jc w:val="left"/>
        <w:rPr>
          <w:rFonts w:ascii="Inter 18pt Regular" w:hAnsi="Inter 18pt Regular"/>
        </w:rPr>
      </w:pPr>
      <w:r w:rsidRPr="00883926">
        <w:rPr>
          <w:rStyle w:val="Fett"/>
          <w:rFonts w:ascii="Inter 18pt Regular" w:hAnsi="Inter 18pt Regular" w:cs="Arial"/>
          <w:sz w:val="22"/>
          <w:szCs w:val="22"/>
        </w:rPr>
        <w:t>Rechtssicherheit und Menschenrechtsschutz:</w:t>
      </w:r>
      <w:r w:rsidRPr="00883926">
        <w:rPr>
          <w:rStyle w:val="apple-converted-space"/>
          <w:rFonts w:ascii="Inter 18pt Regular" w:hAnsi="Inter 18pt Regular" w:cs="Arial"/>
          <w:sz w:val="22"/>
          <w:szCs w:val="22"/>
        </w:rPr>
        <w:t xml:space="preserve"> </w:t>
      </w:r>
      <w:r w:rsidRPr="00883926">
        <w:rPr>
          <w:rFonts w:ascii="Inter 18pt Regular" w:hAnsi="Inter 18pt Regular"/>
        </w:rPr>
        <w:t>Nur durch Rückholung lässt sich ein rechtstaatliches Verfahren nach deutschem und europäischem Recht gewährleisten. Betroffene erhalten Zugang zu anwaltlicher Vertretung und gerichtlicher Überprüfung ihrer Haftbedingungen.</w:t>
      </w:r>
    </w:p>
    <w:p w14:paraId="0D9B5861" w14:textId="77777777" w:rsidR="00115726" w:rsidRPr="00883926" w:rsidRDefault="00115726" w:rsidP="00053CCF">
      <w:pPr>
        <w:pStyle w:val="StandardWeb"/>
        <w:numPr>
          <w:ilvl w:val="0"/>
          <w:numId w:val="6"/>
        </w:numPr>
        <w:spacing w:line="360" w:lineRule="auto"/>
        <w:jc w:val="left"/>
        <w:rPr>
          <w:rFonts w:ascii="Inter 18pt Regular" w:hAnsi="Inter 18pt Regular"/>
        </w:rPr>
      </w:pPr>
      <w:r w:rsidRPr="00883926">
        <w:rPr>
          <w:rStyle w:val="Fett"/>
          <w:rFonts w:ascii="Inter 18pt Regular" w:hAnsi="Inter 18pt Regular" w:cs="Arial"/>
          <w:sz w:val="22"/>
          <w:szCs w:val="22"/>
        </w:rPr>
        <w:t>Stabilisierung der Region:</w:t>
      </w:r>
      <w:r w:rsidRPr="00883926">
        <w:rPr>
          <w:rStyle w:val="apple-converted-space"/>
          <w:rFonts w:ascii="Inter 18pt Regular" w:hAnsi="Inter 18pt Regular" w:cs="Arial"/>
          <w:sz w:val="22"/>
          <w:szCs w:val="22"/>
        </w:rPr>
        <w:t xml:space="preserve"> </w:t>
      </w:r>
      <w:r w:rsidRPr="00883926">
        <w:rPr>
          <w:rFonts w:ascii="Inter 18pt Regular" w:hAnsi="Inter 18pt Regular"/>
        </w:rPr>
        <w:t>Die Entlastung des kurdisch geführten Haftsystems durch Rückführung deutscher Bürger trägt zur Stabilisierung Nordostsyriens bei. Gleichzeitig setzt Deutschland damit ein Signal an andere europäische Staaten, sich ihrer Verantwortung nicht zu entziehen.</w:t>
      </w:r>
    </w:p>
    <w:p w14:paraId="1B9A4CB2" w14:textId="77777777" w:rsidR="00115726" w:rsidRPr="00883926" w:rsidRDefault="00115726" w:rsidP="00053CCF">
      <w:pPr>
        <w:pStyle w:val="StandardWeb"/>
        <w:numPr>
          <w:ilvl w:val="0"/>
          <w:numId w:val="6"/>
        </w:numPr>
        <w:spacing w:line="360" w:lineRule="auto"/>
        <w:jc w:val="left"/>
        <w:rPr>
          <w:rFonts w:ascii="Inter 18pt Regular" w:hAnsi="Inter 18pt Regular"/>
        </w:rPr>
      </w:pPr>
      <w:r w:rsidRPr="00883926">
        <w:rPr>
          <w:rStyle w:val="Fett"/>
          <w:rFonts w:ascii="Inter 18pt Regular" w:hAnsi="Inter 18pt Regular" w:cs="Arial"/>
          <w:sz w:val="22"/>
          <w:szCs w:val="22"/>
        </w:rPr>
        <w:t>Gesundheitsschutz:</w:t>
      </w:r>
      <w:r w:rsidRPr="00883926">
        <w:rPr>
          <w:rStyle w:val="apple-converted-space"/>
          <w:rFonts w:ascii="Inter 18pt Regular" w:hAnsi="Inter 18pt Regular" w:cs="Arial"/>
          <w:sz w:val="22"/>
          <w:szCs w:val="22"/>
        </w:rPr>
        <w:t xml:space="preserve"> </w:t>
      </w:r>
      <w:r w:rsidRPr="00883926">
        <w:rPr>
          <w:rFonts w:ascii="Inter 18pt Regular" w:hAnsi="Inter 18pt Regular"/>
        </w:rPr>
        <w:t>In den überfüllten und unterversorgten Haftlagern sind Gefangene teils lebensbedrohlichen Zuständen ausgesetzt. Eine Rückführung ermöglicht Zugang zu gesundheitlicher Versorgung und schützt vor weiteren Menschenrechtsverletzungen.</w:t>
      </w:r>
    </w:p>
    <w:p w14:paraId="097CF8C6" w14:textId="5E695428" w:rsidR="00115726" w:rsidRPr="00883926" w:rsidRDefault="00115726" w:rsidP="00053CCF">
      <w:pPr>
        <w:pStyle w:val="berschrift2"/>
        <w:numPr>
          <w:ilvl w:val="0"/>
          <w:numId w:val="21"/>
        </w:numPr>
        <w:spacing w:line="360" w:lineRule="auto"/>
        <w:jc w:val="left"/>
        <w:rPr>
          <w:rFonts w:ascii="Inter 18pt Regular" w:hAnsi="Inter 18pt Regular"/>
        </w:rPr>
      </w:pPr>
      <w:bookmarkStart w:id="32" w:name="_Toc221544790"/>
      <w:r w:rsidRPr="00883926">
        <w:rPr>
          <w:rFonts w:ascii="Inter 18pt Regular" w:hAnsi="Inter 18pt Regular"/>
        </w:rPr>
        <w:lastRenderedPageBreak/>
        <w:t>Deradikalisierung und Reintegration über bewährte, handlungsfähige Netzwerke</w:t>
      </w:r>
      <w:bookmarkEnd w:id="32"/>
    </w:p>
    <w:p w14:paraId="1A606892"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Das deutsche Modell im Umgang mit zurückkehrenden Foreign Terrorist Fighters gilt in der Fachwelt als beispielhaft (vgl. Renard/</w:t>
      </w:r>
      <w:proofErr w:type="spellStart"/>
      <w:r w:rsidRPr="00883926">
        <w:rPr>
          <w:rFonts w:ascii="Inter 18pt Regular" w:hAnsi="Inter 18pt Regular"/>
        </w:rPr>
        <w:t>Coolsaet</w:t>
      </w:r>
      <w:proofErr w:type="spellEnd"/>
      <w:r w:rsidRPr="00883926">
        <w:rPr>
          <w:rFonts w:ascii="Inter 18pt Regular" w:hAnsi="Inter 18pt Regular"/>
        </w:rPr>
        <w:t xml:space="preserve"> 2018). In der Bundesrepublik hat sich eine belastbare Struktur von gemeinnützigen Beratungsstellen mit Schwerpunkten in der </w:t>
      </w:r>
      <w:proofErr w:type="spellStart"/>
      <w:r w:rsidRPr="00883926">
        <w:rPr>
          <w:rFonts w:ascii="Inter 18pt Regular" w:hAnsi="Inter 18pt Regular"/>
        </w:rPr>
        <w:t>Deradikalisierungsarbeit</w:t>
      </w:r>
      <w:proofErr w:type="spellEnd"/>
      <w:r w:rsidRPr="00883926">
        <w:rPr>
          <w:rFonts w:ascii="Inter 18pt Regular" w:hAnsi="Inter 18pt Regular"/>
        </w:rPr>
        <w:t xml:space="preserve">, Rückkehrbegleitung und familiären Krisenintervention im Kontext von religiös begründetem Extremismus entwickelt (vgl. Koller 2019). In den letzten Jahren konnte die erfolgreiche Rückführung von Frauen und Kindern, die beim Islamischen Staat gewesen waren, mit anschließender psychologischer Stabilisierung, juristischer Aufarbeitung und ideologischer Distanzierungsarbeit umgesetzt werden – insbesondere, wenn Angehörige ein tragfähiges soziales Netz bereitstellen. </w:t>
      </w:r>
    </w:p>
    <w:p w14:paraId="7F987C0E"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Die Rückführung und Reintegration zum IS ausgereister Frauen ist in den vergangenen Jahren in Deutschland in ein stabiles Netzwerk eingebettet worden:</w:t>
      </w:r>
    </w:p>
    <w:p w14:paraId="17DC2F2E" w14:textId="77777777" w:rsidR="00115726" w:rsidRPr="00883926" w:rsidRDefault="00115726" w:rsidP="00053CCF">
      <w:pPr>
        <w:pStyle w:val="Listenabsatz"/>
        <w:numPr>
          <w:ilvl w:val="0"/>
          <w:numId w:val="4"/>
        </w:numPr>
        <w:spacing w:line="360" w:lineRule="auto"/>
        <w:jc w:val="left"/>
        <w:rPr>
          <w:rFonts w:ascii="Inter 18pt Regular" w:hAnsi="Inter 18pt Regular"/>
        </w:rPr>
      </w:pPr>
      <w:r w:rsidRPr="00883926">
        <w:rPr>
          <w:rFonts w:ascii="Inter 18pt Regular" w:hAnsi="Inter 18pt Regular"/>
        </w:rPr>
        <w:t>Die Radikalisierungshotline des Bundesamts für Migration und Flüchtlinge (BAMF)</w:t>
      </w:r>
      <w:r w:rsidRPr="00883926">
        <w:rPr>
          <w:rFonts w:ascii="Inter 18pt Regular" w:hAnsi="Inter 18pt Regular"/>
          <w:i/>
          <w:iCs/>
        </w:rPr>
        <w:t xml:space="preserve"> </w:t>
      </w:r>
      <w:r w:rsidRPr="00883926">
        <w:rPr>
          <w:rFonts w:ascii="Inter 18pt Regular" w:hAnsi="Inter 18pt Regular"/>
        </w:rPr>
        <w:t>fungiert bundesweit als niedrigschwellige Erstkontaktstelle.</w:t>
      </w:r>
    </w:p>
    <w:p w14:paraId="750AC88E" w14:textId="77777777" w:rsidR="00115726" w:rsidRPr="00883926" w:rsidRDefault="00115726" w:rsidP="00053CCF">
      <w:pPr>
        <w:pStyle w:val="Listenabsatz"/>
        <w:numPr>
          <w:ilvl w:val="0"/>
          <w:numId w:val="4"/>
        </w:numPr>
        <w:spacing w:line="360" w:lineRule="auto"/>
        <w:jc w:val="left"/>
        <w:rPr>
          <w:rFonts w:ascii="Inter 18pt Regular" w:hAnsi="Inter 18pt Regular"/>
        </w:rPr>
      </w:pPr>
      <w:r w:rsidRPr="00883926">
        <w:rPr>
          <w:rFonts w:ascii="Inter 18pt Regular" w:hAnsi="Inter 18pt Regular"/>
        </w:rPr>
        <w:t>In fast allen Bundesländern existieren inzwischen anerkannte Beratungsstellen für Deradikalisierung, mit teilweise jahrzehntelanger Erfahrung in der Deradikalisierung.</w:t>
      </w:r>
    </w:p>
    <w:p w14:paraId="39BCEF6A" w14:textId="77777777" w:rsidR="00115726" w:rsidRPr="00883926" w:rsidRDefault="00115726" w:rsidP="00053CCF">
      <w:pPr>
        <w:pStyle w:val="Listenabsatz"/>
        <w:numPr>
          <w:ilvl w:val="0"/>
          <w:numId w:val="4"/>
        </w:numPr>
        <w:spacing w:line="360" w:lineRule="auto"/>
        <w:jc w:val="left"/>
        <w:rPr>
          <w:rFonts w:ascii="Inter 18pt Regular" w:hAnsi="Inter 18pt Regular"/>
        </w:rPr>
      </w:pPr>
      <w:r w:rsidRPr="00883926">
        <w:rPr>
          <w:rFonts w:ascii="Inter 18pt Regular" w:hAnsi="Inter 18pt Regular"/>
        </w:rPr>
        <w:t>Auf Ebene der Länder wurden Rückkehrkoordinator*innen installiert, die als Schnittstelle zwischen staatlichen und nichtstaatlichen Organisationen fungieren.</w:t>
      </w:r>
    </w:p>
    <w:p w14:paraId="20398ADA" w14:textId="77777777" w:rsidR="00115726" w:rsidRPr="00883926" w:rsidRDefault="00115726" w:rsidP="00053CCF">
      <w:pPr>
        <w:pStyle w:val="Listenabsatz"/>
        <w:numPr>
          <w:ilvl w:val="0"/>
          <w:numId w:val="4"/>
        </w:numPr>
        <w:spacing w:line="360" w:lineRule="auto"/>
        <w:jc w:val="left"/>
        <w:rPr>
          <w:rFonts w:ascii="Inter 18pt Regular" w:hAnsi="Inter 18pt Regular"/>
        </w:rPr>
      </w:pPr>
      <w:r w:rsidRPr="00883926">
        <w:rPr>
          <w:rFonts w:ascii="Inter 18pt Regular" w:hAnsi="Inter 18pt Regular"/>
        </w:rPr>
        <w:t>Bei den Verfolgungs- und Sicherheitsbehörden bestehen Erfahrungen mit Rückkehrfällen mit Fokus auf Gefährdungseinschätzung, Anklageerhebung und Sicherheitsüberwachung.</w:t>
      </w:r>
    </w:p>
    <w:p w14:paraId="5A90A2C3" w14:textId="77777777" w:rsidR="00115726" w:rsidRPr="00883926" w:rsidRDefault="00115726" w:rsidP="00053CCF">
      <w:pPr>
        <w:pStyle w:val="Listenabsatz"/>
        <w:numPr>
          <w:ilvl w:val="0"/>
          <w:numId w:val="4"/>
        </w:numPr>
        <w:spacing w:line="360" w:lineRule="auto"/>
        <w:jc w:val="left"/>
        <w:rPr>
          <w:rFonts w:ascii="Inter 18pt Regular" w:hAnsi="Inter 18pt Regular"/>
        </w:rPr>
      </w:pPr>
      <w:r w:rsidRPr="00883926">
        <w:rPr>
          <w:rFonts w:ascii="Inter 18pt Regular" w:hAnsi="Inter 18pt Regular"/>
        </w:rPr>
        <w:t>Der interdisziplinäre Ansatz wird flankiert durch Bewährungshilfe, Familienberatung, religiöser Bildung, Traumatherapie sowie wissenschaftlicher Begleitforschung.</w:t>
      </w:r>
    </w:p>
    <w:p w14:paraId="79C0FD4F"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lastRenderedPageBreak/>
        <w:t>Diese Strukturen können die Rückführung männlicher IS-Gefangener rechtsstaatlich und professionell absichern.</w:t>
      </w:r>
    </w:p>
    <w:p w14:paraId="7BC2C42B" w14:textId="77777777" w:rsidR="00115726" w:rsidRPr="00883926" w:rsidRDefault="00115726" w:rsidP="00053CCF">
      <w:pPr>
        <w:pStyle w:val="berschrift2"/>
        <w:numPr>
          <w:ilvl w:val="0"/>
          <w:numId w:val="21"/>
        </w:numPr>
        <w:spacing w:line="360" w:lineRule="auto"/>
        <w:jc w:val="left"/>
        <w:rPr>
          <w:rFonts w:ascii="Inter 18pt Regular" w:eastAsia="Calibri" w:hAnsi="Inter 18pt Regular"/>
          <w:b/>
          <w:bCs/>
          <w:color w:val="000000" w:themeColor="text1"/>
          <w:sz w:val="16"/>
          <w:szCs w:val="16"/>
        </w:rPr>
      </w:pPr>
      <w:bookmarkStart w:id="33" w:name="_Toc1747969600"/>
      <w:bookmarkStart w:id="34" w:name="_Toc210815316"/>
      <w:bookmarkStart w:id="35" w:name="_Toc221544791"/>
      <w:r w:rsidRPr="00883926">
        <w:rPr>
          <w:rFonts w:ascii="Inter 18pt Regular" w:hAnsi="Inter 18pt Regular"/>
        </w:rPr>
        <w:t>Politische Empfehlungen</w:t>
      </w:r>
      <w:bookmarkEnd w:id="33"/>
      <w:bookmarkEnd w:id="34"/>
      <w:bookmarkEnd w:id="35"/>
    </w:p>
    <w:p w14:paraId="79ECAB37" w14:textId="77777777" w:rsidR="00115726" w:rsidRPr="00883926" w:rsidRDefault="00115726" w:rsidP="00053CCF">
      <w:pPr>
        <w:pStyle w:val="StandardWeb"/>
        <w:spacing w:line="360" w:lineRule="auto"/>
        <w:jc w:val="left"/>
        <w:rPr>
          <w:rFonts w:ascii="Inter 18pt Regular" w:hAnsi="Inter 18pt Regular"/>
        </w:rPr>
      </w:pPr>
      <w:r w:rsidRPr="00883926">
        <w:rPr>
          <w:rFonts w:ascii="Inter 18pt Regular" w:hAnsi="Inter 18pt Regular"/>
        </w:rPr>
        <w:t>Aufgrund der langjährigen Erfahrung in der zivilgesellschaftlichen Arbeit mit Rückkehrer*innen im Bereich der Deradikalisierung wird die Umsetzung folgender Maßnahmen empfohlen:</w:t>
      </w:r>
    </w:p>
    <w:p w14:paraId="07715817" w14:textId="77777777" w:rsidR="00115726" w:rsidRPr="00883926" w:rsidRDefault="00115726" w:rsidP="00053CCF">
      <w:pPr>
        <w:pStyle w:val="StandardWeb"/>
        <w:spacing w:line="360" w:lineRule="auto"/>
        <w:jc w:val="left"/>
        <w:rPr>
          <w:rFonts w:ascii="Inter 18pt Regular" w:hAnsi="Inter 18pt Regular"/>
          <w:color w:val="000000"/>
        </w:rPr>
      </w:pPr>
      <w:r w:rsidRPr="00883926">
        <w:rPr>
          <w:rStyle w:val="Fett"/>
          <w:rFonts w:ascii="Inter 18pt Regular" w:hAnsi="Inter 18pt Regular" w:cs="Arial"/>
          <w:color w:val="000000" w:themeColor="text1"/>
          <w:sz w:val="22"/>
          <w:szCs w:val="22"/>
        </w:rPr>
        <w:t xml:space="preserve">Aufklärung über den Verbleib und Gesundheitszustand der Inhaftierten: </w:t>
      </w:r>
      <w:r w:rsidRPr="00883926">
        <w:rPr>
          <w:rFonts w:ascii="Inter 18pt Regular" w:hAnsi="Inter 18pt Regular"/>
        </w:rPr>
        <w:t>Die Bundesregierung sollte bestehende diplomatische Kanäle zur syrischen Übergangsregierung und zur Autonomieverwaltung Nordostsyriens (AANES) nutzen, um aktuelle Informationen über den Verbleib und den Gesundheitszustand deutscher Gefangener zu erlangen.</w:t>
      </w:r>
    </w:p>
    <w:p w14:paraId="224D2E9E" w14:textId="77777777" w:rsidR="00115726" w:rsidRPr="00883926" w:rsidRDefault="00115726" w:rsidP="00053CCF">
      <w:pPr>
        <w:pStyle w:val="StandardWeb"/>
        <w:spacing w:line="360" w:lineRule="auto"/>
        <w:jc w:val="left"/>
        <w:rPr>
          <w:rFonts w:ascii="Inter 18pt Regular" w:hAnsi="Inter 18pt Regular"/>
        </w:rPr>
      </w:pPr>
      <w:r w:rsidRPr="00883926">
        <w:rPr>
          <w:rStyle w:val="Fett"/>
          <w:rFonts w:ascii="Inter 18pt Regular" w:hAnsi="Inter 18pt Regular" w:cs="Arial"/>
          <w:color w:val="000000"/>
          <w:sz w:val="22"/>
          <w:szCs w:val="22"/>
        </w:rPr>
        <w:t xml:space="preserve">Zugang für das Internationale Komitee vom Roten Kreuz (IKRK) gewährleisten: </w:t>
      </w:r>
      <w:r w:rsidRPr="00883926">
        <w:rPr>
          <w:rFonts w:ascii="Inter 18pt Regular" w:hAnsi="Inter 18pt Regular"/>
        </w:rPr>
        <w:t>Deutschland sollte sich dafür einzusetzen, dass das IKRK-Zugang zu den Haftanstalten erhält, in denen sich deutsche Gefangene befinden. Gefangenen sollten Briefe ihrer Familien erhalten sowie selbst Kontakt nach außen aufnehmen können.</w:t>
      </w:r>
    </w:p>
    <w:p w14:paraId="06022916" w14:textId="77777777" w:rsidR="00115726" w:rsidRPr="00883926" w:rsidRDefault="00115726" w:rsidP="00053CCF">
      <w:pPr>
        <w:pStyle w:val="StandardWeb"/>
        <w:spacing w:line="360" w:lineRule="auto"/>
        <w:jc w:val="left"/>
        <w:rPr>
          <w:rFonts w:ascii="Inter 18pt Regular" w:hAnsi="Inter 18pt Regular"/>
        </w:rPr>
      </w:pPr>
      <w:r w:rsidRPr="00883926">
        <w:rPr>
          <w:rStyle w:val="Fett"/>
          <w:rFonts w:ascii="Inter 18pt Regular" w:hAnsi="Inter 18pt Regular" w:cs="Arial"/>
          <w:color w:val="000000"/>
          <w:sz w:val="22"/>
          <w:szCs w:val="22"/>
        </w:rPr>
        <w:t xml:space="preserve">Rechtsstaatliche Mindeststandards sicherstellen: </w:t>
      </w:r>
      <w:r w:rsidRPr="00883926">
        <w:rPr>
          <w:rFonts w:ascii="Inter 18pt Regular" w:hAnsi="Inter 18pt Regular"/>
        </w:rPr>
        <w:t xml:space="preserve">Die Bundesregierung sollte darauf hinwirken, dass deutsche Gefangene in Nordostsyrien Zugang zu anwaltlichem Beistand erhalten, sei es durch Mandatierung eigener </w:t>
      </w:r>
      <w:proofErr w:type="spellStart"/>
      <w:r w:rsidRPr="00883926">
        <w:rPr>
          <w:rFonts w:ascii="Inter 18pt Regular" w:hAnsi="Inter 18pt Regular"/>
        </w:rPr>
        <w:t>Rechtsanwält</w:t>
      </w:r>
      <w:proofErr w:type="spellEnd"/>
      <w:r w:rsidRPr="00883926">
        <w:rPr>
          <w:rFonts w:ascii="Inter 18pt Regular" w:hAnsi="Inter 18pt Regular"/>
        </w:rPr>
        <w:t xml:space="preserve">*innen oder durch Vermittlung entsprechender Kontakte. </w:t>
      </w:r>
    </w:p>
    <w:p w14:paraId="1BEEE1A0" w14:textId="77777777" w:rsidR="00115726" w:rsidRPr="00883926" w:rsidRDefault="00115726" w:rsidP="00053CCF">
      <w:pPr>
        <w:pStyle w:val="StandardWeb"/>
        <w:spacing w:line="360" w:lineRule="auto"/>
        <w:jc w:val="left"/>
        <w:rPr>
          <w:rFonts w:ascii="Inter 18pt Regular" w:hAnsi="Inter 18pt Regular"/>
        </w:rPr>
      </w:pPr>
      <w:r w:rsidRPr="00883926">
        <w:rPr>
          <w:rStyle w:val="Fett"/>
          <w:rFonts w:ascii="Inter 18pt Regular" w:hAnsi="Inter 18pt Regular" w:cs="Arial"/>
          <w:color w:val="000000"/>
          <w:sz w:val="22"/>
          <w:szCs w:val="22"/>
        </w:rPr>
        <w:t xml:space="preserve">Gestufte Rückführung mit klaren Kriterien vorbereiten: </w:t>
      </w:r>
      <w:r w:rsidRPr="00883926">
        <w:rPr>
          <w:rFonts w:ascii="Inter 18pt Regular" w:hAnsi="Inter 18pt Regular"/>
        </w:rPr>
        <w:t>Es wird empfohlen, die Rückführung männlicher Gefangener in mehreren Phasen vorzubereiten, orientiert an den Verfahren der vergangenen Rückführungen von Frauen und Kindern. Dabei sollten Rückkehrwilligkeit, Gesundheitszustand und mutmaßliche Straftaten berücksichtigt werden. Ergänzend wird angeregt, gemeinsam mit internationalen Partnern eine Liste rückkehrwilliger Personen zu erstellen und ihre Identität durch DNA-Tests sowie Unterlagen von Angehörigen zu verifizieren, um die Ausstellung vorläufiger Reisedokumente zu ermöglichen.</w:t>
      </w:r>
    </w:p>
    <w:p w14:paraId="3652662E" w14:textId="77777777" w:rsidR="00115726" w:rsidRPr="00883926" w:rsidRDefault="00115726" w:rsidP="00053CCF">
      <w:pPr>
        <w:pStyle w:val="StandardWeb"/>
        <w:spacing w:line="360" w:lineRule="auto"/>
        <w:jc w:val="left"/>
        <w:rPr>
          <w:rFonts w:ascii="Inter 18pt Regular" w:hAnsi="Inter 18pt Regular"/>
        </w:rPr>
      </w:pPr>
      <w:r w:rsidRPr="00883926">
        <w:rPr>
          <w:rStyle w:val="Fett"/>
          <w:rFonts w:ascii="Inter 18pt Regular" w:hAnsi="Inter 18pt Regular" w:cs="Arial"/>
          <w:color w:val="000000"/>
          <w:sz w:val="22"/>
          <w:szCs w:val="22"/>
        </w:rPr>
        <w:lastRenderedPageBreak/>
        <w:t xml:space="preserve">Koordination von Rückkehr, Strafverfolgung und Reintegration stärken: </w:t>
      </w:r>
      <w:r w:rsidRPr="00883926">
        <w:rPr>
          <w:rFonts w:ascii="Inter 18pt Regular" w:hAnsi="Inter 18pt Regular"/>
        </w:rPr>
        <w:t xml:space="preserve">Es sollte ein interdisziplinäres und bundesweit koordiniertes Verfahren etabliert werden, das Rückführung mit rechtsstaatlicher Strafverfolgung sowie strukturierter </w:t>
      </w:r>
      <w:proofErr w:type="spellStart"/>
      <w:r w:rsidRPr="00883926">
        <w:rPr>
          <w:rFonts w:ascii="Inter 18pt Regular" w:hAnsi="Inter 18pt Regular"/>
        </w:rPr>
        <w:t>Deradikalisierungs</w:t>
      </w:r>
      <w:proofErr w:type="spellEnd"/>
      <w:r w:rsidRPr="00883926">
        <w:rPr>
          <w:rFonts w:ascii="Inter 18pt Regular" w:hAnsi="Inter 18pt Regular"/>
        </w:rPr>
        <w:t>- und Integrationsarbeit verbindet. Neben den Justiz- und Sicherheitsbehörden sind hierfür spezialisierte Beratungsstellen, psychosoziale Fachkräfte sowie auf Landesebene Rückkehrkoordinator*innen einzubeziehen.</w:t>
      </w:r>
    </w:p>
    <w:p w14:paraId="1226CF40" w14:textId="77777777" w:rsidR="00115726" w:rsidRPr="00883926" w:rsidRDefault="00115726" w:rsidP="00053CCF">
      <w:pPr>
        <w:pStyle w:val="StandardWeb"/>
        <w:spacing w:line="360" w:lineRule="auto"/>
        <w:jc w:val="left"/>
        <w:rPr>
          <w:rFonts w:ascii="Inter 18pt Regular" w:hAnsi="Inter 18pt Regular"/>
        </w:rPr>
      </w:pPr>
      <w:r w:rsidRPr="00883926">
        <w:rPr>
          <w:rFonts w:ascii="Inter 18pt Regular" w:hAnsi="Inter 18pt Regular"/>
          <w:b/>
          <w:bCs/>
        </w:rPr>
        <w:t>Sicherheit der Haftanstalten:</w:t>
      </w:r>
      <w:r w:rsidRPr="00883926">
        <w:rPr>
          <w:rFonts w:ascii="Inter 18pt Regular" w:hAnsi="Inter 18pt Regular"/>
        </w:rPr>
        <w:t xml:space="preserve"> Die Bundesregierung sollte gemeinsam mit internationalen Partnern die Sicherheitslage der Haftanstalten Nordostsyriens beobachten. Angesichts der instabilen Lage drohen Ausbrüche oder Freilassungen ohne Verfahren. Um unkontrollierte Rückkehr und Straflosigkeit zu vermeiden, sind frühzeitig koordinierte Rückführungsoptionen vorzubereiten.</w:t>
      </w:r>
    </w:p>
    <w:p w14:paraId="75E98A3C" w14:textId="77777777" w:rsidR="00115726" w:rsidRPr="00883926" w:rsidRDefault="00115726" w:rsidP="00053CCF">
      <w:pPr>
        <w:pStyle w:val="berschrift2"/>
        <w:numPr>
          <w:ilvl w:val="0"/>
          <w:numId w:val="21"/>
        </w:numPr>
        <w:spacing w:line="360" w:lineRule="auto"/>
        <w:jc w:val="left"/>
        <w:rPr>
          <w:rFonts w:ascii="Inter 18pt Regular" w:hAnsi="Inter 18pt Regular"/>
        </w:rPr>
      </w:pPr>
      <w:bookmarkStart w:id="36" w:name="_Toc221544792"/>
      <w:r w:rsidRPr="00883926">
        <w:rPr>
          <w:rFonts w:ascii="Inter 18pt Regular" w:hAnsi="Inter 18pt Regular"/>
        </w:rPr>
        <w:t>Rückholungen</w:t>
      </w:r>
      <w:bookmarkEnd w:id="36"/>
    </w:p>
    <w:p w14:paraId="1B6924A6" w14:textId="77777777" w:rsidR="00115726" w:rsidRPr="00883926" w:rsidRDefault="00115726" w:rsidP="00053CCF">
      <w:pPr>
        <w:pStyle w:val="berschrift3"/>
        <w:numPr>
          <w:ilvl w:val="1"/>
          <w:numId w:val="21"/>
        </w:numPr>
        <w:spacing w:line="360" w:lineRule="auto"/>
        <w:jc w:val="left"/>
        <w:rPr>
          <w:rFonts w:ascii="Inter 18pt Regular" w:hAnsi="Inter 18pt Regular"/>
        </w:rPr>
      </w:pPr>
      <w:r w:rsidRPr="00883926">
        <w:rPr>
          <w:rFonts w:ascii="Inter 18pt Regular" w:hAnsi="Inter 18pt Regular"/>
        </w:rPr>
        <w:t xml:space="preserve">Umgang der Herkunftsstaaten mit männlichen </w:t>
      </w:r>
      <w:r w:rsidRPr="00883926">
        <w:rPr>
          <w:rFonts w:ascii="Inter 18pt Regular" w:hAnsi="Inter 18pt Regular"/>
          <w:i/>
          <w:iCs/>
        </w:rPr>
        <w:t>IS</w:t>
      </w:r>
      <w:r w:rsidRPr="00883926">
        <w:rPr>
          <w:rFonts w:ascii="Inter 18pt Regular" w:hAnsi="Inter 18pt Regular"/>
        </w:rPr>
        <w:t>-Angehörigen</w:t>
      </w:r>
    </w:p>
    <w:p w14:paraId="2BAFA9BB"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 xml:space="preserve">Die Herkunftsstaaten der seit Jahren in kurdischer Haft befindlichen männlichen </w:t>
      </w:r>
      <w:r w:rsidRPr="00883926">
        <w:rPr>
          <w:rFonts w:ascii="Inter 18pt Regular" w:hAnsi="Inter 18pt Regular"/>
          <w:i/>
          <w:iCs/>
        </w:rPr>
        <w:t>IS</w:t>
      </w:r>
      <w:r w:rsidRPr="00883926">
        <w:rPr>
          <w:rFonts w:ascii="Inter 18pt Regular" w:hAnsi="Inter 18pt Regular"/>
        </w:rPr>
        <w:t>-Mitglieder fürchten, dass die Rückgeholten terroristische Anschläge begehen könnten. Die „Aufbewahrung“ in kurdischer Haft mag auf den ersten Blick als geringeres Risiko erscheinen. Staaten wie Frankreich, das Vereinigte Königreich oder Australien haben einigen IS-Mitgliedern die Staatsbürgerschaft entzogen. 2019 beschloss der Deutsche Bundestag, dass im Fall der Teilnahme an Kampfhandlungen für eine Terrormiliz im Ausland die Staatsbürgerschaft entzogen werden kann, was aber nur für Personen mit doppelter Staatsbürgerschaft und nicht rückwirkend gilt (vgl. Deutscher Bundestag 2019). Im September 2025 wurde bekannt, dass 47 Personen mit französischer Staatsbürgerschaft von den SDF</w:t>
      </w:r>
      <w:r w:rsidRPr="00883926">
        <w:rPr>
          <w:rStyle w:val="Funotenzeichen"/>
          <w:rFonts w:ascii="Inter 18pt Regular" w:eastAsia="Calibri" w:hAnsi="Inter 18pt Regular" w:cs="Arial"/>
          <w:color w:val="000000" w:themeColor="text1"/>
          <w:sz w:val="22"/>
          <w:szCs w:val="22"/>
        </w:rPr>
        <w:footnoteReference w:id="5"/>
      </w:r>
      <w:r w:rsidRPr="00883926">
        <w:rPr>
          <w:rFonts w:ascii="Inter 18pt Regular" w:hAnsi="Inter 18pt Regular"/>
        </w:rPr>
        <w:t xml:space="preserve"> an den Irak übergeben wurden, wo ihnen die Todesstrafe droht (vgl. Le Monde 2025).</w:t>
      </w:r>
    </w:p>
    <w:p w14:paraId="55B23D5A" w14:textId="77777777" w:rsidR="005135BA" w:rsidRPr="00883926" w:rsidRDefault="005135BA" w:rsidP="00053CCF">
      <w:pPr>
        <w:spacing w:line="360" w:lineRule="auto"/>
        <w:jc w:val="left"/>
        <w:rPr>
          <w:rFonts w:ascii="Inter 18pt Regular" w:hAnsi="Inter 18pt Regular"/>
        </w:rPr>
      </w:pPr>
    </w:p>
    <w:p w14:paraId="0D0F31F8" w14:textId="57B73CE3" w:rsidR="00115726" w:rsidRPr="00883926" w:rsidRDefault="00115726" w:rsidP="00053CCF">
      <w:pPr>
        <w:pStyle w:val="berschrift3"/>
        <w:numPr>
          <w:ilvl w:val="1"/>
          <w:numId w:val="21"/>
        </w:numPr>
        <w:spacing w:line="360" w:lineRule="auto"/>
        <w:jc w:val="left"/>
        <w:rPr>
          <w:rFonts w:ascii="Inter 18pt Regular" w:hAnsi="Inter 18pt Regular"/>
        </w:rPr>
      </w:pPr>
      <w:r w:rsidRPr="00883926">
        <w:rPr>
          <w:rFonts w:ascii="Inter 18pt Regular" w:hAnsi="Inter 18pt Regular"/>
        </w:rPr>
        <w:t>Rückholung von Frauen und Kindern</w:t>
      </w:r>
    </w:p>
    <w:p w14:paraId="1AFCB211" w14:textId="77777777" w:rsidR="00115726" w:rsidRPr="00883926" w:rsidRDefault="00115726" w:rsidP="00053CCF">
      <w:pPr>
        <w:spacing w:line="360" w:lineRule="auto"/>
        <w:jc w:val="left"/>
        <w:rPr>
          <w:rFonts w:ascii="Inter 18pt Regular" w:hAnsi="Inter 18pt Regular"/>
          <w:lang w:eastAsia="de-DE"/>
        </w:rPr>
      </w:pPr>
      <w:r w:rsidRPr="00883926">
        <w:rPr>
          <w:rFonts w:ascii="Inter 18pt Regular" w:hAnsi="Inter 18pt Regular"/>
          <w:lang w:eastAsia="de-DE"/>
        </w:rPr>
        <w:t>Deutschland hat seit 2019 28 Frauen, 84 Kinder und einen jungen Mann</w:t>
      </w:r>
      <w:r w:rsidRPr="00883926">
        <w:rPr>
          <w:rStyle w:val="Funotenzeichen"/>
          <w:rFonts w:ascii="Inter 18pt Regular" w:eastAsia="Times New Roman" w:hAnsi="Inter 18pt Regular" w:cs="Arial"/>
          <w:color w:val="000000"/>
          <w:sz w:val="22"/>
          <w:szCs w:val="22"/>
          <w:lang w:eastAsia="de-DE"/>
        </w:rPr>
        <w:footnoteReference w:id="6"/>
      </w:r>
      <w:r w:rsidRPr="00883926">
        <w:rPr>
          <w:rFonts w:ascii="Inter 18pt Regular" w:hAnsi="Inter 18pt Regular"/>
          <w:lang w:eastAsia="de-DE"/>
        </w:rPr>
        <w:t xml:space="preserve"> aus Nordostsyrien zurückgeholt.</w:t>
      </w:r>
      <w:r w:rsidRPr="00883926">
        <w:rPr>
          <w:rStyle w:val="Funotenzeichen"/>
          <w:rFonts w:ascii="Inter 18pt Regular" w:eastAsia="Times New Roman" w:hAnsi="Inter 18pt Regular" w:cs="Arial"/>
          <w:color w:val="000000"/>
          <w:sz w:val="22"/>
          <w:szCs w:val="22"/>
          <w:lang w:eastAsia="de-DE"/>
        </w:rPr>
        <w:footnoteReference w:id="7"/>
      </w:r>
      <w:r w:rsidRPr="00883926">
        <w:rPr>
          <w:rFonts w:ascii="Inter 18pt Regular" w:hAnsi="Inter 18pt Regular"/>
          <w:lang w:eastAsia="de-DE"/>
        </w:rPr>
        <w:t xml:space="preserve"> Hierbei kooperierten der Bundes- und Landesbehörden, Jugendämter und psychotherapeutische und </w:t>
      </w:r>
      <w:proofErr w:type="spellStart"/>
      <w:r w:rsidRPr="00883926">
        <w:rPr>
          <w:rFonts w:ascii="Inter 18pt Regular" w:hAnsi="Inter 18pt Regular"/>
          <w:lang w:eastAsia="de-DE"/>
        </w:rPr>
        <w:t>Deradikalisierungseinrichtungen</w:t>
      </w:r>
      <w:proofErr w:type="spellEnd"/>
      <w:r w:rsidRPr="00883926">
        <w:rPr>
          <w:rFonts w:ascii="Inter 18pt Regular" w:hAnsi="Inter 18pt Regular"/>
          <w:lang w:eastAsia="de-DE"/>
        </w:rPr>
        <w:t xml:space="preserve"> (vgl. Rüssmann 2025). Etwa die Hälfte der zurückgeholten Frauen wurde direkt nach der Rückholung inhaftiert und anschließend vor ein Gericht gestellt. Bei denen, die zunächst nach Hause gehen konnten, führten die Ermittlungen in zwei Dritteln der Fall im Nachgang zu einer Anklage.</w:t>
      </w:r>
      <w:r w:rsidRPr="00883926">
        <w:rPr>
          <w:rStyle w:val="Funotenzeichen"/>
          <w:rFonts w:ascii="Inter 18pt Regular" w:eastAsia="Times New Roman" w:hAnsi="Inter 18pt Regular" w:cs="Arial"/>
          <w:color w:val="000000"/>
          <w:sz w:val="22"/>
          <w:szCs w:val="22"/>
          <w:lang w:eastAsia="de-DE"/>
        </w:rPr>
        <w:footnoteReference w:id="8"/>
      </w:r>
      <w:r w:rsidRPr="00883926">
        <w:rPr>
          <w:rFonts w:ascii="Inter 18pt Regular" w:hAnsi="Inter 18pt Regular"/>
          <w:lang w:eastAsia="de-DE"/>
        </w:rPr>
        <w:t xml:space="preserve"> Keine der zurückgeholten Personen ist seither erneut straffällig geworden.</w:t>
      </w:r>
    </w:p>
    <w:p w14:paraId="42E6D49C" w14:textId="77777777" w:rsidR="005135BA" w:rsidRPr="00883926" w:rsidRDefault="005135BA" w:rsidP="00053CCF">
      <w:pPr>
        <w:spacing w:line="360" w:lineRule="auto"/>
        <w:jc w:val="left"/>
        <w:rPr>
          <w:rFonts w:ascii="Inter 18pt Regular" w:hAnsi="Inter 18pt Regular"/>
          <w:lang w:eastAsia="de-DE"/>
        </w:rPr>
      </w:pPr>
    </w:p>
    <w:p w14:paraId="6B47E7C7" w14:textId="77777777" w:rsidR="00115726" w:rsidRPr="00883926" w:rsidRDefault="00115726" w:rsidP="00053CCF">
      <w:pPr>
        <w:pStyle w:val="berschrift3"/>
        <w:numPr>
          <w:ilvl w:val="1"/>
          <w:numId w:val="21"/>
        </w:numPr>
        <w:spacing w:line="360" w:lineRule="auto"/>
        <w:jc w:val="left"/>
        <w:rPr>
          <w:rFonts w:ascii="Inter 18pt Regular" w:hAnsi="Inter 18pt Regular"/>
        </w:rPr>
      </w:pPr>
      <w:bookmarkStart w:id="37" w:name="_Toc837766216"/>
      <w:bookmarkStart w:id="38" w:name="_Toc633915097"/>
      <w:bookmarkStart w:id="39" w:name="_Toc210815318"/>
      <w:r w:rsidRPr="00883926">
        <w:rPr>
          <w:rFonts w:ascii="Inter 18pt Regular" w:hAnsi="Inter 18pt Regular"/>
        </w:rPr>
        <w:t>Sicherheits- und Präventionsperspektive</w:t>
      </w:r>
      <w:bookmarkEnd w:id="37"/>
      <w:bookmarkEnd w:id="38"/>
      <w:bookmarkEnd w:id="39"/>
      <w:r w:rsidRPr="00883926">
        <w:rPr>
          <w:rFonts w:ascii="Inter 18pt Regular" w:hAnsi="Inter 18pt Regular"/>
        </w:rPr>
        <w:t xml:space="preserve"> </w:t>
      </w:r>
    </w:p>
    <w:p w14:paraId="4093A093"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Die anhaltende Inhaftierung deutscher IS-Anhänger in Nordostsyrien birgt erhebliche sicherheits- und präventionspolitische Risiken infolge der prekären Sicherheitssituation in Nordost- und Gesamtsyrien, struktureller Mängel im Haftsystem und fehlender rechtsstaatlicher Rahmenbedingungen.</w:t>
      </w:r>
    </w:p>
    <w:p w14:paraId="6965DC4F" w14:textId="77777777" w:rsidR="005135BA" w:rsidRPr="00883926" w:rsidRDefault="005135BA" w:rsidP="00053CCF">
      <w:pPr>
        <w:spacing w:line="360" w:lineRule="auto"/>
        <w:jc w:val="left"/>
        <w:rPr>
          <w:rFonts w:ascii="Inter 18pt Regular" w:hAnsi="Inter 18pt Regular"/>
        </w:rPr>
      </w:pPr>
    </w:p>
    <w:p w14:paraId="7A83F4CD" w14:textId="77777777" w:rsidR="00115726" w:rsidRPr="00883926" w:rsidRDefault="00115726" w:rsidP="00053CCF">
      <w:pPr>
        <w:pStyle w:val="berschrift3"/>
        <w:numPr>
          <w:ilvl w:val="1"/>
          <w:numId w:val="21"/>
        </w:numPr>
        <w:spacing w:line="360" w:lineRule="auto"/>
        <w:jc w:val="left"/>
        <w:rPr>
          <w:rFonts w:ascii="Inter 18pt Regular" w:hAnsi="Inter 18pt Regular"/>
        </w:rPr>
      </w:pPr>
      <w:r w:rsidRPr="00883926">
        <w:rPr>
          <w:rFonts w:ascii="Inter 18pt Regular" w:hAnsi="Inter 18pt Regular"/>
        </w:rPr>
        <w:t>Sicherheitssituation</w:t>
      </w:r>
    </w:p>
    <w:p w14:paraId="33534EAA"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 xml:space="preserve">Der Islamische Staat kontrolliert seit 2019 zwar kein festes Territorium in Syrien mehr, ist aber weiterhin äußerst aktiv. Bei einem IS-Angriff im Januar 2022 auf ein Gefängnis in Nordostsyrien wurden 500 Menschen getötet und Dutzende IS-Kämpfer befreit. Die verringerte militärische und finanzielle Unterstützung seitens der aktuellen US-Regierung macht es für die kurdischen Sicherheitskräfte schwieriger, die Ordnung in den Lagern aufrechtzuerhalten. Im Falle eines </w:t>
      </w:r>
      <w:r w:rsidRPr="00883926">
        <w:rPr>
          <w:rFonts w:ascii="Inter 18pt Regular" w:hAnsi="Inter 18pt Regular"/>
        </w:rPr>
        <w:lastRenderedPageBreak/>
        <w:t xml:space="preserve">Angriffs der Türkei, </w:t>
      </w:r>
      <w:proofErr w:type="gramStart"/>
      <w:r w:rsidRPr="00883926">
        <w:rPr>
          <w:rFonts w:ascii="Inter 18pt Regular" w:hAnsi="Inter 18pt Regular"/>
        </w:rPr>
        <w:t>von ihr unterstützter Milizen</w:t>
      </w:r>
      <w:proofErr w:type="gramEnd"/>
      <w:r w:rsidRPr="00883926">
        <w:rPr>
          <w:rFonts w:ascii="Inter 18pt Regular" w:hAnsi="Inter 18pt Regular"/>
        </w:rPr>
        <w:t xml:space="preserve"> oder der syrischen Armee würden SDF-Einheiten vom Wachdienst abgezogen.</w:t>
      </w:r>
    </w:p>
    <w:p w14:paraId="1DFDA2B5"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Die Massaker an den alawitischen und drusischen Minderheiten, an denen auch Sicherheitskräfte der Übergangsregierung beteiligt waren, haben das Misstrauen der ethnischen und religiösen Minderheiten gegenüber der Übergangsregierung des einstigen Jihadisten Ahmed al-Sharaa bestätigt (vgl. Van Wilgenburg 2025). Es erscheint derzeit unwahrscheinlich, dass die SDF die Lager und Gefängnisse der Regierung übergeben.</w:t>
      </w:r>
    </w:p>
    <w:p w14:paraId="755291C6" w14:textId="77777777" w:rsidR="005135BA" w:rsidRPr="00883926" w:rsidRDefault="005135BA" w:rsidP="00053CCF">
      <w:pPr>
        <w:spacing w:line="360" w:lineRule="auto"/>
        <w:jc w:val="left"/>
        <w:rPr>
          <w:rFonts w:ascii="Inter 18pt Regular" w:hAnsi="Inter 18pt Regular"/>
        </w:rPr>
      </w:pPr>
    </w:p>
    <w:p w14:paraId="2657B027" w14:textId="77777777" w:rsidR="00115726" w:rsidRPr="00883926" w:rsidRDefault="00115726" w:rsidP="00053CCF">
      <w:pPr>
        <w:pStyle w:val="berschrift3"/>
        <w:numPr>
          <w:ilvl w:val="1"/>
          <w:numId w:val="21"/>
        </w:numPr>
        <w:spacing w:line="360" w:lineRule="auto"/>
        <w:jc w:val="left"/>
        <w:rPr>
          <w:rFonts w:ascii="Inter 18pt Regular" w:hAnsi="Inter 18pt Regular"/>
        </w:rPr>
      </w:pPr>
      <w:r w:rsidRPr="00883926">
        <w:rPr>
          <w:rFonts w:ascii="Inter 18pt Regular" w:hAnsi="Inter 18pt Regular"/>
        </w:rPr>
        <w:t>Folgen der prekären Haftbedingungen</w:t>
      </w:r>
    </w:p>
    <w:p w14:paraId="0D0D9D11"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 xml:space="preserve">Die Sonderberichterstatterin für Menschenrechte bei Terrorismusbekämpfung bilanzierte nach ihrem Nordostsyrien-Besuch im Jahr 2023, in den Haftanstalten herrschten „[ ]Willkür und unbestimmte Dauer der Inhaftierung,[ ] prekäre und harte[ ] Lebensbedingungen, darunter unzureichende Unterkünfte, offene Abwasserkanäle, vielfältige Formen von Gewalt und Zwang, eingeschränkter Zugang zu Wasser und sanitären Einrichtungen, vorhersehbar schlechte Gesundheitsversorgung [und] eingeschränkte Bildung für Kinder“ (vgl. Special </w:t>
      </w:r>
      <w:proofErr w:type="spellStart"/>
      <w:r w:rsidRPr="00883926">
        <w:rPr>
          <w:rFonts w:ascii="Inter 18pt Regular" w:hAnsi="Inter 18pt Regular"/>
        </w:rPr>
        <w:t>Rapporteur</w:t>
      </w:r>
      <w:proofErr w:type="spellEnd"/>
      <w:r w:rsidRPr="00883926">
        <w:rPr>
          <w:rFonts w:ascii="Inter 18pt Regular" w:hAnsi="Inter 18pt Regular"/>
        </w:rPr>
        <w:t xml:space="preserve"> 2023). In Kombination mit der weitgehenden Abwesenheit internationaler Kontrolle entsteht ein Milieu, das radikale Weltbilder nicht abbaut, sondern verfestigen oder reaktivieren kann. Einzelne, weiterhin überzeugte Extremist*innen übernehmen Leitfunktionen, schaffen interne Loyalitätsbindungen und verhindern aktiv Prozesse der Distanzierung. Insbesondere junge Gefangene bleiben in ihrer Identität als „Kämpfer“ oder „Opfer des Westens“ gefangen.</w:t>
      </w:r>
    </w:p>
    <w:p w14:paraId="5E4F40EF"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Auch wenn eine akute Gefährdung Deutschland oder Europas durch unmittelbare Anschläge durch diese Inhaftierten aktuell nicht gegeben ist, besteht das Risiko mittel- bis langfristiger Sicherheitsprobleme durch</w:t>
      </w:r>
    </w:p>
    <w:p w14:paraId="217AEDAA" w14:textId="77777777" w:rsidR="00115726" w:rsidRPr="00883926" w:rsidRDefault="00115726" w:rsidP="00053CCF">
      <w:pPr>
        <w:pStyle w:val="Listenabsatz"/>
        <w:numPr>
          <w:ilvl w:val="0"/>
          <w:numId w:val="5"/>
        </w:numPr>
        <w:spacing w:line="360" w:lineRule="auto"/>
        <w:jc w:val="left"/>
        <w:rPr>
          <w:rFonts w:ascii="Inter 18pt Regular" w:hAnsi="Inter 18pt Regular"/>
        </w:rPr>
      </w:pPr>
      <w:r w:rsidRPr="00883926">
        <w:rPr>
          <w:rFonts w:ascii="Inter 18pt Regular" w:hAnsi="Inter 18pt Regular"/>
        </w:rPr>
        <w:t>mögliche Ausbrüche oder Gefangenenaustausche in Folge militärischer oder politischer Instabilität,</w:t>
      </w:r>
    </w:p>
    <w:p w14:paraId="03FC4843" w14:textId="77777777" w:rsidR="00115726" w:rsidRPr="00883926" w:rsidRDefault="00115726" w:rsidP="00053CCF">
      <w:pPr>
        <w:pStyle w:val="Listenabsatz"/>
        <w:numPr>
          <w:ilvl w:val="0"/>
          <w:numId w:val="5"/>
        </w:numPr>
        <w:spacing w:line="360" w:lineRule="auto"/>
        <w:jc w:val="left"/>
        <w:rPr>
          <w:rFonts w:ascii="Inter 18pt Regular" w:hAnsi="Inter 18pt Regular"/>
        </w:rPr>
      </w:pPr>
      <w:r w:rsidRPr="00883926">
        <w:rPr>
          <w:rFonts w:ascii="Inter 18pt Regular" w:hAnsi="Inter 18pt Regular"/>
        </w:rPr>
        <w:lastRenderedPageBreak/>
        <w:t>eine spätere Rückkehr ungeklärter Fälle ohne behördliche Vorbereitungszeit,</w:t>
      </w:r>
    </w:p>
    <w:p w14:paraId="006CD9FB" w14:textId="77777777" w:rsidR="00115726" w:rsidRPr="00883926" w:rsidRDefault="00115726" w:rsidP="00053CCF">
      <w:pPr>
        <w:pStyle w:val="Listenabsatz"/>
        <w:numPr>
          <w:ilvl w:val="0"/>
          <w:numId w:val="5"/>
        </w:numPr>
        <w:spacing w:line="360" w:lineRule="auto"/>
        <w:jc w:val="left"/>
        <w:rPr>
          <w:rFonts w:ascii="Inter 18pt Regular" w:hAnsi="Inter 18pt Regular"/>
        </w:rPr>
      </w:pPr>
      <w:r w:rsidRPr="00883926">
        <w:rPr>
          <w:rFonts w:ascii="Inter 18pt Regular" w:hAnsi="Inter 18pt Regular"/>
        </w:rPr>
        <w:t>das Entstehen neuer digitaler Unterstützungsnetzwerke,</w:t>
      </w:r>
    </w:p>
    <w:p w14:paraId="6AF32907" w14:textId="77777777" w:rsidR="00115726" w:rsidRPr="00883926" w:rsidRDefault="00115726" w:rsidP="00053CCF">
      <w:pPr>
        <w:pStyle w:val="Listenabsatz"/>
        <w:numPr>
          <w:ilvl w:val="0"/>
          <w:numId w:val="5"/>
        </w:numPr>
        <w:spacing w:line="360" w:lineRule="auto"/>
        <w:jc w:val="left"/>
        <w:rPr>
          <w:rFonts w:ascii="Inter 18pt Regular" w:hAnsi="Inter 18pt Regular"/>
        </w:rPr>
      </w:pPr>
      <w:r w:rsidRPr="00883926">
        <w:rPr>
          <w:rFonts w:ascii="Inter 18pt Regular" w:hAnsi="Inter 18pt Regular"/>
        </w:rPr>
        <w:t>die Stilisierung dieser Gefangenen zu Märtyrern,</w:t>
      </w:r>
    </w:p>
    <w:p w14:paraId="0D79F040" w14:textId="77777777" w:rsidR="00115726" w:rsidRPr="00883926" w:rsidRDefault="00115726" w:rsidP="00053CCF">
      <w:pPr>
        <w:pStyle w:val="Listenabsatz"/>
        <w:numPr>
          <w:ilvl w:val="0"/>
          <w:numId w:val="5"/>
        </w:numPr>
        <w:spacing w:line="360" w:lineRule="auto"/>
        <w:jc w:val="left"/>
        <w:rPr>
          <w:rFonts w:ascii="Inter 18pt Regular" w:hAnsi="Inter 18pt Regular"/>
        </w:rPr>
      </w:pPr>
      <w:r w:rsidRPr="00883926">
        <w:rPr>
          <w:rFonts w:ascii="Inter 18pt Regular" w:hAnsi="Inter 18pt Regular"/>
        </w:rPr>
        <w:t>das Fortwirken ideologischer Narrative, die durch fortgesetztes Wegsehen bestätigt werden.</w:t>
      </w:r>
    </w:p>
    <w:p w14:paraId="7A110D0A" w14:textId="77777777" w:rsidR="007A0C7A" w:rsidRPr="00883926" w:rsidRDefault="007A0C7A" w:rsidP="00053CCF">
      <w:pPr>
        <w:spacing w:line="360" w:lineRule="auto"/>
        <w:jc w:val="left"/>
        <w:rPr>
          <w:rFonts w:ascii="Inter 18pt Regular" w:hAnsi="Inter 18pt Regular"/>
        </w:rPr>
      </w:pPr>
    </w:p>
    <w:p w14:paraId="1A028C43" w14:textId="77777777" w:rsidR="00115726" w:rsidRPr="00883926" w:rsidRDefault="00115726" w:rsidP="00053CCF">
      <w:pPr>
        <w:pStyle w:val="berschrift3"/>
        <w:numPr>
          <w:ilvl w:val="1"/>
          <w:numId w:val="21"/>
        </w:numPr>
        <w:spacing w:line="360" w:lineRule="auto"/>
        <w:jc w:val="left"/>
        <w:rPr>
          <w:rFonts w:ascii="Inter 18pt Regular" w:hAnsi="Inter 18pt Regular"/>
        </w:rPr>
      </w:pPr>
      <w:r w:rsidRPr="00883926">
        <w:rPr>
          <w:rFonts w:ascii="Inter 18pt Regular" w:hAnsi="Inter 18pt Regular"/>
        </w:rPr>
        <w:t>Verpflichtung zur Rückholung</w:t>
      </w:r>
    </w:p>
    <w:p w14:paraId="6ECBA4FA"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 xml:space="preserve">Bereits 2014 forderte der UN-Sicherheitsrat alle Mitgliedsstaaten auf, sich an der strafrechtlichen Verfolgung der aus ihrem Land stammenden Foreign Terrorist Fighters zu beteiligen (UN Security Council 2014). In der Vergangenheit führten deutsche Politiker*innen bei Fragen nach den inhaftierten männlichen IS-Angehörigen ins Feld, dass die AANES selbst angekündigt habe, IS-Angehörige vor Gericht zu stellen. Dies ist aber bis jetzt in Nordostsyrien in keinem Fall passiert (vgl. </w:t>
      </w:r>
      <w:proofErr w:type="spellStart"/>
      <w:r w:rsidRPr="00883926">
        <w:rPr>
          <w:rFonts w:ascii="Inter 18pt Regular" w:hAnsi="Inter 18pt Regular"/>
        </w:rPr>
        <w:t>Römel</w:t>
      </w:r>
      <w:proofErr w:type="spellEnd"/>
      <w:r w:rsidRPr="00883926">
        <w:rPr>
          <w:rFonts w:ascii="Inter 18pt Regular" w:hAnsi="Inter 18pt Regular"/>
        </w:rPr>
        <w:t xml:space="preserve"> 2025). Tatsächlich fordert die AANES ihre Rückholung durch Deutschland (vgl. ZDF Frontal 2025). Ein Problem für die Inhaftierten ist der fehlende Zugang zu anwaltlicher Beratung. In einem Urteil vom September 2022 kam der Europäische Gerichtshof für Menschenrechte (EGMR) zu dem Schluss, dass es zwar keinen generellen Rechtsanspruch auf Rückholung von IS-Anhänger*innen gebe, die EGMR-Mitgliedsstaaten jedoch eine rechtliche Verantwortung für ihre in Syrien in Haft befindlichen Staatsbürger*innen hätten. Es müsse eine rechtsstaatliche Möglichkeit geben, die Fälle der Inhaftierten vor Verwaltung und Gerichte der Herkunftsländer zu bringen (vgl. Sehl 2022).</w:t>
      </w:r>
    </w:p>
    <w:p w14:paraId="0CE5A518" w14:textId="77777777" w:rsidR="007A0C7A" w:rsidRPr="00883926" w:rsidRDefault="007A0C7A" w:rsidP="00053CCF">
      <w:pPr>
        <w:spacing w:line="360" w:lineRule="auto"/>
        <w:jc w:val="left"/>
        <w:rPr>
          <w:rFonts w:ascii="Inter 18pt Regular" w:hAnsi="Inter 18pt Regular"/>
        </w:rPr>
      </w:pPr>
    </w:p>
    <w:p w14:paraId="15850555" w14:textId="77777777" w:rsidR="00115726" w:rsidRPr="00883926" w:rsidRDefault="00115726" w:rsidP="00053CCF">
      <w:pPr>
        <w:pStyle w:val="berschrift3"/>
        <w:numPr>
          <w:ilvl w:val="1"/>
          <w:numId w:val="21"/>
        </w:numPr>
        <w:spacing w:line="360" w:lineRule="auto"/>
        <w:jc w:val="left"/>
        <w:rPr>
          <w:rFonts w:ascii="Inter 18pt Regular" w:hAnsi="Inter 18pt Regular"/>
        </w:rPr>
      </w:pPr>
      <w:bookmarkStart w:id="40" w:name="_Toc210815319"/>
      <w:bookmarkStart w:id="41" w:name="_Toc507615828"/>
      <w:bookmarkStart w:id="42" w:name="_Toc2110062588"/>
      <w:r w:rsidRPr="00883926">
        <w:rPr>
          <w:rFonts w:ascii="Inter 18pt Regular" w:hAnsi="Inter 18pt Regular"/>
        </w:rPr>
        <w:t>Zivilgesellschaftliche Akteure</w:t>
      </w:r>
      <w:bookmarkEnd w:id="40"/>
      <w:r w:rsidRPr="00883926">
        <w:rPr>
          <w:rFonts w:ascii="Inter 18pt Regular" w:hAnsi="Inter 18pt Regular"/>
        </w:rPr>
        <w:t xml:space="preserve"> </w:t>
      </w:r>
      <w:bookmarkEnd w:id="41"/>
      <w:bookmarkEnd w:id="42"/>
    </w:p>
    <w:p w14:paraId="2B2A40C2" w14:textId="77777777" w:rsidR="00115726" w:rsidRPr="00883926" w:rsidRDefault="00115726" w:rsidP="00053CCF">
      <w:pPr>
        <w:spacing w:line="360" w:lineRule="auto"/>
        <w:jc w:val="left"/>
        <w:rPr>
          <w:rFonts w:ascii="Inter 18pt Regular" w:hAnsi="Inter 18pt Regular"/>
        </w:rPr>
      </w:pPr>
      <w:bookmarkStart w:id="43" w:name="_Toc1975127769"/>
      <w:bookmarkStart w:id="44" w:name="_Toc1216783039"/>
      <w:r w:rsidRPr="00883926">
        <w:rPr>
          <w:rFonts w:ascii="Inter 18pt Regular" w:hAnsi="Inter 18pt Regular"/>
        </w:rPr>
        <w:t xml:space="preserve">Zivilgesellschaftliche Träger wie Grüner Vogel e.V., Violence Prevention Network oder Vereinigung Pestalozzi gGmbH (Legato) spielen eine zentrale Rolle in der Distanzierungs- und </w:t>
      </w:r>
      <w:proofErr w:type="spellStart"/>
      <w:r w:rsidRPr="00883926">
        <w:rPr>
          <w:rFonts w:ascii="Inter 18pt Regular" w:hAnsi="Inter 18pt Regular"/>
        </w:rPr>
        <w:t>Deradikalisierungsarbeit</w:t>
      </w:r>
      <w:proofErr w:type="spellEnd"/>
      <w:r w:rsidRPr="00883926">
        <w:rPr>
          <w:rFonts w:ascii="Inter 18pt Regular" w:hAnsi="Inter 18pt Regular"/>
        </w:rPr>
        <w:t xml:space="preserve">, insbesondere im Umgang mit Rückkehrer*innen aus jihadistischen Kampfgebieten. Als unabhängige Anlaufstellen bieten sie niedrigschwellige Zugänge für Ratsuchende, </w:t>
      </w:r>
      <w:r w:rsidRPr="00883926">
        <w:rPr>
          <w:rFonts w:ascii="Inter 18pt Regular" w:hAnsi="Inter 18pt Regular"/>
        </w:rPr>
        <w:lastRenderedPageBreak/>
        <w:t>insbesondere für jene, die staatlichen Stellen mit Misstrauen begegnen. Grüner Vogel e.V. war in diesem Kontext früh in die psychosoziale Begleitung zurückgeholter Frauen eingebunden und verfügt über umfassende Erfahrung in der Kombination aus Stabilisierung, fallbezogener Beratung und Einbindung therapeutischer Angebote. Fallbeispiele belegen, dass solche Begleitprozesse wirksam sind, wenn sie langfristig angelegt sind, politisch getragen werden und in ein kooperatives Unterstützungssystem eingebettet sind.</w:t>
      </w:r>
    </w:p>
    <w:p w14:paraId="71D9B99F" w14:textId="77777777" w:rsidR="006D259B" w:rsidRPr="00883926" w:rsidRDefault="006D259B" w:rsidP="00053CCF">
      <w:pPr>
        <w:spacing w:line="360" w:lineRule="auto"/>
        <w:jc w:val="left"/>
        <w:rPr>
          <w:rFonts w:ascii="Inter 18pt Regular" w:hAnsi="Inter 18pt Regular"/>
        </w:rPr>
      </w:pPr>
      <w:bookmarkStart w:id="45" w:name="_Toc1698055037"/>
      <w:bookmarkStart w:id="46" w:name="_Toc1493957490"/>
      <w:bookmarkStart w:id="47" w:name="_Toc210815321"/>
      <w:bookmarkEnd w:id="43"/>
      <w:bookmarkEnd w:id="44"/>
    </w:p>
    <w:p w14:paraId="0F0312C5" w14:textId="68ED476B" w:rsidR="00115726" w:rsidRPr="00883926" w:rsidRDefault="00115726" w:rsidP="00053CCF">
      <w:pPr>
        <w:pStyle w:val="berschrift2"/>
        <w:numPr>
          <w:ilvl w:val="0"/>
          <w:numId w:val="21"/>
        </w:numPr>
        <w:spacing w:line="360" w:lineRule="auto"/>
        <w:jc w:val="left"/>
        <w:rPr>
          <w:rFonts w:ascii="Inter 18pt Regular" w:hAnsi="Inter 18pt Regular"/>
        </w:rPr>
      </w:pPr>
      <w:bookmarkStart w:id="48" w:name="_Toc221544793"/>
      <w:r w:rsidRPr="00883926">
        <w:rPr>
          <w:rFonts w:ascii="Inter 18pt Regular" w:hAnsi="Inter 18pt Regular"/>
        </w:rPr>
        <w:t>Fazit</w:t>
      </w:r>
      <w:bookmarkEnd w:id="45"/>
      <w:bookmarkEnd w:id="46"/>
      <w:bookmarkEnd w:id="47"/>
      <w:bookmarkEnd w:id="48"/>
    </w:p>
    <w:p w14:paraId="03F3BD34" w14:textId="77777777"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Die Erfahrungen bei der Strafverfolgung und Reintegration von weiblichen IS-Mitgliedern, die zurückgeholt wurden, zeigt, dass der deutsche Rechtsstaat seiner Verantwortung gerecht werden kann. Die Sicherheitslage in Syrien ist so instabil, dass ein fortgesetztes Wegschauen gegenüber dem Schicksal der deutschen oder aus Deutschland gekommenen männlichen IS-Angehörigen gravierende Folgen haben könnte. Sollten sich die SDF bis Dezember nicht in die syrische Armee integriert haben, könnte die Türkei ein weiteres Mal einmarschieren, um die SDF zu zerschlagen und damit auch das existierende Haftsystem (vgl. New Arab 2025). Eine geordnete Rückholung und ein rechtsstaatliches Gerichtsverfahren sind sicherer als das mit einem weiteren Abwarten in Kauf genommene Risiko, dass die IS-Männer ausbrechen und dann in Syrien oder zurück in Deutschland Anschläge begehen.</w:t>
      </w:r>
    </w:p>
    <w:p w14:paraId="1F213300" w14:textId="48E0BE26" w:rsidR="00115726" w:rsidRPr="00883926" w:rsidRDefault="00115726" w:rsidP="00053CCF">
      <w:pPr>
        <w:spacing w:line="360" w:lineRule="auto"/>
        <w:jc w:val="left"/>
        <w:rPr>
          <w:rFonts w:ascii="Inter 18pt Regular" w:hAnsi="Inter 18pt Regular"/>
        </w:rPr>
      </w:pPr>
      <w:r w:rsidRPr="00883926">
        <w:rPr>
          <w:rFonts w:ascii="Inter 18pt Regular" w:hAnsi="Inter 18pt Regular"/>
        </w:rPr>
        <w:t>Die Rückholung nach Deutschland stellt keinen Freispruch dar, sondern eröffnet den Rahmen für ein rechtsstaatliches Verfahren. Die Verbrechen des Islamischen Staates sind vielfach dokumentiert. Nach einer höchstwahrscheinlich eintretenden Haftstrafe müssen die aus Deutschland stammenden IS-Angehörigen die Möglichkeit erhalten, wieder Teil unserer Gesellschaft zu werden. Eine realistische, differenzierte Bewertung ersetzt pauschale Abwehr und ermöglicht es den deutschen Behörden, Informationen über Netzwerke, Logistik und andere Mittäter*innen zu erhalten, was ihnen bei der Prävention neuer Anschläge und der Strafverfolgung bislang unbekannt gebliebener IS-Unterstützer*innen helfen würde.</w:t>
      </w:r>
    </w:p>
    <w:p w14:paraId="1636F006" w14:textId="77777777" w:rsidR="00360F2D" w:rsidRPr="00883926" w:rsidRDefault="00360F2D" w:rsidP="00053CCF">
      <w:pPr>
        <w:spacing w:line="360" w:lineRule="auto"/>
        <w:jc w:val="left"/>
        <w:rPr>
          <w:rFonts w:ascii="Inter 18pt Regular" w:hAnsi="Inter 18pt Regular"/>
        </w:rPr>
      </w:pPr>
    </w:p>
    <w:p w14:paraId="57AE58E5" w14:textId="70EB8414" w:rsidR="00115726" w:rsidRPr="00883926" w:rsidRDefault="00115726" w:rsidP="00053CCF">
      <w:pPr>
        <w:pStyle w:val="berschrift2"/>
        <w:spacing w:line="360" w:lineRule="auto"/>
        <w:jc w:val="left"/>
        <w:rPr>
          <w:rFonts w:ascii="Inter 18pt Regular" w:hAnsi="Inter 18pt Regular"/>
        </w:rPr>
      </w:pPr>
      <w:bookmarkStart w:id="49" w:name="_Toc221544794"/>
      <w:r w:rsidRPr="00883926">
        <w:rPr>
          <w:rFonts w:ascii="Inter 18pt Regular" w:hAnsi="Inter 18pt Regular"/>
        </w:rPr>
        <w:t>Literaturverzeichnis</w:t>
      </w:r>
      <w:bookmarkEnd w:id="49"/>
    </w:p>
    <w:p w14:paraId="5695377C" w14:textId="77777777" w:rsidR="00115726" w:rsidRPr="00E033C5" w:rsidRDefault="00115726"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 xml:space="preserve">Beres, Eric. 2025. „Toter Deutscher in IS-Gefängnis.“ </w:t>
      </w:r>
      <w:r w:rsidRPr="00E033C5">
        <w:rPr>
          <w:rFonts w:ascii="Inter 18pt Regular" w:hAnsi="Inter 18pt Regular"/>
          <w:i/>
          <w:iCs/>
          <w:sz w:val="24"/>
          <w:szCs w:val="24"/>
        </w:rPr>
        <w:t>Südwestrundfunk</w:t>
      </w:r>
      <w:r w:rsidRPr="00E033C5">
        <w:rPr>
          <w:rFonts w:ascii="Inter 18pt Regular" w:hAnsi="Inter 18pt Regular"/>
          <w:sz w:val="24"/>
          <w:szCs w:val="24"/>
        </w:rPr>
        <w:t xml:space="preserve">, 22. Mai, </w:t>
      </w:r>
      <w:hyperlink r:id="rId39" w:history="1">
        <w:r w:rsidRPr="00E033C5">
          <w:rPr>
            <w:rStyle w:val="Hyperlink"/>
            <w:rFonts w:ascii="Inter 18pt Regular" w:hAnsi="Inter 18pt Regular"/>
            <w:sz w:val="24"/>
            <w:szCs w:val="24"/>
          </w:rPr>
          <w:t>https://www.daserste.de/information/politik-weltgeschehen/report-mainz/swr-recherche-unit/IS-Todesfall-100.html</w:t>
        </w:r>
      </w:hyperlink>
      <w:r w:rsidRPr="00E033C5">
        <w:rPr>
          <w:rFonts w:ascii="Inter 18pt Regular" w:hAnsi="Inter 18pt Regular"/>
          <w:sz w:val="24"/>
          <w:szCs w:val="24"/>
        </w:rPr>
        <w:t xml:space="preserve"> </w:t>
      </w:r>
    </w:p>
    <w:p w14:paraId="357E7846" w14:textId="77777777" w:rsidR="00115726" w:rsidRPr="0077118D" w:rsidRDefault="00115726"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 xml:space="preserve">Deutscher Bundestag. 2019. „Inneres - Deutsche IS-Kämpfer können künftig Staatsangehörigkeit verlieren.“ </w:t>
      </w:r>
      <w:r w:rsidRPr="00E033C5">
        <w:rPr>
          <w:rFonts w:ascii="Inter 18pt Regular" w:hAnsi="Inter 18pt Regular"/>
          <w:i/>
          <w:iCs/>
          <w:sz w:val="24"/>
          <w:szCs w:val="24"/>
        </w:rPr>
        <w:t>Deutscher Bundestag</w:t>
      </w:r>
      <w:r w:rsidRPr="00E033C5">
        <w:rPr>
          <w:rFonts w:ascii="Inter 18pt Regular" w:hAnsi="Inter 18pt Regular"/>
          <w:sz w:val="24"/>
          <w:szCs w:val="24"/>
        </w:rPr>
        <w:t xml:space="preserve">, </w:t>
      </w:r>
      <w:r w:rsidRPr="0077118D">
        <w:rPr>
          <w:rFonts w:ascii="Inter 18pt Regular" w:hAnsi="Inter 18pt Regular"/>
          <w:sz w:val="24"/>
          <w:szCs w:val="24"/>
        </w:rPr>
        <w:t xml:space="preserve">27. Juni. </w:t>
      </w:r>
      <w:hyperlink r:id="rId40" w:history="1">
        <w:r w:rsidRPr="0077118D">
          <w:rPr>
            <w:rStyle w:val="Hyperlink"/>
            <w:rFonts w:ascii="Inter 18pt Regular" w:hAnsi="Inter 18pt Regular"/>
            <w:sz w:val="24"/>
            <w:szCs w:val="24"/>
          </w:rPr>
          <w:t>https://www.bundestag.de/webarchiv/textarchiv/2019/kw26-de-staatsangehoerigkeitsgesetz-646338</w:t>
        </w:r>
      </w:hyperlink>
      <w:r w:rsidRPr="0077118D">
        <w:rPr>
          <w:rFonts w:ascii="Inter 18pt Regular" w:hAnsi="Inter 18pt Regular"/>
          <w:sz w:val="24"/>
          <w:szCs w:val="24"/>
        </w:rPr>
        <w:t xml:space="preserve"> </w:t>
      </w:r>
    </w:p>
    <w:p w14:paraId="4FD8E24E" w14:textId="77777777" w:rsidR="00115726" w:rsidRPr="00E033C5" w:rsidRDefault="00115726"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 xml:space="preserve">Koller, Sofia. 2019. „Themenpapier - Reintegration von Rückkehrenden aus Syrien und dem Irak.“ </w:t>
      </w:r>
      <w:proofErr w:type="spellStart"/>
      <w:r w:rsidRPr="00E033C5">
        <w:rPr>
          <w:rFonts w:ascii="Inter 18pt Regular" w:hAnsi="Inter 18pt Regular"/>
          <w:i/>
          <w:iCs/>
          <w:sz w:val="24"/>
          <w:szCs w:val="24"/>
        </w:rPr>
        <w:t>InFoEx</w:t>
      </w:r>
      <w:proofErr w:type="spellEnd"/>
      <w:r w:rsidRPr="00E033C5">
        <w:rPr>
          <w:rFonts w:ascii="Inter 18pt Regular" w:hAnsi="Inter 18pt Regular"/>
          <w:i/>
          <w:iCs/>
          <w:sz w:val="24"/>
          <w:szCs w:val="24"/>
        </w:rPr>
        <w:t xml:space="preserve"> Workshop, Deutsche Gesellschaft für Auswärtige Politik, Berlin am 05.-06. Dezember 2019</w:t>
      </w:r>
      <w:r w:rsidRPr="00E033C5">
        <w:rPr>
          <w:rFonts w:ascii="Inter 18pt Regular" w:hAnsi="Inter 18pt Regular"/>
          <w:sz w:val="24"/>
          <w:szCs w:val="24"/>
        </w:rPr>
        <w:t xml:space="preserve">. </w:t>
      </w:r>
      <w:hyperlink r:id="rId41" w:history="1">
        <w:r w:rsidRPr="00E033C5">
          <w:rPr>
            <w:rStyle w:val="Hyperlink"/>
            <w:rFonts w:ascii="Inter 18pt Regular" w:hAnsi="Inter 18pt Regular"/>
            <w:sz w:val="24"/>
            <w:szCs w:val="24"/>
          </w:rPr>
          <w:t>https://dgap.org/de/forschung/publikationen/reintegration-von-rueckkehrenden-aus-syrien-und-dem-irak</w:t>
        </w:r>
      </w:hyperlink>
      <w:r w:rsidRPr="00E033C5">
        <w:rPr>
          <w:rFonts w:ascii="Inter 18pt Regular" w:hAnsi="Inter 18pt Regular"/>
          <w:sz w:val="24"/>
          <w:szCs w:val="24"/>
        </w:rPr>
        <w:t xml:space="preserve"> </w:t>
      </w:r>
    </w:p>
    <w:p w14:paraId="4E6EB21C" w14:textId="77777777" w:rsidR="00115726" w:rsidRPr="00E033C5" w:rsidRDefault="00115726"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lang w:val="en-US"/>
        </w:rPr>
        <w:t xml:space="preserve">Koller, Sofia &amp; Mrvová, Iva. 2025. “Policy Paper: A Lawless Space - Alleged ISIS </w:t>
      </w:r>
      <w:proofErr w:type="spellStart"/>
      <w:r w:rsidRPr="00E033C5">
        <w:rPr>
          <w:rFonts w:ascii="Inter 18pt Regular" w:hAnsi="Inter 18pt Regular"/>
          <w:sz w:val="24"/>
          <w:szCs w:val="24"/>
          <w:lang w:val="en-US"/>
        </w:rPr>
        <w:t>Affliated</w:t>
      </w:r>
      <w:proofErr w:type="spellEnd"/>
      <w:r w:rsidRPr="00E033C5">
        <w:rPr>
          <w:rFonts w:ascii="Inter 18pt Regular" w:hAnsi="Inter 18pt Regular"/>
          <w:sz w:val="24"/>
          <w:szCs w:val="24"/>
          <w:lang w:val="en-US"/>
        </w:rPr>
        <w:t xml:space="preserve"> Men and Boys from Germany detained in Northeastern Syria”, </w:t>
      </w:r>
      <w:r w:rsidRPr="00E033C5">
        <w:rPr>
          <w:rFonts w:ascii="Inter 18pt Regular" w:hAnsi="Inter 18pt Regular"/>
          <w:i/>
          <w:iCs/>
          <w:sz w:val="24"/>
          <w:szCs w:val="24"/>
          <w:lang w:val="en-US"/>
        </w:rPr>
        <w:t>Counter Extremism Project</w:t>
      </w:r>
      <w:r w:rsidRPr="00E033C5">
        <w:rPr>
          <w:rFonts w:ascii="Inter 18pt Regular" w:hAnsi="Inter 18pt Regular"/>
          <w:sz w:val="24"/>
          <w:szCs w:val="24"/>
          <w:lang w:val="en-US"/>
        </w:rPr>
        <w:t xml:space="preserve">, 21. </w:t>
      </w:r>
      <w:r w:rsidRPr="00E033C5">
        <w:rPr>
          <w:rFonts w:ascii="Inter 18pt Regular" w:hAnsi="Inter 18pt Regular"/>
          <w:sz w:val="24"/>
          <w:szCs w:val="24"/>
        </w:rPr>
        <w:t xml:space="preserve">Mai. </w:t>
      </w:r>
      <w:hyperlink r:id="rId42" w:history="1">
        <w:r w:rsidRPr="00E033C5">
          <w:rPr>
            <w:rStyle w:val="Hyperlink"/>
            <w:rFonts w:ascii="Inter 18pt Regular" w:hAnsi="Inter 18pt Regular"/>
            <w:sz w:val="24"/>
            <w:szCs w:val="24"/>
          </w:rPr>
          <w:t>https://www.counterextremism.com/sites/default/files/2025-05/CEP%20Policy%20Paper_%20A%20Lawless%20Space_May%202025%20FINAL.pdf</w:t>
        </w:r>
      </w:hyperlink>
      <w:r w:rsidRPr="00E033C5">
        <w:rPr>
          <w:rFonts w:ascii="Inter 18pt Regular" w:hAnsi="Inter 18pt Regular"/>
          <w:sz w:val="24"/>
          <w:szCs w:val="24"/>
        </w:rPr>
        <w:t xml:space="preserve"> </w:t>
      </w:r>
    </w:p>
    <w:p w14:paraId="07B3CBF8" w14:textId="77777777" w:rsidR="00115726" w:rsidRPr="00E033C5" w:rsidRDefault="00115726" w:rsidP="00E033C5">
      <w:pPr>
        <w:pStyle w:val="Funotentext"/>
        <w:spacing w:line="360" w:lineRule="auto"/>
        <w:jc w:val="left"/>
        <w:rPr>
          <w:rFonts w:ascii="Inter 18pt Regular" w:hAnsi="Inter 18pt Regular"/>
          <w:sz w:val="24"/>
          <w:szCs w:val="24"/>
          <w:lang w:val="fr-FR"/>
        </w:rPr>
      </w:pPr>
      <w:r w:rsidRPr="00E033C5">
        <w:rPr>
          <w:rFonts w:ascii="Inter 18pt Regular" w:hAnsi="Inter 18pt Regular"/>
          <w:sz w:val="24"/>
          <w:szCs w:val="24"/>
          <w:lang w:val="en-GB"/>
        </w:rPr>
        <w:t xml:space="preserve">Le Monde. 2025. “Over 40 French nationals linked to Islamic State sent from Syria to Iraq for trial.” </w:t>
      </w:r>
      <w:r w:rsidRPr="0077118D">
        <w:rPr>
          <w:rFonts w:ascii="Inter 18pt Regular" w:hAnsi="Inter 18pt Regular"/>
          <w:sz w:val="24"/>
          <w:szCs w:val="24"/>
          <w:lang w:val="nl-NL"/>
        </w:rPr>
        <w:t xml:space="preserve">Le Monde, 18. September. </w:t>
      </w:r>
      <w:r>
        <w:fldChar w:fldCharType="begin"/>
      </w:r>
      <w:r w:rsidRPr="0077118D">
        <w:rPr>
          <w:lang w:val="nl-NL"/>
        </w:rPr>
        <w:instrText>HYPERLINK "https://www.lemonde.fr/en/international/article/2025/09/18/over-40-french-nationals-linked-to-islamic-state-sent-from-syria-to-iraq-for-trial_6745529_4.html"</w:instrText>
      </w:r>
      <w:r>
        <w:fldChar w:fldCharType="separate"/>
      </w:r>
      <w:r w:rsidRPr="0077118D">
        <w:rPr>
          <w:rStyle w:val="Hyperlink"/>
          <w:rFonts w:ascii="Inter 18pt Regular" w:hAnsi="Inter 18pt Regular"/>
          <w:sz w:val="24"/>
          <w:szCs w:val="24"/>
          <w:lang w:val="nl-NL"/>
        </w:rPr>
        <w:t>https://www.lemonde.fr/en/international/article/2025/09/18/over-40-french-nationals-linked-to-islamic-state-sent-from-syria-to-iraq-for-trial_6745529_4.html</w:t>
      </w:r>
      <w:r>
        <w:fldChar w:fldCharType="end"/>
      </w:r>
      <w:r w:rsidRPr="0077118D">
        <w:rPr>
          <w:rFonts w:ascii="Inter 18pt Regular" w:hAnsi="Inter 18pt Regular"/>
          <w:sz w:val="24"/>
          <w:szCs w:val="24"/>
          <w:lang w:val="nl-NL"/>
        </w:rPr>
        <w:t xml:space="preserve"> </w:t>
      </w:r>
    </w:p>
    <w:p w14:paraId="17A49CDF" w14:textId="77777777" w:rsidR="00115726" w:rsidRPr="00CD0B43" w:rsidRDefault="00115726"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lang w:val="en-US"/>
        </w:rPr>
        <w:t xml:space="preserve">New Arab. 2025. “Sharaa says Turkey might attack Kurdish-led SDF if they don’t integrate into Syrian army.” </w:t>
      </w:r>
      <w:r w:rsidRPr="00E033C5">
        <w:rPr>
          <w:rFonts w:ascii="Inter 18pt Regular" w:hAnsi="Inter 18pt Regular"/>
          <w:i/>
          <w:iCs/>
          <w:sz w:val="24"/>
          <w:szCs w:val="24"/>
          <w:lang w:val="en-US"/>
        </w:rPr>
        <w:t>New Arab</w:t>
      </w:r>
      <w:r w:rsidRPr="00E033C5">
        <w:rPr>
          <w:rFonts w:ascii="Inter 18pt Regular" w:hAnsi="Inter 18pt Regular"/>
          <w:sz w:val="24"/>
          <w:szCs w:val="24"/>
          <w:lang w:val="en-US"/>
        </w:rPr>
        <w:t xml:space="preserve">, 20. September. </w:t>
      </w:r>
      <w:hyperlink r:id="rId43" w:history="1">
        <w:r w:rsidRPr="00CD0B43">
          <w:rPr>
            <w:rStyle w:val="Hyperlink"/>
            <w:rFonts w:ascii="Inter 18pt Regular" w:hAnsi="Inter 18pt Regular"/>
            <w:sz w:val="24"/>
            <w:szCs w:val="24"/>
          </w:rPr>
          <w:t>https://www.newarab.com/news/sharaa-says-turkey-may-attack-sdf-if-they-dont-join-syrian-govt</w:t>
        </w:r>
      </w:hyperlink>
      <w:r w:rsidRPr="00CD0B43">
        <w:rPr>
          <w:rFonts w:ascii="Inter 18pt Regular" w:hAnsi="Inter 18pt Regular"/>
          <w:sz w:val="24"/>
          <w:szCs w:val="24"/>
        </w:rPr>
        <w:t xml:space="preserve"> </w:t>
      </w:r>
    </w:p>
    <w:p w14:paraId="2122DE32" w14:textId="77777777" w:rsidR="00115726" w:rsidRPr="00CD0B43" w:rsidRDefault="00115726"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lang w:val="en-US"/>
        </w:rPr>
        <w:t xml:space="preserve">Renard, Thomas &amp; </w:t>
      </w:r>
      <w:proofErr w:type="spellStart"/>
      <w:r w:rsidRPr="00E033C5">
        <w:rPr>
          <w:rFonts w:ascii="Inter 18pt Regular" w:hAnsi="Inter 18pt Regular"/>
          <w:sz w:val="24"/>
          <w:szCs w:val="24"/>
          <w:lang w:val="en-US"/>
        </w:rPr>
        <w:t>Coolsaet</w:t>
      </w:r>
      <w:proofErr w:type="spellEnd"/>
      <w:r w:rsidRPr="00E033C5">
        <w:rPr>
          <w:rFonts w:ascii="Inter 18pt Regular" w:hAnsi="Inter 18pt Regular"/>
          <w:sz w:val="24"/>
          <w:szCs w:val="24"/>
          <w:lang w:val="en-US"/>
        </w:rPr>
        <w:t>, Rik (</w:t>
      </w:r>
      <w:proofErr w:type="spellStart"/>
      <w:r w:rsidRPr="00E033C5">
        <w:rPr>
          <w:rFonts w:ascii="Inter 18pt Regular" w:hAnsi="Inter 18pt Regular"/>
          <w:sz w:val="24"/>
          <w:szCs w:val="24"/>
          <w:lang w:val="en-US"/>
        </w:rPr>
        <w:t>Hrsg</w:t>
      </w:r>
      <w:proofErr w:type="spellEnd"/>
      <w:r w:rsidRPr="00E033C5">
        <w:rPr>
          <w:rFonts w:ascii="Inter 18pt Regular" w:hAnsi="Inter 18pt Regular"/>
          <w:sz w:val="24"/>
          <w:szCs w:val="24"/>
          <w:lang w:val="en-US"/>
        </w:rPr>
        <w:t xml:space="preserve">.). 2018. “Returnees: Who are they, why are they (not) coming back and how should we deal with them? Assessing policies </w:t>
      </w:r>
      <w:r w:rsidRPr="00E033C5">
        <w:rPr>
          <w:rFonts w:ascii="Inter 18pt Regular" w:hAnsi="Inter 18pt Regular"/>
          <w:sz w:val="24"/>
          <w:szCs w:val="24"/>
          <w:lang w:val="en-US"/>
        </w:rPr>
        <w:lastRenderedPageBreak/>
        <w:t xml:space="preserve">on returning foreign terrorist fighters in Belgium, Germany and the Netherlands (Egmont Paper No. 101).” </w:t>
      </w:r>
      <w:r w:rsidRPr="00E033C5">
        <w:rPr>
          <w:rFonts w:ascii="Inter 18pt Regular" w:hAnsi="Inter 18pt Regular"/>
          <w:i/>
          <w:iCs/>
          <w:sz w:val="24"/>
          <w:szCs w:val="24"/>
          <w:lang w:val="en-US"/>
        </w:rPr>
        <w:t>Egmont – Royal Institute for International Relations</w:t>
      </w:r>
      <w:r w:rsidRPr="00E033C5">
        <w:rPr>
          <w:rFonts w:ascii="Inter 18pt Regular" w:hAnsi="Inter 18pt Regular"/>
          <w:sz w:val="24"/>
          <w:szCs w:val="24"/>
          <w:lang w:val="en-US"/>
        </w:rPr>
        <w:t xml:space="preserve">, Februar 2018. </w:t>
      </w:r>
      <w:hyperlink r:id="rId44" w:history="1">
        <w:r w:rsidRPr="00CD0B43">
          <w:rPr>
            <w:rStyle w:val="Hyperlink"/>
            <w:rFonts w:ascii="Inter 18pt Regular" w:hAnsi="Inter 18pt Regular"/>
            <w:sz w:val="24"/>
            <w:szCs w:val="24"/>
          </w:rPr>
          <w:t>https://www.egmontinstitute.be/app/uploads/2018/02/egmont.papers.101_online_v1-3.pdf</w:t>
        </w:r>
      </w:hyperlink>
      <w:r w:rsidRPr="00CD0B43">
        <w:rPr>
          <w:rFonts w:ascii="Inter 18pt Regular" w:hAnsi="Inter 18pt Regular"/>
          <w:sz w:val="24"/>
          <w:szCs w:val="24"/>
        </w:rPr>
        <w:t xml:space="preserve"> </w:t>
      </w:r>
    </w:p>
    <w:p w14:paraId="51B2ED12" w14:textId="77777777" w:rsidR="00115726" w:rsidRPr="00E033C5" w:rsidRDefault="00115726" w:rsidP="00E033C5">
      <w:pPr>
        <w:pStyle w:val="Funotentext"/>
        <w:spacing w:line="360" w:lineRule="auto"/>
        <w:jc w:val="left"/>
        <w:rPr>
          <w:rFonts w:ascii="Inter 18pt Regular" w:hAnsi="Inter 18pt Regular"/>
          <w:color w:val="000000"/>
          <w:sz w:val="24"/>
          <w:szCs w:val="24"/>
        </w:rPr>
      </w:pPr>
      <w:proofErr w:type="spellStart"/>
      <w:r w:rsidRPr="00E033C5">
        <w:rPr>
          <w:rFonts w:ascii="Inter 18pt Regular" w:hAnsi="Inter 18pt Regular"/>
          <w:sz w:val="24"/>
          <w:szCs w:val="24"/>
        </w:rPr>
        <w:t>Römel</w:t>
      </w:r>
      <w:proofErr w:type="spellEnd"/>
      <w:r w:rsidRPr="00E033C5">
        <w:rPr>
          <w:rFonts w:ascii="Inter 18pt Regular" w:hAnsi="Inter 18pt Regular"/>
          <w:sz w:val="24"/>
          <w:szCs w:val="24"/>
        </w:rPr>
        <w:t>, Joseph. 2025. “</w:t>
      </w:r>
      <w:r w:rsidRPr="00E033C5">
        <w:rPr>
          <w:rFonts w:ascii="Inter 18pt Regular" w:hAnsi="Inter 18pt Regular"/>
          <w:color w:val="000000"/>
          <w:sz w:val="24"/>
          <w:szCs w:val="24"/>
        </w:rPr>
        <w:t xml:space="preserve">Ex-IS-Kämpfer - Mutter kämpft um Sohn in kurdischer Haft.“ </w:t>
      </w:r>
      <w:r w:rsidRPr="00E033C5">
        <w:rPr>
          <w:rFonts w:ascii="Inter 18pt Regular" w:hAnsi="Inter 18pt Regular"/>
          <w:i/>
          <w:iCs/>
          <w:color w:val="000000"/>
          <w:sz w:val="24"/>
          <w:szCs w:val="24"/>
        </w:rPr>
        <w:t>Bayerischer Rundfunk</w:t>
      </w:r>
      <w:r w:rsidRPr="00E033C5">
        <w:rPr>
          <w:rFonts w:ascii="Inter 18pt Regular" w:hAnsi="Inter 18pt Regular"/>
          <w:color w:val="000000"/>
          <w:sz w:val="24"/>
          <w:szCs w:val="24"/>
        </w:rPr>
        <w:t xml:space="preserve">, 23. August. </w:t>
      </w:r>
      <w:hyperlink r:id="rId45" w:history="1">
        <w:r w:rsidRPr="00E033C5">
          <w:rPr>
            <w:rStyle w:val="Hyperlink"/>
            <w:rFonts w:ascii="Inter 18pt Regular" w:hAnsi="Inter 18pt Regular"/>
            <w:sz w:val="24"/>
            <w:szCs w:val="24"/>
          </w:rPr>
          <w:t>https://www.br.de/nachrichten/bayern/ex-is-kaempfer-mutter-kaempft-um-sohn-in-kurdischer-haft,Utr4At8</w:t>
        </w:r>
      </w:hyperlink>
      <w:r w:rsidRPr="00E033C5">
        <w:rPr>
          <w:rFonts w:ascii="Inter 18pt Regular" w:hAnsi="Inter 18pt Regular"/>
          <w:color w:val="000000"/>
          <w:sz w:val="24"/>
          <w:szCs w:val="24"/>
        </w:rPr>
        <w:t xml:space="preserve"> </w:t>
      </w:r>
    </w:p>
    <w:p w14:paraId="583D9B43" w14:textId="77777777" w:rsidR="00115726" w:rsidRPr="00E033C5" w:rsidRDefault="00115726"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 xml:space="preserve">Rüssmann, Ursula. 2025. „Deutsche IS-Kämpfer sitzen in Lagern in Syrien fest.“ </w:t>
      </w:r>
      <w:r w:rsidRPr="00E033C5">
        <w:rPr>
          <w:rFonts w:ascii="Inter 18pt Regular" w:hAnsi="Inter 18pt Regular"/>
          <w:i/>
          <w:iCs/>
          <w:sz w:val="24"/>
          <w:szCs w:val="24"/>
        </w:rPr>
        <w:t>Frankfurter Rundschau</w:t>
      </w:r>
      <w:r w:rsidRPr="00E033C5">
        <w:rPr>
          <w:rFonts w:ascii="Inter 18pt Regular" w:hAnsi="Inter 18pt Regular"/>
          <w:sz w:val="24"/>
          <w:szCs w:val="24"/>
        </w:rPr>
        <w:t xml:space="preserve">, 23. Juni. </w:t>
      </w:r>
      <w:hyperlink r:id="rId46" w:history="1">
        <w:r w:rsidRPr="00E033C5">
          <w:rPr>
            <w:rStyle w:val="Hyperlink"/>
            <w:rFonts w:ascii="Inter 18pt Regular" w:hAnsi="Inter 18pt Regular"/>
            <w:sz w:val="24"/>
            <w:szCs w:val="24"/>
          </w:rPr>
          <w:t>https://www.fr.de/politik/in-lagern-in-syrien-fest-deutsche-is-kaempfer-sitzen-93794916.html</w:t>
        </w:r>
      </w:hyperlink>
      <w:r w:rsidRPr="00E033C5">
        <w:rPr>
          <w:rFonts w:ascii="Inter 18pt Regular" w:hAnsi="Inter 18pt Regular"/>
          <w:sz w:val="24"/>
          <w:szCs w:val="24"/>
        </w:rPr>
        <w:t xml:space="preserve"> </w:t>
      </w:r>
    </w:p>
    <w:p w14:paraId="4E7A3D5E" w14:textId="77777777" w:rsidR="00115726" w:rsidRPr="00CD0B43" w:rsidRDefault="00115726"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Sehl, Markus. 2022. „</w:t>
      </w:r>
      <w:r w:rsidRPr="00E033C5">
        <w:rPr>
          <w:rFonts w:ascii="Inter 18pt Regular" w:hAnsi="Inter 18pt Regular"/>
          <w:color w:val="000000"/>
          <w:sz w:val="24"/>
          <w:szCs w:val="24"/>
        </w:rPr>
        <w:t xml:space="preserve">EGMR zur Rückholung aus Syrien. EU-Staaten trifft Verantwortung für Ihre IS-Anhänger.“ </w:t>
      </w:r>
      <w:r w:rsidRPr="00E033C5">
        <w:rPr>
          <w:rFonts w:ascii="Inter 18pt Regular" w:hAnsi="Inter 18pt Regular"/>
          <w:i/>
          <w:iCs/>
          <w:color w:val="000000"/>
          <w:sz w:val="24"/>
          <w:szCs w:val="24"/>
          <w:lang w:val="en-US"/>
        </w:rPr>
        <w:t>Legal Tribune Online</w:t>
      </w:r>
      <w:r w:rsidRPr="00E033C5">
        <w:rPr>
          <w:rFonts w:ascii="Inter 18pt Regular" w:hAnsi="Inter 18pt Regular"/>
          <w:color w:val="000000"/>
          <w:sz w:val="24"/>
          <w:szCs w:val="24"/>
          <w:lang w:val="en-US"/>
        </w:rPr>
        <w:t xml:space="preserve">, 14. September. </w:t>
      </w:r>
      <w:hyperlink r:id="rId47" w:history="1">
        <w:r w:rsidRPr="00CD0B43">
          <w:rPr>
            <w:rStyle w:val="Hyperlink"/>
            <w:rFonts w:ascii="Inter 18pt Regular" w:hAnsi="Inter 18pt Regular"/>
            <w:sz w:val="24"/>
            <w:szCs w:val="24"/>
          </w:rPr>
          <w:t>https://www.lto.de/recht/hintergruende/h/egmr-2438419-is-anhaengerinnen-islamischer-staat-syrien-camps-rueckholung-eu-europa-menschenrechte-frankreich</w:t>
        </w:r>
      </w:hyperlink>
      <w:r w:rsidRPr="00CD0B43">
        <w:rPr>
          <w:rFonts w:ascii="Inter 18pt Regular" w:hAnsi="Inter 18pt Regular"/>
          <w:sz w:val="24"/>
          <w:szCs w:val="24"/>
        </w:rPr>
        <w:t xml:space="preserve"> </w:t>
      </w:r>
    </w:p>
    <w:p w14:paraId="42912BCB" w14:textId="77777777" w:rsidR="00115726" w:rsidRPr="00CD0B43" w:rsidRDefault="00115726"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lang w:val="en-US"/>
        </w:rPr>
        <w:t xml:space="preserve">Special Rapporteur on the promotion and protection of human rights and fundamental freedoms while countering terrorism. 2023. “Technical Visit to the Northeast of the Syrian Arab Republic - End of Mission Statement.” </w:t>
      </w:r>
      <w:r w:rsidRPr="00E033C5">
        <w:rPr>
          <w:rFonts w:ascii="Inter 18pt Regular" w:hAnsi="Inter 18pt Regular"/>
          <w:i/>
          <w:iCs/>
          <w:sz w:val="24"/>
          <w:szCs w:val="24"/>
          <w:lang w:val="en-US"/>
        </w:rPr>
        <w:t>Office of the High Commissioner for Human Rights</w:t>
      </w:r>
      <w:r w:rsidRPr="00E033C5">
        <w:rPr>
          <w:rFonts w:ascii="Inter 18pt Regular" w:hAnsi="Inter 18pt Regular"/>
          <w:sz w:val="24"/>
          <w:szCs w:val="24"/>
          <w:lang w:val="en-US"/>
        </w:rPr>
        <w:t xml:space="preserve">, 21. Juli. </w:t>
      </w:r>
      <w:hyperlink r:id="rId48" w:history="1">
        <w:r w:rsidRPr="00CD0B43">
          <w:rPr>
            <w:rStyle w:val="Hyperlink"/>
            <w:rFonts w:ascii="Inter 18pt Regular" w:hAnsi="Inter 18pt Regular"/>
            <w:sz w:val="24"/>
            <w:szCs w:val="24"/>
          </w:rPr>
          <w:t>https://www.ohchr.org/sites/default/files/documents/issues/terrorism/sr/statements/EoM-Visit-to-Syria-20230721.pdf</w:t>
        </w:r>
      </w:hyperlink>
      <w:r w:rsidRPr="00CD0B43">
        <w:rPr>
          <w:rFonts w:ascii="Inter 18pt Regular" w:hAnsi="Inter 18pt Regular"/>
          <w:sz w:val="24"/>
          <w:szCs w:val="24"/>
        </w:rPr>
        <w:t xml:space="preserve"> </w:t>
      </w:r>
    </w:p>
    <w:p w14:paraId="5649F31F" w14:textId="77777777" w:rsidR="00115726" w:rsidRPr="00E033C5" w:rsidRDefault="00115726" w:rsidP="00E033C5">
      <w:pPr>
        <w:pStyle w:val="Funotentext"/>
        <w:spacing w:line="360" w:lineRule="auto"/>
        <w:jc w:val="left"/>
        <w:rPr>
          <w:rFonts w:ascii="Inter 18pt Regular" w:hAnsi="Inter 18pt Regular"/>
          <w:sz w:val="24"/>
          <w:szCs w:val="24"/>
          <w:lang w:val="en-US"/>
        </w:rPr>
      </w:pPr>
      <w:r w:rsidRPr="00E033C5">
        <w:rPr>
          <w:rFonts w:ascii="Inter 18pt Regular" w:hAnsi="Inter 18pt Regular"/>
          <w:sz w:val="24"/>
          <w:szCs w:val="24"/>
          <w:lang w:val="en-US"/>
        </w:rPr>
        <w:t xml:space="preserve">United Nations Security Council. 2014. “Resolution 2178 (2014), Adopted by the Security Council at its 7272nd meeting.” </w:t>
      </w:r>
      <w:r w:rsidRPr="00E033C5">
        <w:rPr>
          <w:rFonts w:ascii="Inter 18pt Regular" w:hAnsi="Inter 18pt Regular"/>
          <w:i/>
          <w:iCs/>
          <w:sz w:val="24"/>
          <w:szCs w:val="24"/>
          <w:lang w:val="en-US"/>
        </w:rPr>
        <w:t>United Nations Security Council</w:t>
      </w:r>
      <w:r w:rsidRPr="00E033C5">
        <w:rPr>
          <w:rFonts w:ascii="Inter 18pt Regular" w:hAnsi="Inter 18pt Regular"/>
          <w:sz w:val="24"/>
          <w:szCs w:val="24"/>
          <w:lang w:val="en-US"/>
        </w:rPr>
        <w:t>, 24. September https:/docs.un.org/</w:t>
      </w:r>
      <w:proofErr w:type="spellStart"/>
      <w:r w:rsidRPr="00E033C5">
        <w:rPr>
          <w:rFonts w:ascii="Inter 18pt Regular" w:hAnsi="Inter 18pt Regular"/>
          <w:sz w:val="24"/>
          <w:szCs w:val="24"/>
          <w:lang w:val="en-US"/>
        </w:rPr>
        <w:t>en</w:t>
      </w:r>
      <w:proofErr w:type="spellEnd"/>
      <w:r w:rsidRPr="00E033C5">
        <w:rPr>
          <w:rFonts w:ascii="Inter 18pt Regular" w:hAnsi="Inter 18pt Regular"/>
          <w:sz w:val="24"/>
          <w:szCs w:val="24"/>
          <w:lang w:val="en-US"/>
        </w:rPr>
        <w:t xml:space="preserve">/S/RES/2178 (2014) </w:t>
      </w:r>
    </w:p>
    <w:p w14:paraId="6E00C713" w14:textId="77777777" w:rsidR="00115726" w:rsidRPr="00CD0B43" w:rsidRDefault="00115726"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lang w:val="en-US"/>
        </w:rPr>
        <w:t xml:space="preserve">United Nations. 2025. “UN experts urge end to ISIL-related arbitrary detention in North-East Syria and accountability for international crimes.” </w:t>
      </w:r>
      <w:r w:rsidRPr="00E033C5">
        <w:rPr>
          <w:rFonts w:ascii="Inter 18pt Regular" w:hAnsi="Inter 18pt Regular"/>
          <w:i/>
          <w:iCs/>
          <w:sz w:val="24"/>
          <w:szCs w:val="24"/>
          <w:lang w:val="en-US"/>
        </w:rPr>
        <w:t>Office of the High Commissioner</w:t>
      </w:r>
      <w:r w:rsidRPr="00E033C5">
        <w:rPr>
          <w:rFonts w:ascii="Inter 18pt Regular" w:hAnsi="Inter 18pt Regular"/>
          <w:sz w:val="24"/>
          <w:szCs w:val="24"/>
          <w:lang w:val="en-US"/>
        </w:rPr>
        <w:t>, 07. April.</w:t>
      </w:r>
      <w:r w:rsidRPr="00E033C5">
        <w:rPr>
          <w:rFonts w:ascii="Inter 18pt Regular" w:hAnsi="Inter 18pt Regular"/>
          <w:sz w:val="24"/>
          <w:szCs w:val="24"/>
          <w:lang w:val="en-US"/>
        </w:rPr>
        <w:br/>
      </w:r>
      <w:hyperlink r:id="rId49" w:history="1">
        <w:r w:rsidRPr="00CD0B43">
          <w:rPr>
            <w:rStyle w:val="Hyperlink"/>
            <w:rFonts w:ascii="Inter 18pt Regular" w:hAnsi="Inter 18pt Regular"/>
            <w:sz w:val="24"/>
            <w:szCs w:val="24"/>
          </w:rPr>
          <w:t>https://www.ohchr.org/en/press-releases/2025/04/un-experts-urge-end-isil-related-arbitrary-detention-north-east-syria-and</w:t>
        </w:r>
      </w:hyperlink>
      <w:r w:rsidRPr="00CD0B43">
        <w:rPr>
          <w:rFonts w:ascii="Inter 18pt Regular" w:hAnsi="Inter 18pt Regular"/>
          <w:sz w:val="24"/>
          <w:szCs w:val="24"/>
        </w:rPr>
        <w:t xml:space="preserve"> </w:t>
      </w:r>
    </w:p>
    <w:p w14:paraId="2EE20370" w14:textId="77777777" w:rsidR="00115726" w:rsidRPr="00CD0B43" w:rsidRDefault="00115726" w:rsidP="00E033C5">
      <w:pPr>
        <w:pStyle w:val="Funotentext"/>
        <w:spacing w:line="360" w:lineRule="auto"/>
        <w:jc w:val="left"/>
        <w:rPr>
          <w:rFonts w:ascii="Inter 18pt Regular" w:hAnsi="Inter 18pt Regular"/>
          <w:sz w:val="24"/>
          <w:szCs w:val="24"/>
        </w:rPr>
      </w:pPr>
      <w:hyperlink r:id="rId50" w:history="1">
        <w:r w:rsidRPr="00E033C5">
          <w:rPr>
            <w:rFonts w:ascii="Inter 18pt Regular" w:hAnsi="Inter 18pt Regular"/>
            <w:sz w:val="24"/>
            <w:szCs w:val="24"/>
            <w:lang w:val="en-US"/>
          </w:rPr>
          <w:t>Van Wilgenburg</w:t>
        </w:r>
      </w:hyperlink>
      <w:r w:rsidRPr="00E033C5">
        <w:rPr>
          <w:rFonts w:ascii="Inter 18pt Regular" w:hAnsi="Inter 18pt Regular"/>
          <w:sz w:val="24"/>
          <w:szCs w:val="24"/>
          <w:lang w:val="en-US"/>
        </w:rPr>
        <w:t xml:space="preserve">, Wladimir. 2025. “Do the Suwayda Clashes in Syria Signal Future Clashes Between the Kurds and the New Syrian Regime?” </w:t>
      </w:r>
      <w:r w:rsidRPr="00E033C5">
        <w:rPr>
          <w:rFonts w:ascii="Inter 18pt Regular" w:hAnsi="Inter 18pt Regular"/>
          <w:i/>
          <w:iCs/>
          <w:sz w:val="24"/>
          <w:szCs w:val="24"/>
          <w:lang w:val="en-US"/>
        </w:rPr>
        <w:t>Jamestown Terrorism Monitor Volume: 23</w:t>
      </w:r>
      <w:r w:rsidRPr="00E033C5">
        <w:rPr>
          <w:rFonts w:ascii="Inter 18pt Regular" w:hAnsi="Inter 18pt Regular"/>
          <w:sz w:val="24"/>
          <w:szCs w:val="24"/>
          <w:lang w:val="en-US"/>
        </w:rPr>
        <w:t xml:space="preserve"> </w:t>
      </w:r>
      <w:r w:rsidRPr="00E033C5">
        <w:rPr>
          <w:rFonts w:ascii="Inter 18pt Regular" w:hAnsi="Inter 18pt Regular"/>
          <w:i/>
          <w:iCs/>
          <w:sz w:val="24"/>
          <w:szCs w:val="24"/>
          <w:lang w:val="en-US"/>
        </w:rPr>
        <w:t>Issue: 4</w:t>
      </w:r>
      <w:r w:rsidRPr="00E033C5">
        <w:rPr>
          <w:rFonts w:ascii="Inter 18pt Regular" w:hAnsi="Inter 18pt Regular"/>
          <w:sz w:val="24"/>
          <w:szCs w:val="24"/>
          <w:lang w:val="en-US"/>
        </w:rPr>
        <w:t>, 30. Juli.</w:t>
      </w:r>
      <w:r w:rsidRPr="00E033C5">
        <w:rPr>
          <w:rFonts w:ascii="Inter 18pt Regular" w:hAnsi="Inter 18pt Regular"/>
          <w:sz w:val="24"/>
          <w:szCs w:val="24"/>
          <w:lang w:val="en-US"/>
        </w:rPr>
        <w:br/>
      </w:r>
      <w:hyperlink r:id="rId51" w:history="1">
        <w:r w:rsidRPr="00CD0B43">
          <w:rPr>
            <w:rStyle w:val="Hyperlink"/>
            <w:rFonts w:ascii="Inter 18pt Regular" w:hAnsi="Inter 18pt Regular"/>
            <w:sz w:val="24"/>
            <w:szCs w:val="24"/>
          </w:rPr>
          <w:t>https://jamestown.org/do-the-suwayda-clashes-in-syria-signal-future-clashes-between-the-kurds-and-the-new-syrian-regime/</w:t>
        </w:r>
      </w:hyperlink>
      <w:r w:rsidRPr="00CD0B43">
        <w:rPr>
          <w:rFonts w:ascii="Inter 18pt Regular" w:hAnsi="Inter 18pt Regular"/>
          <w:sz w:val="24"/>
          <w:szCs w:val="24"/>
        </w:rPr>
        <w:t xml:space="preserve"> </w:t>
      </w:r>
    </w:p>
    <w:p w14:paraId="75197794" w14:textId="402D9D62" w:rsidR="00360F2D" w:rsidRPr="00E033C5" w:rsidRDefault="00115726"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ZDF Frontal. 2025. „Deutsche IS-Anhänger im syrischen Gefängnis -Wie gefährlich wäre ihre Rückkehr?“ 26. Februar.</w:t>
      </w:r>
      <w:r w:rsidRPr="00E033C5">
        <w:rPr>
          <w:rFonts w:ascii="Inter 18pt Regular" w:hAnsi="Inter 18pt Regular"/>
          <w:color w:val="000000"/>
          <w:sz w:val="24"/>
          <w:szCs w:val="24"/>
        </w:rPr>
        <w:br/>
      </w:r>
      <w:hyperlink r:id="rId52" w:history="1">
        <w:r w:rsidRPr="00E033C5">
          <w:rPr>
            <w:rStyle w:val="Hyperlink"/>
            <w:rFonts w:ascii="Inter 18pt Regular" w:hAnsi="Inter 18pt Regular"/>
            <w:sz w:val="24"/>
            <w:szCs w:val="24"/>
          </w:rPr>
          <w:t>https://www.zdf.de/play/magazine/frontal-das-magazin-100/spurensuche-deutsche-is-anhaenger-in-syrischen-gefaengnissen-100</w:t>
        </w:r>
      </w:hyperlink>
    </w:p>
    <w:p w14:paraId="3EBD8442" w14:textId="3FAC6467" w:rsidR="00360F2D" w:rsidRPr="00883926" w:rsidRDefault="00360F2D" w:rsidP="00053CCF">
      <w:pPr>
        <w:pStyle w:val="Funotentext"/>
        <w:spacing w:line="360" w:lineRule="auto"/>
        <w:jc w:val="left"/>
        <w:rPr>
          <w:rFonts w:ascii="Inter 18pt Regular" w:hAnsi="Inter 18pt Regular"/>
        </w:rPr>
      </w:pPr>
    </w:p>
    <w:p w14:paraId="53949504" w14:textId="77777777" w:rsidR="00360F2D" w:rsidRPr="00883926" w:rsidRDefault="00360F2D" w:rsidP="00053CCF">
      <w:pPr>
        <w:spacing w:line="360" w:lineRule="auto"/>
        <w:jc w:val="left"/>
        <w:rPr>
          <w:rFonts w:ascii="Inter 18pt Regular" w:hAnsi="Inter 18pt Regular"/>
          <w:sz w:val="20"/>
          <w:szCs w:val="20"/>
        </w:rPr>
      </w:pPr>
      <w:r w:rsidRPr="00883926">
        <w:rPr>
          <w:rFonts w:ascii="Inter 18pt Regular" w:hAnsi="Inter 18pt Regular"/>
        </w:rPr>
        <w:br w:type="page"/>
      </w:r>
    </w:p>
    <w:p w14:paraId="27A373C2" w14:textId="77777777" w:rsidR="00360F2D" w:rsidRPr="00883926" w:rsidRDefault="00360F2D" w:rsidP="00053CCF">
      <w:pPr>
        <w:pStyle w:val="berschrift1"/>
        <w:spacing w:line="360" w:lineRule="auto"/>
        <w:jc w:val="left"/>
        <w:rPr>
          <w:rFonts w:ascii="Inter 18pt Regular" w:hAnsi="Inter 18pt Regular"/>
        </w:rPr>
      </w:pPr>
      <w:bookmarkStart w:id="50" w:name="_Toc221544795"/>
      <w:r w:rsidRPr="00883926">
        <w:rPr>
          <w:rFonts w:ascii="Inter 18pt Regular" w:hAnsi="Inter 18pt Regular"/>
        </w:rPr>
        <w:lastRenderedPageBreak/>
        <w:t>Sicherheit und Distanzierung durch Kooperation: Perspektiven auf das deutsche Erfolgsmodell der Extremismusprävention</w:t>
      </w:r>
      <w:bookmarkEnd w:id="50"/>
      <w:r w:rsidRPr="00883926">
        <w:rPr>
          <w:rFonts w:ascii="Inter 18pt Regular" w:hAnsi="Inter 18pt Regular"/>
        </w:rPr>
        <w:t> </w:t>
      </w:r>
    </w:p>
    <w:p w14:paraId="449C8F80" w14:textId="0AF2032B" w:rsidR="00360F2D" w:rsidRPr="00E033C5" w:rsidRDefault="00360F2D" w:rsidP="00053CCF">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Autor*innen: Thomas Mücke, Niklas von Reischach, Johanna West (Violence Prevention Network</w:t>
      </w:r>
      <w:r w:rsidR="00E033C5">
        <w:rPr>
          <w:rFonts w:ascii="Inter 18pt Regular" w:hAnsi="Inter 18pt Regular"/>
          <w:sz w:val="24"/>
          <w:szCs w:val="24"/>
        </w:rPr>
        <w:t xml:space="preserve"> gGmbH</w:t>
      </w:r>
      <w:r w:rsidRPr="00E033C5">
        <w:rPr>
          <w:rFonts w:ascii="Inter 18pt Regular" w:hAnsi="Inter 18pt Regular"/>
          <w:sz w:val="24"/>
          <w:szCs w:val="24"/>
        </w:rPr>
        <w:t>) </w:t>
      </w:r>
      <w:r w:rsidRPr="00E033C5">
        <w:rPr>
          <w:rFonts w:ascii="Inter 18pt Regular" w:hAnsi="Inter 18pt Regular"/>
          <w:sz w:val="24"/>
          <w:szCs w:val="24"/>
        </w:rPr>
        <w:br/>
      </w:r>
    </w:p>
    <w:p w14:paraId="4539F9EA" w14:textId="280EBCC5" w:rsidR="00360F2D" w:rsidRPr="00883926" w:rsidRDefault="00360F2D" w:rsidP="00053CCF">
      <w:pPr>
        <w:pStyle w:val="berschrift2"/>
        <w:numPr>
          <w:ilvl w:val="0"/>
          <w:numId w:val="24"/>
        </w:numPr>
        <w:spacing w:line="360" w:lineRule="auto"/>
        <w:jc w:val="left"/>
        <w:rPr>
          <w:rFonts w:ascii="Inter 18pt Regular" w:hAnsi="Inter 18pt Regular"/>
        </w:rPr>
      </w:pPr>
      <w:bookmarkStart w:id="51" w:name="_Toc221544796"/>
      <w:r w:rsidRPr="00883926">
        <w:rPr>
          <w:rFonts w:ascii="Inter 18pt Regular" w:hAnsi="Inter 18pt Regular"/>
        </w:rPr>
        <w:t>Abstract</w:t>
      </w:r>
      <w:bookmarkEnd w:id="51"/>
      <w:r w:rsidRPr="00883926">
        <w:rPr>
          <w:rFonts w:ascii="Inter 18pt Regular" w:hAnsi="Inter 18pt Regular"/>
        </w:rPr>
        <w:t> </w:t>
      </w:r>
    </w:p>
    <w:p w14:paraId="5C356CBC"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Radikalisierung und Gewaltbereitschaft in rechtsextremen und islamistischen Szenen stellen eine direkte Bedrohung der öffentlichen Sicherheit und der freiheitlich-demokratischen Grundordnung in Deutschland dar. Eine alleinige staatliche Intervention durch Strafverfolgung oder Überwachung ist unzureichend, um langfristige Distanzierung von extremistischen Szenen zu gewährleisten. </w:t>
      </w:r>
    </w:p>
    <w:p w14:paraId="08994343"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xml:space="preserve">Deutschland verfügt über ein international einzigartiges Kooperationsmodell: zivilgesellschaftliche Expertise wird mit staatlicher Sicherheitspraxis systematisch verknüpft. Beratende der Distanzierungs- und Ausstiegsarbeit bieten authentische sowie niedrigschwellige Zugänge und bauen stabile Arbeitsbeziehungen </w:t>
      </w:r>
      <w:proofErr w:type="gramStart"/>
      <w:r w:rsidRPr="00883926">
        <w:rPr>
          <w:rFonts w:ascii="Inter 18pt Regular" w:hAnsi="Inter 18pt Regular"/>
          <w:sz w:val="24"/>
          <w:szCs w:val="24"/>
        </w:rPr>
        <w:t>zu Klient</w:t>
      </w:r>
      <w:proofErr w:type="gramEnd"/>
      <w:r w:rsidRPr="00883926">
        <w:rPr>
          <w:rFonts w:ascii="Inter 18pt Regular" w:hAnsi="Inter 18pt Regular"/>
          <w:sz w:val="24"/>
          <w:szCs w:val="24"/>
        </w:rPr>
        <w:t>*innen auf. Sicherheitsbehörden sorgen für rechtsstaatliche Maßnahmen, Gefährdungseinschätzung und Zugang zu gefahrenrelevanten Personen. Die enge Zusammenarbeit ermöglicht frühzeitige Erkennung von Risiken, gezielte Interventionen und nachhaltige Ausstiege – wodurch langfristig Straftaten verhindert, soziale (Re-)Integration ermöglicht und gesellschaftliche Ressourcen effizient eingesetzt werden. </w:t>
      </w:r>
    </w:p>
    <w:p w14:paraId="7AB62872"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xml:space="preserve">Das vorliegende Policy Paper plädiert für den Erhalt und weiteren Ausbau von Kooperationsstrukturen zwischen zivilgesellschaftlichen und staatlichen Akteur*innen in der Distanzierungs- und Ausstiegsarbeit. Es verdeutlicht die Chancen kooperativer Ansätze, benennt Gelingensbedingungen für eine funktionierende Zusammenarbeit und formuliert Handlungsempfehlungen für Präventionsakteur*innen und politische Entscheidungsträger*innen. </w:t>
      </w:r>
      <w:r w:rsidRPr="00883926">
        <w:rPr>
          <w:rFonts w:ascii="Inter 18pt Regular" w:hAnsi="Inter 18pt Regular"/>
          <w:sz w:val="24"/>
          <w:szCs w:val="24"/>
        </w:rPr>
        <w:lastRenderedPageBreak/>
        <w:t xml:space="preserve">Insbesondere bei der Arbeit mit nicht intrinsisch motivierten, </w:t>
      </w:r>
      <w:proofErr w:type="gramStart"/>
      <w:r w:rsidRPr="00883926">
        <w:rPr>
          <w:rFonts w:ascii="Inter 18pt Regular" w:hAnsi="Inter 18pt Regular"/>
          <w:sz w:val="24"/>
          <w:szCs w:val="24"/>
        </w:rPr>
        <w:t>gefahrenrelevanten Extremist</w:t>
      </w:r>
      <w:proofErr w:type="gramEnd"/>
      <w:r w:rsidRPr="00883926">
        <w:rPr>
          <w:rFonts w:ascii="Inter 18pt Regular" w:hAnsi="Inter 18pt Regular"/>
          <w:sz w:val="24"/>
          <w:szCs w:val="24"/>
        </w:rPr>
        <w:t>*innen gilt es, auf bereits bestehenden erfolgreichen Multi-Agency-Formaten und Verfahrenswegen aufzubauen und tragfähige Strukturen zu transferieren.  </w:t>
      </w:r>
    </w:p>
    <w:p w14:paraId="393A85B7" w14:textId="77777777" w:rsidR="00360F2D" w:rsidRPr="00883926" w:rsidRDefault="00360F2D" w:rsidP="00053CCF">
      <w:pPr>
        <w:pStyle w:val="Funotentext"/>
        <w:spacing w:line="360" w:lineRule="auto"/>
        <w:jc w:val="left"/>
        <w:rPr>
          <w:rFonts w:ascii="Inter 18pt Regular" w:hAnsi="Inter 18pt Regular"/>
        </w:rPr>
      </w:pPr>
      <w:r w:rsidRPr="00883926">
        <w:rPr>
          <w:rFonts w:ascii="Inter 18pt Regular" w:hAnsi="Inter 18pt Regular"/>
        </w:rPr>
        <w:t> </w:t>
      </w:r>
    </w:p>
    <w:p w14:paraId="15289154" w14:textId="77777777" w:rsidR="00360F2D" w:rsidRPr="00883926" w:rsidRDefault="00360F2D" w:rsidP="00053CCF">
      <w:pPr>
        <w:pStyle w:val="berschrift2"/>
        <w:numPr>
          <w:ilvl w:val="0"/>
          <w:numId w:val="24"/>
        </w:numPr>
        <w:spacing w:line="360" w:lineRule="auto"/>
        <w:jc w:val="left"/>
        <w:rPr>
          <w:rFonts w:ascii="Inter 18pt Regular" w:hAnsi="Inter 18pt Regular"/>
        </w:rPr>
      </w:pPr>
      <w:bookmarkStart w:id="52" w:name="_Toc221544797"/>
      <w:r w:rsidRPr="00883926">
        <w:rPr>
          <w:rFonts w:ascii="Inter 18pt Regular" w:hAnsi="Inter 18pt Regular"/>
        </w:rPr>
        <w:t>Aktuelle Entwicklungen und Zahlen</w:t>
      </w:r>
      <w:bookmarkEnd w:id="52"/>
      <w:r w:rsidRPr="00883926">
        <w:rPr>
          <w:rFonts w:ascii="Inter 18pt Regular" w:hAnsi="Inter 18pt Regular"/>
        </w:rPr>
        <w:t> </w:t>
      </w:r>
    </w:p>
    <w:p w14:paraId="505C00CE"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Die Themenfelder und Phänomene der Extremismusprävention unterliegen einem kontinuierlichen Wandel und stellen die Distanzierungs- und Ausstiegsarbeit immer wieder vor neue Herausforderungen. So ist aktuell eine zunehmende Fragmentierung innerhalb extremistischer Szenen zu beobachten: Neue Allianzen und Netzwerke entstehen, häufig über ideologische Grenzen hinweg. </w:t>
      </w:r>
    </w:p>
    <w:p w14:paraId="7497CF00"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Zugleich weist der Berliner Verfassungsschutzbericht 2024 auf die Entstehung einer neuen rechtsextremen Jugendkultur hin, die sich u. a. aus digitalen Netzwerken speist, ein hohes Gewaltpotenzial aufweist und deutlich offensiver auftritt (Berliner Verfassungsschutz 2025). Dies spiegelt sich auch in der bundesweiten Zahl rechtsextremer Straftaten von Menschen unter 24 Jahren wider, die sich zwischen 2020 und 2024 verdoppelte (Die Zeit 2025). </w:t>
      </w:r>
    </w:p>
    <w:p w14:paraId="7EED2FFA"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xml:space="preserve">Die Zahl gewaltbereiter Rechtsextremist*innen in Deutschland steigt seit Jahren und mit ihr die politisch motivierten Straf- und Gewalttaten von rechts – im Jahr 2024 um 47,4 % im Vergleich zum Vorjahr. Auch die Anzahl der als </w:t>
      </w:r>
      <w:proofErr w:type="gramStart"/>
      <w:r w:rsidRPr="00883926">
        <w:rPr>
          <w:rFonts w:ascii="Inter 18pt Regular" w:hAnsi="Inter 18pt Regular"/>
          <w:sz w:val="24"/>
          <w:szCs w:val="24"/>
        </w:rPr>
        <w:t>besonders gefährlich eingestuften Rechtsextremist</w:t>
      </w:r>
      <w:proofErr w:type="gramEnd"/>
      <w:r w:rsidRPr="00883926">
        <w:rPr>
          <w:rFonts w:ascii="Inter 18pt Regular" w:hAnsi="Inter 18pt Regular"/>
          <w:sz w:val="24"/>
          <w:szCs w:val="24"/>
        </w:rPr>
        <w:t>*innen ist auffällig hoch und konkrete Handlungen sind vermehrt dokumentiert: 2024 wurden 1.281 Gewalttaten erfasst, davon sechs versuchte Tötungsdelikte. Das rechtsextremistische Personenpotenzial liegt laut Verfassungsschutz bei 50.250 Personen. Rund 15.300 Rechtsextremist*innen leben aktuell in Deutschland, die bereit sind, Gewalt anzuwenden, um ihre politischen Ziele zu erreichen (Bundesministerium des Inneren 2025: 26). Hinzu kommt der wachsende gesellschaftspolitische Einfluss rechtsextremer Akteur*innen. </w:t>
      </w:r>
    </w:p>
    <w:p w14:paraId="6C56891F"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xml:space="preserve">Dabei ist die Szene generationenübergreifend: Festnahmen z. B. im Umfeld der rechtsterroristischen Gruppierung „Letzte Verteidigungswelle“ zeigen, dass zunehmend auch Minderjährige involviert sind. Zugleich verschiebt sich die Altersstruktur der Tatverdächtigen auch in den Erwachsenenbereich (vgl. </w:t>
      </w:r>
      <w:r w:rsidRPr="00883926">
        <w:rPr>
          <w:rFonts w:ascii="Inter 18pt Regular" w:hAnsi="Inter 18pt Regular"/>
          <w:sz w:val="24"/>
          <w:szCs w:val="24"/>
        </w:rPr>
        <w:lastRenderedPageBreak/>
        <w:t>Kohlstruck et al. 2020). Klassische Präventionsangebote – etwa in Schule oder Jugendhilfe – greifen hier nicht. Auch reguläre Beratungsstellen der Distanzierungs- und Ausstiegsberatung werden von Personen mit geschlossenem rechtsextremem Weltbild kaum in Anspruch genommen.  </w:t>
      </w:r>
    </w:p>
    <w:p w14:paraId="4ED75B7A"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xml:space="preserve">Ähnliche Entwicklungen zeigen sich für den Bereich des Islamistischen Extremismus: auch in diesem Phänomenbereich ist die Gefährdungslage weiterhin hoch. Anschläge wie im Mai 2024 in Mannheim mit einem Toten und fünf Verletzten oder im August 2024 in Solingen mit drei Toten und acht Verletzten verdeutlichen die Gefahr, die </w:t>
      </w:r>
      <w:proofErr w:type="gramStart"/>
      <w:r w:rsidRPr="00883926">
        <w:rPr>
          <w:rFonts w:ascii="Inter 18pt Regular" w:hAnsi="Inter 18pt Regular"/>
          <w:sz w:val="24"/>
          <w:szCs w:val="24"/>
        </w:rPr>
        <w:t>von islamistischen Extremist</w:t>
      </w:r>
      <w:proofErr w:type="gramEnd"/>
      <w:r w:rsidRPr="00883926">
        <w:rPr>
          <w:rFonts w:ascii="Inter 18pt Regular" w:hAnsi="Inter 18pt Regular"/>
          <w:sz w:val="24"/>
          <w:szCs w:val="24"/>
        </w:rPr>
        <w:t>*innen ausgeht. Anschläge werden dabei vermehrt von jungen, allein handelnden Täter*innen geplant und durchgeführt. So warnt der Verfassungsschutz insbesondere vor der Gefahr durch sich isoliert radikalisierende und handelnde Einzeltäter*innen, die mit leicht verfügbaren Alltagsgegenständen Anschläge verüben können (Bundesministerium des Inneren 2025: 202). Das gesamte Personenpotenzial im Bereich Islamismus/islamistischer Terrorismus liegt bei 28.280 Personen, was einen leichten Anstieg zum Vorjahr (27.200) bedeutet. Der Verfassungsschutz schätzt, dass von diesen Personen 9540 gewalttätig, gewaltbereit, gewaltunterstützend oder gewaltbefürwortend sind (ebd.: 204). Ein hohes Emotionalisierungs- und Mobilisierungspotenzial birgt laut Verfassungsschutz der Nahostkonflikt. Die Verschärfung der Gefährdungslage in Deutschland im Zuge des Terrorangriffs der islamistischen Hamas gegen Israel am 07. Oktober 2023 und der darauffolgenden Eskalation hält weiter an (ebd.: 4). Zudem zeigt sich, dass Minderjährige eine immer größere Rolle spielen. So konnten in den vergangenen Jahren mehrere Anschlagsvorhaben Minderjähriger verhindert werden (ebd.: 205). Verschiedene Analysen unterstützen diese These: Peter Neumann (2024) verweist unter anderem darauf, dass von 60 dschihadistischen Terrorverdächtigten aus seiner Studie fast zwei Drittel (64 Prozent) zwischen 13 und 19 Jahre alt sind. Bei nahezu allen gab es zudem deutliche Hinweise, dass ihre Radikalisierung hauptsächlich oder sogar ausschließlich online stattfand.  </w:t>
      </w:r>
    </w:p>
    <w:p w14:paraId="36DD42D8"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w:t>
      </w:r>
    </w:p>
    <w:p w14:paraId="615A250B"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lastRenderedPageBreak/>
        <w:t xml:space="preserve">Zunehmende Gewaltbereitschaft, Verschiebungen in Altersstrukturen und eine Fragmentierung der Szene sind </w:t>
      </w:r>
      <w:proofErr w:type="spellStart"/>
      <w:r w:rsidRPr="00883926">
        <w:rPr>
          <w:rFonts w:ascii="Inter 18pt Regular" w:hAnsi="Inter 18pt Regular"/>
          <w:sz w:val="24"/>
          <w:szCs w:val="24"/>
        </w:rPr>
        <w:t>phänomenübergreifende</w:t>
      </w:r>
      <w:proofErr w:type="spellEnd"/>
      <w:r w:rsidRPr="00883926">
        <w:rPr>
          <w:rFonts w:ascii="Inter 18pt Regular" w:hAnsi="Inter 18pt Regular"/>
          <w:sz w:val="24"/>
          <w:szCs w:val="24"/>
        </w:rPr>
        <w:t xml:space="preserve"> Entwicklungen, die die Notwendigkeit für innovative und nachhaltige Ansätze und Verfahrenswege in der Distanzierungs- und Ausstiegsberatung verdeutlichen. Insbesondere gewaltbereite Personen ohne intrinsische Ausstiegsmotivation – also Menschen, die sich bislang nicht eigeninitiativ von der Szene lösen wollen, stellen die Distanzierungs- und Ausstiegsarbeit vor Herausforderungen. Es bedarf spezifischer Maßnahmen der Ansprache um einen Zugang zu dieser schwer erreichbaren, nicht-ausstiegswilligen Personengruppe zu bekommen und Distanzierungsprozesse anstoßen und nachhaltig begleiten zu können. Zudem gilt es bei der Beratungsarbeit mit gefahrenrelevanten Menschen signifikante Sicherheitsrisiken zu beachten, die sowohl die Beratenden als auch die (potenziellen) Klient*innen selbst betreffen. </w:t>
      </w:r>
    </w:p>
    <w:p w14:paraId="5A4C0943"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Um diese Zielgruppe zu erreichen und ihnen Distanzierungs- und Ausstiegsprozesse zu ermöglichen, ist eine enge, strukturierte Zusammenarbeit zwischen zivilgesellschaftlichen Trägern und Sicherheitsbehörden unerlässlich, die sicherheitsbehördliche Erfassung, rechtsstaatliche Maßnahmen sowie pädagogische Intervention konstruktiv miteinander verschränkt. </w:t>
      </w:r>
    </w:p>
    <w:p w14:paraId="320C2941"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w:t>
      </w:r>
    </w:p>
    <w:p w14:paraId="17977B42" w14:textId="77777777" w:rsidR="00360F2D" w:rsidRPr="00883926" w:rsidRDefault="00360F2D" w:rsidP="00053CCF">
      <w:pPr>
        <w:pStyle w:val="berschrift2"/>
        <w:numPr>
          <w:ilvl w:val="0"/>
          <w:numId w:val="24"/>
        </w:numPr>
        <w:spacing w:line="360" w:lineRule="auto"/>
        <w:jc w:val="left"/>
        <w:rPr>
          <w:rFonts w:ascii="Inter 18pt Regular" w:hAnsi="Inter 18pt Regular"/>
        </w:rPr>
      </w:pPr>
      <w:bookmarkStart w:id="53" w:name="_Toc221544798"/>
      <w:r w:rsidRPr="00883926">
        <w:rPr>
          <w:rFonts w:ascii="Inter 18pt Regular" w:hAnsi="Inter 18pt Regular"/>
        </w:rPr>
        <w:t>Tertiärprävention in Deutschland</w:t>
      </w:r>
      <w:bookmarkEnd w:id="53"/>
      <w:r w:rsidRPr="00883926">
        <w:rPr>
          <w:rFonts w:ascii="Inter 18pt Regular" w:hAnsi="Inter 18pt Regular"/>
        </w:rPr>
        <w:t> </w:t>
      </w:r>
    </w:p>
    <w:p w14:paraId="296041E2"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In Deutschland hat sich in den letzten Jahrzehnten eine hochqualifizierte und spezialisierte Präventionslandschaft entwickelt, die international einzigartig ist. Im Bereich der Tertiärprävention arbeiten verschiedene Akteur*innen gemeinsam an den Zielen, extremistische (Gewalt-)Straftaten und terroristische Handlungen zu verhindern und eine Abkehr von extremistischen Denk- und Handlungsweisen zu bewirken.  </w:t>
      </w:r>
    </w:p>
    <w:p w14:paraId="6B117D0E" w14:textId="18F778B3" w:rsidR="00DD46B5" w:rsidRPr="00883926" w:rsidRDefault="00360F2D" w:rsidP="00DD46B5">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xml:space="preserve">In vielen Ländern obliegt die Organisation der Präventionsarbeit nach wie vor staatlichen Akteur*innen, auch wenn die Bedeutung der Zusammenarbeit staatlicher und zivilgesellschaftlicher Akteur*innen in der Distanzierungsarbeit auf internationaler Ebene zunehmend erkannt und stärkere zivilgesellschaftliche Strukturen, ähnlich wie in Deutschland, aktiv eingefordert werden (Papp et al. </w:t>
      </w:r>
      <w:r w:rsidRPr="00883926">
        <w:rPr>
          <w:rFonts w:ascii="Inter 18pt Regular" w:hAnsi="Inter 18pt Regular"/>
          <w:sz w:val="24"/>
          <w:szCs w:val="24"/>
        </w:rPr>
        <w:lastRenderedPageBreak/>
        <w:t>2022: 33). Die ersten zivilgesellschaftlichen Ausstiegsprogramme entwickelten sich in den 1990er Jahren in Skandinavien als Reaktion auf ein Erstarken rechtsextremer Gruppen und Organisationen unter Jugendlichen (ebd.: 7f.). Auch in Deutschland entstanden die ersten NGOs im Bereich der Distanzierungs- und Ausstiegsarbeit in diesem Kontext</w:t>
      </w:r>
      <w:r w:rsidRPr="00883926">
        <w:rPr>
          <w:rFonts w:ascii="Inter 18pt Regular" w:hAnsi="Inter 18pt Regular"/>
          <w:sz w:val="24"/>
          <w:szCs w:val="24"/>
          <w:vertAlign w:val="superscript"/>
        </w:rPr>
        <w:t>1</w:t>
      </w:r>
      <w:r w:rsidRPr="00883926">
        <w:rPr>
          <w:rFonts w:ascii="Inter 18pt Regular" w:hAnsi="Inter 18pt Regular"/>
          <w:sz w:val="24"/>
          <w:szCs w:val="24"/>
        </w:rPr>
        <w:t xml:space="preserve"> (ebd.: 8f.). </w:t>
      </w:r>
      <w:proofErr w:type="gramStart"/>
      <w:r w:rsidRPr="00883926">
        <w:rPr>
          <w:rFonts w:ascii="Inter 18pt Regular" w:hAnsi="Inter 18pt Regular"/>
          <w:sz w:val="24"/>
          <w:szCs w:val="24"/>
        </w:rPr>
        <w:t>Der vergleichsweise</w:t>
      </w:r>
      <w:proofErr w:type="gramEnd"/>
      <w:r w:rsidRPr="00883926">
        <w:rPr>
          <w:rFonts w:ascii="Inter 18pt Regular" w:hAnsi="Inter 18pt Regular"/>
          <w:sz w:val="24"/>
          <w:szCs w:val="24"/>
        </w:rPr>
        <w:t xml:space="preserve"> starke Fokus </w:t>
      </w:r>
      <w:proofErr w:type="gramStart"/>
      <w:r w:rsidRPr="00883926">
        <w:rPr>
          <w:rFonts w:ascii="Inter 18pt Regular" w:hAnsi="Inter 18pt Regular"/>
          <w:sz w:val="24"/>
          <w:szCs w:val="24"/>
        </w:rPr>
        <w:t>auf zivilgesellschaftliche Akteur</w:t>
      </w:r>
      <w:proofErr w:type="gramEnd"/>
      <w:r w:rsidRPr="00883926">
        <w:rPr>
          <w:rFonts w:ascii="Inter 18pt Regular" w:hAnsi="Inter 18pt Regular"/>
          <w:sz w:val="24"/>
          <w:szCs w:val="24"/>
        </w:rPr>
        <w:t>*innen bei der Umsetzung der Präventionsarbeit kann unter anderem in Zusammenhang mit der deutschen Geschichte gesehen werden. So spielen Konsequenzen, die aus der deutschen Erfahrung mit Autoritarismus und Totalitarismus gezogen wurden und ein besonderes Bewusstsein dafür, dass der Umgang mit extremistischen Einstellungen und die Einschränkung der freien Meinungsäußerung ein hohes Maß an Sensibilität erfordern, eine Rolle (von Berg 2024: 84; Baaken et al. 2020: 8). In Deutschland zeigt sich insgesamt eine besonders breit ausgebaute regionale Struktur, die von methodischer und institutioneller Vielfalt geprägt ist (ebd.). Gerade auch die Arbeit im Haftkontext in Deutschland ist einzigartig und integriert sowohl die sozialarbeiterischen/pädagogischen Ansätze und Perspektive zivilgesellschaftlicher Akteur*innen als auch die sicherheitszentrierte Perspektive staatlicher Akteur*innen.</w:t>
      </w:r>
    </w:p>
    <w:p w14:paraId="14861F80" w14:textId="126D16B1" w:rsidR="00360F2D" w:rsidRPr="00883926" w:rsidRDefault="00360F2D" w:rsidP="00053CCF">
      <w:pPr>
        <w:pStyle w:val="berschrift3"/>
        <w:numPr>
          <w:ilvl w:val="1"/>
          <w:numId w:val="24"/>
        </w:numPr>
        <w:spacing w:line="360" w:lineRule="auto"/>
        <w:jc w:val="left"/>
        <w:rPr>
          <w:rFonts w:ascii="Inter 18pt Regular" w:hAnsi="Inter 18pt Regular"/>
        </w:rPr>
      </w:pPr>
      <w:r w:rsidRPr="00883926">
        <w:rPr>
          <w:rFonts w:ascii="Inter 18pt Regular" w:hAnsi="Inter 18pt Regular"/>
        </w:rPr>
        <w:t>Chancen kooperativer Ansätze  </w:t>
      </w:r>
    </w:p>
    <w:p w14:paraId="78732DF7"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xml:space="preserve">Entsprechend ihres gesellschaftlichen Schutzauftrags sind Polizei- und Sicherheitsbehörden auf die gesamtgesellschaftliche Sicherheit fokussiert. Zivilgesellschaftliche Akteur*innen der Distanzierungs- und Ausstiegsarbeit begleiten Klient*innen dabei, menschenverachtende Denk- und Handlungsweisen zu überwinden und ein eigenverantwortliches Leben zu führen, mit dem Ziel, (wieder) Teil des demokratischen Gemeinwesens zu werden. Diese unterschiedlichen Perspektiven und Aufgaben sind mitunter herausfordernd für die Zusammenarbeit, ermöglichen jedoch durch die Kombination der verschiedenen sich daraus ergebenden Ressourcen und Kompetenzen Chancen einer gesamtheitlichen und nachhaltigen Fallbearbeitung (vgl. von Berg et al. 2022: 16). Insbesondere bei der Arbeit mit nicht-intrinsisch motivierten Menschen braucht es Kooperationsstrukturen. Schließlich gelingt es einzelnen Akteur*innen selten allein, eine passende und nachhaltige Intervention zu </w:t>
      </w:r>
      <w:r w:rsidRPr="00883926">
        <w:rPr>
          <w:rFonts w:ascii="Inter 18pt Regular" w:hAnsi="Inter 18pt Regular"/>
          <w:sz w:val="24"/>
          <w:szCs w:val="24"/>
        </w:rPr>
        <w:lastRenderedPageBreak/>
        <w:t>gestalten. Zivilgesellschaftlichen Trägern fehlt oft der Zugang zu nicht intrinsisch motivierten Menschen mit einem geschlossenen extremen Weltbild. Gleichzeitig können Sicherheitsbehörden bislang nur durch ‚Gefährderansprachen‘ intervenieren - sicherheitsbehördliche Beobachtung oder strafrechtliche Verfolgung haben jedoch ohne pädagogische Intervention und Begleitung keine langfristige Distanzierung von extremen Szenebezügen und Ideologien zur Folge.  </w:t>
      </w:r>
    </w:p>
    <w:p w14:paraId="75B74CF8"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Demnach profitieren sicherheitspolitische Strategien von einer engen Zusammenarbeit zwischen Behörden und zivilgesellschaftlichen Akteur*innen, insbesondere aufgrund der folgenden vier Aspekte.  </w:t>
      </w:r>
    </w:p>
    <w:p w14:paraId="687F3B89" w14:textId="77777777" w:rsidR="00445570" w:rsidRPr="00883926" w:rsidRDefault="00445570" w:rsidP="00053CCF">
      <w:pPr>
        <w:pStyle w:val="Funotentext"/>
        <w:spacing w:line="360" w:lineRule="auto"/>
        <w:jc w:val="left"/>
        <w:rPr>
          <w:rFonts w:ascii="Inter 18pt Regular" w:hAnsi="Inter 18pt Regular"/>
        </w:rPr>
      </w:pPr>
    </w:p>
    <w:p w14:paraId="1410CA32" w14:textId="77777777" w:rsidR="00360F2D" w:rsidRPr="00883926" w:rsidRDefault="00360F2D" w:rsidP="00053CCF">
      <w:pPr>
        <w:pStyle w:val="berschrift3"/>
        <w:numPr>
          <w:ilvl w:val="1"/>
          <w:numId w:val="24"/>
        </w:numPr>
        <w:spacing w:line="360" w:lineRule="auto"/>
        <w:jc w:val="left"/>
        <w:rPr>
          <w:rFonts w:ascii="Inter 18pt Regular" w:hAnsi="Inter 18pt Regular"/>
        </w:rPr>
      </w:pPr>
      <w:r w:rsidRPr="00883926">
        <w:rPr>
          <w:rFonts w:ascii="Inter 18pt Regular" w:hAnsi="Inter 18pt Regular"/>
        </w:rPr>
        <w:t>Informationsgewinn durch Kooperation </w:t>
      </w:r>
    </w:p>
    <w:p w14:paraId="63299CA1" w14:textId="74350442"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Eine wirksame Distanzierungs- und Ausstiegsarbeit setzt ein möglichst vollständiges Bild der jeweiligen Szene voraus. Einzelne Akteur*innen – ob staatlich oder zivilgesellschaftlich – können dieses Gesamtbild allein nicht erschließen. Erst die systematische Kooperation verschiedener Institutionen erlaubt eine differenzierte Einschätzung von Gefährdungslagen und individuellen Bedarfen.</w:t>
      </w:r>
    </w:p>
    <w:p w14:paraId="3532957F" w14:textId="77777777" w:rsidR="009837D4" w:rsidRPr="00883926" w:rsidRDefault="009837D4" w:rsidP="00053CCF">
      <w:pPr>
        <w:pStyle w:val="Funotentext"/>
        <w:spacing w:line="360" w:lineRule="auto"/>
        <w:jc w:val="left"/>
        <w:rPr>
          <w:rFonts w:ascii="Inter 18pt Regular" w:hAnsi="Inter 18pt Regular"/>
          <w:sz w:val="24"/>
          <w:szCs w:val="24"/>
        </w:rPr>
      </w:pPr>
    </w:p>
    <w:p w14:paraId="4E6ABCBB"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xml:space="preserve">Zivilgesellschaftliche Träger verfügen z. B. über wertvolle Kenntnisse zu lokalen Milieus, Szenecodes und sozialen Dynamiken. Die Beratenden nutzen zudem Tools sozialpädagogischer Diagnostik, ein spezifisches Bedrohungsmanagement und weitere Methoden zur Einschätzung sicherheitsrelevanter Details. Allerdings sind nicht-staatliche Akteur*innen von der Informationsqualität der Klient*innen (bzw. deren sozialem Umfeld) abhängig. Unter Umständen bleiben sicherheitsrelevante Details in der Beratungsarbeit unerkannt. Staatliche Akteur*innen hingegen haben Zugang zu Informationen, die über verschiedene Wege gesammelt und ausgewertet werden können und die besonders für die Gefährdungseinschätzung und die Vermeidung von Straftaten bedeutend sind (ebd.: 17). Staatliche Interventionsstrategien greifen jedoch häufig erst dann, wenn bereits deutliche Warnsignale bei gefahrenrelevanten Personen vorliegen. Kooperative Ansätze hingegen vermeiden Parallelstrukturen, bündeln Expertise </w:t>
      </w:r>
      <w:r w:rsidRPr="00883926">
        <w:rPr>
          <w:rFonts w:ascii="Inter 18pt Regular" w:hAnsi="Inter 18pt Regular"/>
          <w:sz w:val="24"/>
          <w:szCs w:val="24"/>
        </w:rPr>
        <w:lastRenderedPageBreak/>
        <w:t>und ermöglichen es, Versorgungslücken frühzeitig zu erkennen und zu schließen. Auf diese Weise entsteht ein integriertes Lagebild, das verantwortungsvolle und zielgerichtete Entscheidungen im Sinne der individuellen und öffentlichen Sicherheit unterstützt. </w:t>
      </w:r>
    </w:p>
    <w:p w14:paraId="7F8EAD50" w14:textId="77777777" w:rsidR="00445570" w:rsidRPr="00883926" w:rsidRDefault="00445570" w:rsidP="00053CCF">
      <w:pPr>
        <w:pStyle w:val="Funotentext"/>
        <w:spacing w:line="360" w:lineRule="auto"/>
        <w:jc w:val="left"/>
        <w:rPr>
          <w:rFonts w:ascii="Inter 18pt Regular" w:hAnsi="Inter 18pt Regular"/>
        </w:rPr>
      </w:pPr>
    </w:p>
    <w:p w14:paraId="6FD72F84" w14:textId="77777777" w:rsidR="00360F2D" w:rsidRPr="00883926" w:rsidRDefault="00360F2D" w:rsidP="00053CCF">
      <w:pPr>
        <w:pStyle w:val="berschrift3"/>
        <w:numPr>
          <w:ilvl w:val="1"/>
          <w:numId w:val="24"/>
        </w:numPr>
        <w:spacing w:line="360" w:lineRule="auto"/>
        <w:jc w:val="left"/>
        <w:rPr>
          <w:rFonts w:ascii="Inter 18pt Regular" w:hAnsi="Inter 18pt Regular"/>
        </w:rPr>
      </w:pPr>
      <w:r w:rsidRPr="00883926">
        <w:rPr>
          <w:rFonts w:ascii="Inter 18pt Regular" w:hAnsi="Inter 18pt Regular"/>
        </w:rPr>
        <w:t>Regelmäßige gemeinsame Fallarbeit und Nachhaltigkeit </w:t>
      </w:r>
    </w:p>
    <w:p w14:paraId="2D46D623"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Distanzierungs- und Ausstiegsprozesse sind langfristige, schrittweise verlaufende Entwicklungen. Sie erfordern Begleitung, Beziehungsarbeit und kontinuierliche Unterstützung. Während sicherheitsbehördliche Maßnahmen – etwa Gefährderansprachen oder gerichtliche Auflagen – den Zugang zu betroffenen Personen eröffnen können, liegt die nachhaltige Stabilisierung solcher Prozesse häufig im Verantwortungsbereich zivilgesellschaftlicher Fachkräfte. Zugleich stellt das Wissen über mögliche oder bestehende Sanktionen durch Sicherheitsbehörden einen wichtigen Bezugsrahmen für die weitere Ausgestaltung der Distanzierungs- bzw. Ausstiegsberatung dar. Solche Maßnahmen beeinflussen nicht nur die Lebensplanung und Zielarbeit der Klient*innen, sondern fordern auch deren Frustrationstoleranz und Anpassungsfähigkeit heraus. </w:t>
      </w:r>
    </w:p>
    <w:p w14:paraId="1191C7DF"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Die Kombination aus sicherheitsbehördlichen Interventionen und sozialpädagogischer Begleitung kann die Grundlage für eine dauerhafte Loslösung von extremistischen Szenen schaffen. Eine rein institutionelle Sanktionierung führt mitunter zur Verfestigung von Szenezugehörigkeiten, da hierbei internalisierte Feindbilder („staatliche Repression“) bedient werden. Entscheidend ist daher eine lebensgestaltungsorientierte Strategie, die neue soziale Bezüge eröffnet, alternative Perspektiven vermittelt und den Aufbau eines selbstbestimmten Lebensentwurfs fördert. Denn ein Ausstieg aus extremistischen Strukturen ist in der Regel mit dem Verlust sozialer Bindungen, Freundschaften und Zugehörigkeitsgefühle verbunden. Beratungsangebote können hier kompensatorisch wirken, indem sie neue soziale Strukturen aufbauen, Zugehörigkeit stiften und praktische Unterstützung bieten, beispielsweise bei der Wohnungs- oder Arbeitssuche. </w:t>
      </w:r>
    </w:p>
    <w:p w14:paraId="781C0550" w14:textId="77777777" w:rsidR="00445570" w:rsidRPr="00883926" w:rsidRDefault="00445570" w:rsidP="00053CCF">
      <w:pPr>
        <w:pStyle w:val="Funotentext"/>
        <w:spacing w:line="360" w:lineRule="auto"/>
        <w:jc w:val="left"/>
        <w:rPr>
          <w:rFonts w:ascii="Inter 18pt Regular" w:hAnsi="Inter 18pt Regular"/>
          <w:sz w:val="24"/>
          <w:szCs w:val="24"/>
        </w:rPr>
      </w:pPr>
    </w:p>
    <w:p w14:paraId="20AD709C" w14:textId="77777777" w:rsidR="00360F2D" w:rsidRPr="00883926" w:rsidRDefault="00360F2D" w:rsidP="00053CCF">
      <w:pPr>
        <w:pStyle w:val="berschrift3"/>
        <w:numPr>
          <w:ilvl w:val="1"/>
          <w:numId w:val="24"/>
        </w:numPr>
        <w:spacing w:line="360" w:lineRule="auto"/>
        <w:jc w:val="left"/>
        <w:rPr>
          <w:rFonts w:ascii="Inter 18pt Regular" w:hAnsi="Inter 18pt Regular"/>
        </w:rPr>
      </w:pPr>
      <w:r w:rsidRPr="00883926">
        <w:rPr>
          <w:rFonts w:ascii="Inter 18pt Regular" w:hAnsi="Inter 18pt Regular"/>
        </w:rPr>
        <w:lastRenderedPageBreak/>
        <w:t>Authentizität und Vertrauensaufbau </w:t>
      </w:r>
    </w:p>
    <w:p w14:paraId="38C5C5CC"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Viele Personen mit extremistischem Weltbild misstrauen staatlichen Institutionen. Zivilgesellschaftliche Organisationen bieten dagegen niedrigschwellige Zugänge – ohne selbst Teil „des staatlichen Systems“ zu sein. Gerade Personen mit einem ausgeprägten Misstrauen gegenüber staatlichen Strukturen zeigen sich ihnen gegenüber offener. Dieser Ansatz wird als authentisches Unterstützungsangebot wahrgenommen und nicht als Kontrollinstanz verstanden. Durch dieses Vertrauen gelingt es, Widerstände abzubauen und Perspektiven zu schaffen. </w:t>
      </w:r>
    </w:p>
    <w:p w14:paraId="3C3B4682" w14:textId="77777777" w:rsidR="00445570" w:rsidRPr="00883926" w:rsidRDefault="00445570" w:rsidP="00053CCF">
      <w:pPr>
        <w:pStyle w:val="Funotentext"/>
        <w:spacing w:line="360" w:lineRule="auto"/>
        <w:jc w:val="left"/>
        <w:rPr>
          <w:rFonts w:ascii="Inter 18pt Regular" w:hAnsi="Inter 18pt Regular"/>
          <w:sz w:val="24"/>
          <w:szCs w:val="24"/>
        </w:rPr>
      </w:pPr>
    </w:p>
    <w:p w14:paraId="1641F4A2" w14:textId="77777777" w:rsidR="00360F2D" w:rsidRPr="00883926" w:rsidRDefault="00360F2D" w:rsidP="00053CCF">
      <w:pPr>
        <w:pStyle w:val="berschrift3"/>
        <w:numPr>
          <w:ilvl w:val="1"/>
          <w:numId w:val="24"/>
        </w:numPr>
        <w:spacing w:line="360" w:lineRule="auto"/>
        <w:jc w:val="left"/>
        <w:rPr>
          <w:rFonts w:ascii="Inter 18pt Regular" w:hAnsi="Inter 18pt Regular"/>
        </w:rPr>
      </w:pPr>
      <w:r w:rsidRPr="00883926">
        <w:rPr>
          <w:rFonts w:ascii="Inter 18pt Regular" w:hAnsi="Inter 18pt Regular"/>
        </w:rPr>
        <w:t>Multiprofessionelle Zugänge  </w:t>
      </w:r>
    </w:p>
    <w:p w14:paraId="7B52B64D" w14:textId="77777777" w:rsidR="00360F2D" w:rsidRPr="00883926" w:rsidRDefault="00360F2D" w:rsidP="00053CCF">
      <w:pPr>
        <w:pStyle w:val="Funotentext"/>
        <w:spacing w:before="240" w:line="360" w:lineRule="auto"/>
        <w:jc w:val="left"/>
        <w:rPr>
          <w:rFonts w:ascii="Inter 18pt Regular" w:hAnsi="Inter 18pt Regular"/>
          <w:sz w:val="24"/>
          <w:szCs w:val="24"/>
        </w:rPr>
      </w:pPr>
      <w:r w:rsidRPr="00883926">
        <w:rPr>
          <w:rFonts w:ascii="Inter 18pt Regular" w:hAnsi="Inter 18pt Regular"/>
          <w:sz w:val="24"/>
          <w:szCs w:val="24"/>
        </w:rPr>
        <w:t>Während Sicherheitsbehörden durch Ermittlungsverfahren, Auflagen oder Gefährderansprachen häufig über wertvolle formelle Zugänge zu hochrisikobehafteten Personen verfügen, gelingt es zivilgesellschaftlichen Akteur*innen, diese Kontakte in belastbare Arbeitsbeziehungen zu überführen. Diese lebensweltnahe Begleitung mindert Rückfallrisiken und unterstützt den Aufbau stabiler Lebensverhältnisse außerhalb extremistischer Szenen, die dem Schutz der Gesellschaft zuträglich sind. </w:t>
      </w:r>
    </w:p>
    <w:p w14:paraId="2F28A4CE" w14:textId="77777777" w:rsidR="00360F2D" w:rsidRPr="00883926" w:rsidRDefault="00360F2D" w:rsidP="00053CCF">
      <w:pPr>
        <w:pStyle w:val="Funotentext"/>
        <w:spacing w:before="240" w:line="360" w:lineRule="auto"/>
        <w:jc w:val="left"/>
        <w:rPr>
          <w:rFonts w:ascii="Inter 18pt Regular" w:hAnsi="Inter 18pt Regular"/>
          <w:sz w:val="24"/>
          <w:szCs w:val="24"/>
        </w:rPr>
      </w:pPr>
      <w:r w:rsidRPr="00883926">
        <w:rPr>
          <w:rFonts w:ascii="Inter 18pt Regular" w:hAnsi="Inter 18pt Regular"/>
          <w:sz w:val="24"/>
          <w:szCs w:val="24"/>
        </w:rPr>
        <w:t xml:space="preserve">Die multiprofessionellen Teams der zivilgesellschaftlichen Distanzierungs- und Ausstiegsarbeit, bestehend aus Sozialarbeiter*innen, Psycholog*innen und </w:t>
      </w:r>
      <w:proofErr w:type="spellStart"/>
      <w:r w:rsidRPr="00883926">
        <w:rPr>
          <w:rFonts w:ascii="Inter 18pt Regular" w:hAnsi="Inter 18pt Regular"/>
          <w:sz w:val="24"/>
          <w:szCs w:val="24"/>
        </w:rPr>
        <w:t>Pädagog</w:t>
      </w:r>
      <w:proofErr w:type="spellEnd"/>
      <w:r w:rsidRPr="00883926">
        <w:rPr>
          <w:rFonts w:ascii="Inter 18pt Regular" w:hAnsi="Inter 18pt Regular"/>
          <w:sz w:val="24"/>
          <w:szCs w:val="24"/>
        </w:rPr>
        <w:t>*innen, zeichnen sich durch Multireligiosität, Interkulturalität und ein tiefes Verständnis unterschiedlicher Lebenswelten und Problemlagen, insbesondere junger Menschen, aus. Dadurch bieten sie eine glaubwürdige Identifikationsfläche und verfügen mitunter über eine größere gesellschaftliche Legitimation als staatliche Akteur*innen. Ihr ganzheitlicher Ansatz berücksichtigt individuelle Biografien, psychosoziale Belastungen und soziale Umfelder gleichermaßen. Gleichwohl zeigen sich auch bei den Sicherheitsbehörden in diesem Bereich Entwicklungen hin zu einer stärkeren multiprofessionellen Ausrichtung (ebd.: 19).  </w:t>
      </w:r>
    </w:p>
    <w:p w14:paraId="45473DFD" w14:textId="77777777" w:rsidR="00360F2D" w:rsidRPr="00883926" w:rsidRDefault="00360F2D" w:rsidP="00053CCF">
      <w:pPr>
        <w:pStyle w:val="Funotentext"/>
        <w:spacing w:line="360" w:lineRule="auto"/>
        <w:jc w:val="left"/>
        <w:rPr>
          <w:rFonts w:ascii="Inter 18pt Regular" w:hAnsi="Inter 18pt Regular"/>
        </w:rPr>
      </w:pPr>
      <w:r w:rsidRPr="00883926">
        <w:rPr>
          <w:rFonts w:ascii="Inter 18pt Regular" w:hAnsi="Inter 18pt Regular"/>
        </w:rPr>
        <w:t> </w:t>
      </w:r>
    </w:p>
    <w:p w14:paraId="5921F3DE" w14:textId="77777777" w:rsidR="00360F2D" w:rsidRPr="00883926" w:rsidRDefault="00360F2D" w:rsidP="00053CCF">
      <w:pPr>
        <w:pStyle w:val="berschrift2"/>
        <w:numPr>
          <w:ilvl w:val="0"/>
          <w:numId w:val="24"/>
        </w:numPr>
        <w:spacing w:line="360" w:lineRule="auto"/>
        <w:jc w:val="left"/>
        <w:rPr>
          <w:rFonts w:ascii="Inter 18pt Regular" w:hAnsi="Inter 18pt Regular"/>
        </w:rPr>
      </w:pPr>
      <w:bookmarkStart w:id="54" w:name="_Toc221544799"/>
      <w:r w:rsidRPr="00883926">
        <w:rPr>
          <w:rFonts w:ascii="Inter 18pt Regular" w:hAnsi="Inter 18pt Regular"/>
        </w:rPr>
        <w:lastRenderedPageBreak/>
        <w:t>Gelingensbedingungen einer funktionierenden Zusammenarbeit</w:t>
      </w:r>
      <w:bookmarkEnd w:id="54"/>
      <w:r w:rsidRPr="00883926">
        <w:rPr>
          <w:rFonts w:ascii="Inter 18pt Regular" w:hAnsi="Inter 18pt Regular"/>
        </w:rPr>
        <w:t> </w:t>
      </w:r>
    </w:p>
    <w:p w14:paraId="06956724" w14:textId="77777777" w:rsidR="00360F2D" w:rsidRPr="00883926" w:rsidRDefault="00360F2D" w:rsidP="00053CCF">
      <w:pPr>
        <w:pStyle w:val="Funotentext"/>
        <w:spacing w:before="240" w:line="360" w:lineRule="auto"/>
        <w:jc w:val="left"/>
        <w:rPr>
          <w:rFonts w:ascii="Inter 18pt Regular" w:hAnsi="Inter 18pt Regular"/>
          <w:sz w:val="24"/>
          <w:szCs w:val="24"/>
        </w:rPr>
      </w:pPr>
      <w:r w:rsidRPr="00883926">
        <w:rPr>
          <w:rFonts w:ascii="Inter 18pt Regular" w:hAnsi="Inter 18pt Regular"/>
          <w:sz w:val="24"/>
          <w:szCs w:val="24"/>
        </w:rPr>
        <w:t xml:space="preserve">Trotz dieser Chancen birgt die Zusammenarbeit zwischen Sicherheitsbehörden und zivilgesellschaftlichen Akteur*innen ebenso Herausforderungen. Fehlende Transparenz oder unklare Kommunikationsstrukturen können Misstrauen auf Seiten der Klient*innen hervorrufen. Eine weitere Sorge ist, dass Abhängigkeiten zu einer Einschränkung der Handlungsautonomie </w:t>
      </w:r>
      <w:proofErr w:type="gramStart"/>
      <w:r w:rsidRPr="00883926">
        <w:rPr>
          <w:rFonts w:ascii="Inter 18pt Regular" w:hAnsi="Inter 18pt Regular"/>
          <w:sz w:val="24"/>
          <w:szCs w:val="24"/>
        </w:rPr>
        <w:t>der zivilgesellschaftlichen Akteur</w:t>
      </w:r>
      <w:proofErr w:type="gramEnd"/>
      <w:r w:rsidRPr="00883926">
        <w:rPr>
          <w:rFonts w:ascii="Inter 18pt Regular" w:hAnsi="Inter 18pt Regular"/>
          <w:sz w:val="24"/>
          <w:szCs w:val="24"/>
        </w:rPr>
        <w:t xml:space="preserve">*innen führen können und in der Folge Rollenverhältnisse infrage gestellt werden oder sozialarbeiterische/pädagogische Leitziele den sicherheitsorientierten untergeordnet werden müssen (vgl. Schuhmacher 2018; von Berg 2024). Kooperationsstrukturen sollten daher immer kritisch reflektiert werden und einigen Grundvoraussetzungen folgen: Es bedarf verbindlicher Regelungen, die Verantwortlichkeiten, Informationsflüsse und Aspekte des Datenschutzes eindeutig definieren, um die Vorteile zivilgesellschaftlicher Akteur*innen hinsichtlich Authentizität und Vertrauensaufbau nicht zu gefährden. Des Weiteren sollten klare Rollenverständnisse und -grenzen sowie Wissen über und Verständnis für die Arbeitslogiken </w:t>
      </w:r>
      <w:proofErr w:type="gramStart"/>
      <w:r w:rsidRPr="00883926">
        <w:rPr>
          <w:rFonts w:ascii="Inter 18pt Regular" w:hAnsi="Inter 18pt Regular"/>
          <w:sz w:val="24"/>
          <w:szCs w:val="24"/>
        </w:rPr>
        <w:t>der jeweiligen Akteur</w:t>
      </w:r>
      <w:proofErr w:type="gramEnd"/>
      <w:r w:rsidRPr="00883926">
        <w:rPr>
          <w:rFonts w:ascii="Inter 18pt Regular" w:hAnsi="Inter 18pt Regular"/>
          <w:sz w:val="24"/>
          <w:szCs w:val="24"/>
        </w:rPr>
        <w:t xml:space="preserve">*innen die Zusammenarbeit prägen. Auch wenn sich </w:t>
      </w:r>
      <w:proofErr w:type="gramStart"/>
      <w:r w:rsidRPr="00883926">
        <w:rPr>
          <w:rFonts w:ascii="Inter 18pt Regular" w:hAnsi="Inter 18pt Regular"/>
          <w:sz w:val="24"/>
          <w:szCs w:val="24"/>
        </w:rPr>
        <w:t>die Akteur</w:t>
      </w:r>
      <w:proofErr w:type="gramEnd"/>
      <w:r w:rsidRPr="00883926">
        <w:rPr>
          <w:rFonts w:ascii="Inter 18pt Regular" w:hAnsi="Inter 18pt Regular"/>
          <w:sz w:val="24"/>
          <w:szCs w:val="24"/>
        </w:rPr>
        <w:t>*innen in einem möglichen finanziellen Abhängigkeitsverhältnis befinden, sollte in der Zusammenarbeit Raum für Kritik und Reflexion möglich sein (vgl. von Berg 2024: 88f.).  </w:t>
      </w:r>
    </w:p>
    <w:p w14:paraId="2CA27B3D" w14:textId="77777777" w:rsidR="00360F2D" w:rsidRPr="00883926" w:rsidRDefault="00360F2D" w:rsidP="00053CCF">
      <w:pPr>
        <w:pStyle w:val="Funotentext"/>
        <w:spacing w:before="240" w:line="360" w:lineRule="auto"/>
        <w:jc w:val="left"/>
        <w:rPr>
          <w:rFonts w:ascii="Inter 18pt Regular" w:hAnsi="Inter 18pt Regular"/>
          <w:sz w:val="24"/>
          <w:szCs w:val="24"/>
        </w:rPr>
      </w:pPr>
      <w:r w:rsidRPr="00883926">
        <w:rPr>
          <w:rFonts w:ascii="Inter 18pt Regular" w:hAnsi="Inter 18pt Regular"/>
          <w:sz w:val="24"/>
          <w:szCs w:val="24"/>
        </w:rPr>
        <w:t>Nur auf Basis gegenseitiger Verlässlichkeit, Vertrauen und professioneller Kooperation kann ein ethisch tragfähiges und wirksames Handlungsmodell entstehen. Denn um nachhaltige Wirkungen zu erzielen, braucht es abgestimmte, verbindlich verankerte Verfahrenswege.   </w:t>
      </w:r>
    </w:p>
    <w:p w14:paraId="705E9E9C" w14:textId="77777777" w:rsidR="00360F2D" w:rsidRPr="00883926" w:rsidRDefault="00360F2D" w:rsidP="00053CCF">
      <w:pPr>
        <w:pStyle w:val="Funotentext"/>
        <w:spacing w:before="240" w:line="360" w:lineRule="auto"/>
        <w:jc w:val="left"/>
        <w:rPr>
          <w:rFonts w:ascii="Inter 18pt Regular" w:hAnsi="Inter 18pt Regular"/>
          <w:sz w:val="24"/>
          <w:szCs w:val="24"/>
        </w:rPr>
      </w:pPr>
      <w:r w:rsidRPr="00883926">
        <w:rPr>
          <w:rFonts w:ascii="Inter 18pt Regular" w:hAnsi="Inter 18pt Regular"/>
          <w:sz w:val="24"/>
          <w:szCs w:val="24"/>
        </w:rPr>
        <w:t> </w:t>
      </w:r>
    </w:p>
    <w:p w14:paraId="78F7C380" w14:textId="77777777" w:rsidR="00360F2D" w:rsidRPr="00883926" w:rsidRDefault="00360F2D" w:rsidP="00053CCF">
      <w:pPr>
        <w:pStyle w:val="berschrift2"/>
        <w:numPr>
          <w:ilvl w:val="0"/>
          <w:numId w:val="24"/>
        </w:numPr>
        <w:spacing w:line="360" w:lineRule="auto"/>
        <w:jc w:val="left"/>
        <w:rPr>
          <w:rFonts w:ascii="Inter 18pt Regular" w:hAnsi="Inter 18pt Regular"/>
        </w:rPr>
      </w:pPr>
      <w:bookmarkStart w:id="55" w:name="_Toc221544800"/>
      <w:r w:rsidRPr="00883926">
        <w:rPr>
          <w:rFonts w:ascii="Inter 18pt Regular" w:hAnsi="Inter 18pt Regular"/>
        </w:rPr>
        <w:t>Multi-Agency Ansätze als Erfolgsstrategie</w:t>
      </w:r>
      <w:bookmarkEnd w:id="55"/>
      <w:r w:rsidRPr="00883926">
        <w:rPr>
          <w:rFonts w:ascii="Inter 18pt Regular" w:hAnsi="Inter 18pt Regular"/>
        </w:rPr>
        <w:t> </w:t>
      </w:r>
    </w:p>
    <w:p w14:paraId="5413F704" w14:textId="11F316D0"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xml:space="preserve">Bereits seit 2014 wird im Phänomenbereich Islamistischer Extremismus die strategische fallbezogene Zusammenarbeit zwischen zivilgesellschaftlichen Trägern und Sicherheitsbehörden erfolgreich umgesetzt. Violence Prevention </w:t>
      </w:r>
      <w:r w:rsidRPr="00883926">
        <w:rPr>
          <w:rFonts w:ascii="Inter 18pt Regular" w:hAnsi="Inter 18pt Regular"/>
          <w:sz w:val="24"/>
          <w:szCs w:val="24"/>
        </w:rPr>
        <w:lastRenderedPageBreak/>
        <w:t>Network erprobte den kooperativen Ansatz zunächst in Hessen und konnte die systematische Kooperation mit Sicherheitsbehörden anschließend in Berlin, Baden-Württemberg, Bayern, Niedersachsen, Sachsen und Thüringen etablieren. Die langjährige gelungene Architektur einer Zusammenarbeit mit Sicherheitsbehörden im Bereich Islamistischer Extremismus ist seitdem immer weiter standardisiert und professionalisiert worden und wird trägerübergreifend umgesetzt. Seit Beginn der Beratungsarbeit 2014 hat Violence Prevention Network bis 2024 insgesamt 408 Fälle mit Gefahrenkontext begleitet. Darunter befanden sich 69 Hochrisikopersonen und 61 Rückkehrer*innen aus Kriegsgebieten. Von diesen Fällen sind lediglich zwei Rückfälle dokumentiert, beide im Bereich des Extremismus bzw. der Gewaltkriminalität. Besonders bemerkenswert ist, dass unter den Rückkehrer*innen kein einziger Rückfall verzeichnet wurde. Auch im Justizkontext konnten bei 132 gewalttätigen jungen Menschen, von denen 58 als Hochrisikopersonen galten, nachhaltige Erfolge erzielt werden.</w:t>
      </w:r>
    </w:p>
    <w:p w14:paraId="749D4C89" w14:textId="77777777" w:rsidR="0071324E" w:rsidRPr="00883926" w:rsidRDefault="0071324E" w:rsidP="00053CCF">
      <w:pPr>
        <w:pStyle w:val="Funotentext"/>
        <w:spacing w:line="360" w:lineRule="auto"/>
        <w:jc w:val="left"/>
        <w:rPr>
          <w:rFonts w:ascii="Inter 18pt Regular" w:hAnsi="Inter 18pt Regular"/>
          <w:sz w:val="24"/>
          <w:szCs w:val="24"/>
        </w:rPr>
      </w:pPr>
    </w:p>
    <w:p w14:paraId="1CF8357D" w14:textId="361B6389"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Seit 2019 wird das Multi-Agency Format auch erfolgreich in den Bereich Rechtsextremismus transferiert: Gemeinsam mit Sicherheitsbehörden entwickelte Violence Prevention Network einen innovativen Ansatz zur Distanzierungsarbeit mit nicht intrinsisch motivierten rechtsextremen Personen mit Gewaltpotenzial</w:t>
      </w:r>
      <w:r w:rsidRPr="00883926">
        <w:rPr>
          <w:rFonts w:ascii="Inter 18pt Regular" w:hAnsi="Inter 18pt Regular"/>
          <w:sz w:val="24"/>
          <w:szCs w:val="24"/>
          <w:vertAlign w:val="superscript"/>
        </w:rPr>
        <w:t>2</w:t>
      </w:r>
      <w:r w:rsidRPr="00883926">
        <w:rPr>
          <w:rFonts w:ascii="Inter 18pt Regular" w:hAnsi="Inter 18pt Regular"/>
          <w:sz w:val="24"/>
          <w:szCs w:val="24"/>
        </w:rPr>
        <w:t xml:space="preserve">. Diese Konzeptionsarbeit mündete in dem Projekt </w:t>
      </w:r>
      <w:r w:rsidRPr="00883926">
        <w:rPr>
          <w:rFonts w:ascii="Inter 18pt Regular" w:hAnsi="Inter 18pt Regular"/>
          <w:i/>
          <w:iCs/>
          <w:sz w:val="24"/>
          <w:szCs w:val="24"/>
        </w:rPr>
        <w:t>REE! – Kurswechsel für Rechtsextremist*innen</w:t>
      </w:r>
      <w:r w:rsidRPr="00883926">
        <w:rPr>
          <w:rFonts w:ascii="Inter 18pt Regular" w:hAnsi="Inter 18pt Regular"/>
          <w:sz w:val="24"/>
          <w:szCs w:val="24"/>
        </w:rPr>
        <w:t>, welches den kooperativen Ansatz seit 2020 erfolgreich umsetzt. </w:t>
      </w:r>
    </w:p>
    <w:p w14:paraId="7928B880" w14:textId="77777777" w:rsidR="00360F2D" w:rsidRPr="00883926" w:rsidRDefault="00360F2D" w:rsidP="00053CCF">
      <w:pPr>
        <w:pStyle w:val="Funotentext"/>
        <w:spacing w:line="360" w:lineRule="auto"/>
        <w:jc w:val="left"/>
        <w:rPr>
          <w:rFonts w:ascii="Inter 18pt Regular" w:hAnsi="Inter 18pt Regular"/>
        </w:rPr>
      </w:pPr>
      <w:r w:rsidRPr="00883926">
        <w:rPr>
          <w:rFonts w:ascii="Inter 18pt Regular" w:hAnsi="Inter 18pt Regular"/>
        </w:rPr>
        <w:t> </w:t>
      </w:r>
    </w:p>
    <w:p w14:paraId="2A3AFA44" w14:textId="77777777" w:rsidR="00360F2D" w:rsidRPr="00883926" w:rsidRDefault="00360F2D" w:rsidP="00053CCF">
      <w:pPr>
        <w:pStyle w:val="berschrift2"/>
        <w:numPr>
          <w:ilvl w:val="0"/>
          <w:numId w:val="24"/>
        </w:numPr>
        <w:spacing w:line="360" w:lineRule="auto"/>
        <w:jc w:val="left"/>
        <w:rPr>
          <w:rFonts w:ascii="Inter 18pt Regular" w:hAnsi="Inter 18pt Regular"/>
        </w:rPr>
      </w:pPr>
      <w:bookmarkStart w:id="56" w:name="_Toc221544801"/>
      <w:r w:rsidRPr="00883926">
        <w:rPr>
          <w:rFonts w:ascii="Inter 18pt Regular" w:hAnsi="Inter 18pt Regular"/>
        </w:rPr>
        <w:t>Fazit</w:t>
      </w:r>
      <w:bookmarkEnd w:id="56"/>
      <w:r w:rsidRPr="00883926">
        <w:rPr>
          <w:rFonts w:ascii="Inter 18pt Regular" w:hAnsi="Inter 18pt Regular"/>
        </w:rPr>
        <w:t>  </w:t>
      </w:r>
    </w:p>
    <w:p w14:paraId="339FCE9B"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xml:space="preserve">Distanzierungs- und Ausstiegsprogramme sind ein zentrales Instrument der Extremismusprävention, jedoch kein Allheilmittel. Ihre Wirksamkeit hängt entscheidend von der Qualität der Umsetzung, der Kontinuität der Begleitung und der institutionellen Einbettung in ein kooperatives Netzwerk ab. Diese Zusammenarbeit verbindet staatliche Handlungslogiken mit sozialpädagogischer, psychologischer und interkultureller Expertise. Sie ermöglicht eine umfassende, </w:t>
      </w:r>
      <w:r w:rsidRPr="00883926">
        <w:rPr>
          <w:rFonts w:ascii="Inter 18pt Regular" w:hAnsi="Inter 18pt Regular"/>
          <w:sz w:val="24"/>
          <w:szCs w:val="24"/>
        </w:rPr>
        <w:lastRenderedPageBreak/>
        <w:t>realitätsnahe und langfristig tragfähige Präventionsarbeit, die über rein sicherheitsbehördliche Maßnahmen hinausgeht. </w:t>
      </w:r>
    </w:p>
    <w:p w14:paraId="14C5EA3A"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xml:space="preserve">Eine nachhaltige und glaubhafte Distanzierung von bzw. ein Ausstieg aus einer extremistischen Szene ist im Zusammenspiel von Sicherheitsbehörden und zivilgesellschaftlicher Expertise wirkungsvoller. Beide Perspektiven ergänzen sich: Während der Staat den rechtlichen und sicherheitsbezogenen Rahmen und Zugänge zu der Klientel schafft, ermöglichen zivilgesellschaftliche Träger durch Beziehungsarbeit und Vertrauen langfristige Veränderungsprozesse. Diese Kombination ist ein Kernmerkmal und Erfolgsfaktor des deutschen Modells in der Extremismusprävention, </w:t>
      </w:r>
      <w:proofErr w:type="gramStart"/>
      <w:r w:rsidRPr="00883926">
        <w:rPr>
          <w:rFonts w:ascii="Inter 18pt Regular" w:hAnsi="Inter 18pt Regular"/>
          <w:sz w:val="24"/>
          <w:szCs w:val="24"/>
        </w:rPr>
        <w:t>das</w:t>
      </w:r>
      <w:proofErr w:type="gramEnd"/>
      <w:r w:rsidRPr="00883926">
        <w:rPr>
          <w:rFonts w:ascii="Inter 18pt Regular" w:hAnsi="Inter 18pt Regular"/>
          <w:sz w:val="24"/>
          <w:szCs w:val="24"/>
        </w:rPr>
        <w:t xml:space="preserve"> die Sicherheit unserer Gesellschaft nachhaltig gewährleisten kann.  </w:t>
      </w:r>
    </w:p>
    <w:p w14:paraId="07B7655A"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w:t>
      </w:r>
    </w:p>
    <w:p w14:paraId="21B7DC9A"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Handlungsempfehlungen für politische Entscheidungsträger*innen und Präventionsakteur*innen </w:t>
      </w:r>
    </w:p>
    <w:p w14:paraId="2596CE8C" w14:textId="77777777" w:rsidR="00360F2D" w:rsidRPr="00883926" w:rsidRDefault="00360F2D" w:rsidP="00053CCF">
      <w:pPr>
        <w:pStyle w:val="Funotentext"/>
        <w:numPr>
          <w:ilvl w:val="0"/>
          <w:numId w:val="8"/>
        </w:numPr>
        <w:spacing w:line="360" w:lineRule="auto"/>
        <w:jc w:val="left"/>
        <w:rPr>
          <w:rFonts w:ascii="Inter 18pt Regular" w:hAnsi="Inter 18pt Regular"/>
          <w:sz w:val="24"/>
          <w:szCs w:val="24"/>
        </w:rPr>
      </w:pPr>
      <w:r w:rsidRPr="00883926">
        <w:rPr>
          <w:rFonts w:ascii="Inter 18pt Regular" w:hAnsi="Inter 18pt Regular"/>
          <w:sz w:val="24"/>
          <w:szCs w:val="24"/>
        </w:rPr>
        <w:t>Institutionelle Verankerung kooperativer Strukturen erhalten und weiter (</w:t>
      </w:r>
      <w:proofErr w:type="spellStart"/>
      <w:r w:rsidRPr="00883926">
        <w:rPr>
          <w:rFonts w:ascii="Inter 18pt Regular" w:hAnsi="Inter 18pt Regular"/>
          <w:sz w:val="24"/>
          <w:szCs w:val="24"/>
        </w:rPr>
        <w:t>phänomenübergreifend</w:t>
      </w:r>
      <w:proofErr w:type="spellEnd"/>
      <w:r w:rsidRPr="00883926">
        <w:rPr>
          <w:rFonts w:ascii="Inter 18pt Regular" w:hAnsi="Inter 18pt Regular"/>
          <w:sz w:val="24"/>
          <w:szCs w:val="24"/>
        </w:rPr>
        <w:t>) ausbauen </w:t>
      </w:r>
    </w:p>
    <w:p w14:paraId="257E9918"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Rechtliche und organisatorische Rahmenbedingungen, die eine verbindliche Zusammenarbeit zwischen staatlichen Stellen und zivilgesellschaftlichen Trägern ermöglichen und absichern, müssen erhalten bleiben. Wünschenswert ist eine Ausweitung des kooperativen Ansatzes auf alle Bundesländer. </w:t>
      </w:r>
    </w:p>
    <w:p w14:paraId="04C3E518" w14:textId="77777777" w:rsidR="00360F2D" w:rsidRPr="00883926" w:rsidRDefault="00360F2D" w:rsidP="00053CCF">
      <w:pPr>
        <w:pStyle w:val="Funotentext"/>
        <w:numPr>
          <w:ilvl w:val="0"/>
          <w:numId w:val="9"/>
        </w:numPr>
        <w:spacing w:line="360" w:lineRule="auto"/>
        <w:jc w:val="left"/>
        <w:rPr>
          <w:rFonts w:ascii="Inter 18pt Regular" w:hAnsi="Inter 18pt Regular"/>
          <w:sz w:val="24"/>
          <w:szCs w:val="24"/>
        </w:rPr>
      </w:pPr>
      <w:r w:rsidRPr="00883926">
        <w:rPr>
          <w:rFonts w:ascii="Inter 18pt Regular" w:hAnsi="Inter 18pt Regular"/>
          <w:sz w:val="24"/>
          <w:szCs w:val="24"/>
        </w:rPr>
        <w:t>Verschiedenen Perspektiven anerkennen und Dialog auf Augenhöhe stärken </w:t>
      </w:r>
    </w:p>
    <w:p w14:paraId="6A38861C"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Es braucht eine Kultur der gleichberechtigten Sichtweise aller beteiligten Akteur*innen. Beide Perspektiven, Handlungslogiken und Organisationskulturen – die der Sicherheitsbehörden ebenso wie der zivilgesellschaftlichen Träger – haben in der Tertiärprävention ihre Daseinsberechtigung und müssen miteinander im Dialog bleiben.  </w:t>
      </w:r>
    </w:p>
    <w:p w14:paraId="157DC973"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 xml:space="preserve">Um die Kommunikation und den Informationsaustausch zwischen Sicherheitsbehörden und zivilgesellschaftlichen Akteur*innen weiter zu stärken, sollten spezialisierte Ansprechstellen innerhalb der Behörden etabliert und ausgebaut werden. Diese fungieren als zentrale Schnittstellen, die sowohl die </w:t>
      </w:r>
      <w:r w:rsidRPr="00883926">
        <w:rPr>
          <w:rFonts w:ascii="Inter 18pt Regular" w:hAnsi="Inter 18pt Regular"/>
          <w:sz w:val="24"/>
          <w:szCs w:val="24"/>
        </w:rPr>
        <w:lastRenderedPageBreak/>
        <w:t>strukturierte Sammlung als auch die systematische Auswertung relevanter Informationen ermöglichen. </w:t>
      </w:r>
    </w:p>
    <w:p w14:paraId="15A5FC20" w14:textId="77777777" w:rsidR="00360F2D" w:rsidRPr="00883926" w:rsidRDefault="00360F2D" w:rsidP="00053CCF">
      <w:pPr>
        <w:pStyle w:val="Funotentext"/>
        <w:numPr>
          <w:ilvl w:val="0"/>
          <w:numId w:val="10"/>
        </w:numPr>
        <w:spacing w:line="360" w:lineRule="auto"/>
        <w:jc w:val="left"/>
        <w:rPr>
          <w:rFonts w:ascii="Inter 18pt Regular" w:hAnsi="Inter 18pt Regular"/>
          <w:sz w:val="24"/>
          <w:szCs w:val="24"/>
        </w:rPr>
      </w:pPr>
      <w:r w:rsidRPr="00883926">
        <w:rPr>
          <w:rFonts w:ascii="Inter 18pt Regular" w:hAnsi="Inter 18pt Regular"/>
          <w:sz w:val="24"/>
          <w:szCs w:val="24"/>
        </w:rPr>
        <w:t>Langfristige Finanzierung sicherstellen </w:t>
      </w:r>
    </w:p>
    <w:p w14:paraId="1BC605B5"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Um Kontinuität, Qualität und Innovation in der Distanzierungs- und Ausstiegsarbeit zu gewährleisten, müssen verlässliche Fördermittel für zivilgesellschaftliche Projekte bereitgestellt werden. </w:t>
      </w:r>
    </w:p>
    <w:p w14:paraId="16D5BF6E" w14:textId="77777777" w:rsidR="00360F2D" w:rsidRPr="00883926" w:rsidRDefault="00360F2D" w:rsidP="00053CCF">
      <w:pPr>
        <w:pStyle w:val="Funotentext"/>
        <w:numPr>
          <w:ilvl w:val="0"/>
          <w:numId w:val="11"/>
        </w:numPr>
        <w:spacing w:line="360" w:lineRule="auto"/>
        <w:jc w:val="left"/>
        <w:rPr>
          <w:rFonts w:ascii="Inter 18pt Regular" w:hAnsi="Inter 18pt Regular"/>
          <w:sz w:val="24"/>
          <w:szCs w:val="24"/>
        </w:rPr>
      </w:pPr>
      <w:r w:rsidRPr="00883926">
        <w:rPr>
          <w:rFonts w:ascii="Inter 18pt Regular" w:hAnsi="Inter 18pt Regular"/>
          <w:sz w:val="24"/>
          <w:szCs w:val="24"/>
        </w:rPr>
        <w:t>Fachliche Standards und Qualitätssicherung ernstnehmen  </w:t>
      </w:r>
    </w:p>
    <w:p w14:paraId="211DAE2A"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Angesichts aktueller Trends und Entwicklungen ist eine regelmäßige und dynamische Reflexion von Qualitätsstandards und Evaluationsverfahren für Multi-Agency-Formate notwendig, um flexibel zu bleiben und bestehende Verfahren ggf. anzupassen. </w:t>
      </w:r>
    </w:p>
    <w:p w14:paraId="0AAF3483" w14:textId="77777777" w:rsidR="00360F2D" w:rsidRPr="00883926" w:rsidRDefault="00360F2D" w:rsidP="00053CCF">
      <w:pPr>
        <w:pStyle w:val="Funotentext"/>
        <w:numPr>
          <w:ilvl w:val="0"/>
          <w:numId w:val="12"/>
        </w:numPr>
        <w:spacing w:line="360" w:lineRule="auto"/>
        <w:jc w:val="left"/>
        <w:rPr>
          <w:rFonts w:ascii="Inter 18pt Regular" w:hAnsi="Inter 18pt Regular"/>
          <w:sz w:val="24"/>
          <w:szCs w:val="24"/>
        </w:rPr>
      </w:pPr>
      <w:r w:rsidRPr="00883926">
        <w:rPr>
          <w:rFonts w:ascii="Inter 18pt Regular" w:hAnsi="Inter 18pt Regular"/>
          <w:sz w:val="24"/>
          <w:szCs w:val="24"/>
        </w:rPr>
        <w:t>Wissenstransfer und Vernetzung fördern </w:t>
      </w:r>
    </w:p>
    <w:p w14:paraId="7E7E425A" w14:textId="77777777" w:rsidR="00360F2D" w:rsidRPr="00883926" w:rsidRDefault="00360F2D" w:rsidP="00053CCF">
      <w:pPr>
        <w:pStyle w:val="Funotentext"/>
        <w:spacing w:line="360" w:lineRule="auto"/>
        <w:jc w:val="left"/>
        <w:rPr>
          <w:rFonts w:ascii="Inter 18pt Regular" w:hAnsi="Inter 18pt Regular"/>
          <w:sz w:val="24"/>
          <w:szCs w:val="24"/>
        </w:rPr>
      </w:pPr>
      <w:r w:rsidRPr="00883926">
        <w:rPr>
          <w:rFonts w:ascii="Inter 18pt Regular" w:hAnsi="Inter 18pt Regular"/>
          <w:sz w:val="24"/>
          <w:szCs w:val="24"/>
        </w:rPr>
        <w:t>Strukturen für den regelmäßigen Austausch und die Vernetzung zwischen Praxis, Wissenschaft und Politik müssen weiter gestärkt werden.  </w:t>
      </w:r>
    </w:p>
    <w:p w14:paraId="72A97236" w14:textId="77777777" w:rsidR="00445570" w:rsidRPr="00883926" w:rsidRDefault="00445570" w:rsidP="00053CCF">
      <w:pPr>
        <w:pStyle w:val="Funotentext"/>
        <w:spacing w:line="360" w:lineRule="auto"/>
        <w:jc w:val="left"/>
        <w:rPr>
          <w:rFonts w:ascii="Inter 18pt Regular" w:hAnsi="Inter 18pt Regular"/>
        </w:rPr>
      </w:pPr>
    </w:p>
    <w:p w14:paraId="4CC482D0" w14:textId="04504665" w:rsidR="00360F2D" w:rsidRPr="00883926" w:rsidRDefault="00360F2D" w:rsidP="00053CCF">
      <w:pPr>
        <w:pStyle w:val="berschrift2"/>
        <w:spacing w:line="360" w:lineRule="auto"/>
        <w:jc w:val="left"/>
        <w:rPr>
          <w:rFonts w:ascii="Inter 18pt Regular" w:hAnsi="Inter 18pt Regular"/>
        </w:rPr>
      </w:pPr>
      <w:bookmarkStart w:id="57" w:name="_Toc221544802"/>
      <w:r w:rsidRPr="00883926">
        <w:rPr>
          <w:rFonts w:ascii="Inter 18pt Regular" w:hAnsi="Inter 18pt Regular"/>
        </w:rPr>
        <w:t>Literaturverzeichnis</w:t>
      </w:r>
      <w:bookmarkEnd w:id="57"/>
      <w:r w:rsidRPr="00883926">
        <w:rPr>
          <w:rFonts w:ascii="Inter 18pt Regular" w:hAnsi="Inter 18pt Regular"/>
        </w:rPr>
        <w:t>  </w:t>
      </w:r>
    </w:p>
    <w:p w14:paraId="1D8C3C3D" w14:textId="77777777" w:rsidR="00445570" w:rsidRPr="00E033C5" w:rsidRDefault="00360F2D" w:rsidP="00E033C5">
      <w:pPr>
        <w:pStyle w:val="Funotentext"/>
        <w:spacing w:line="360" w:lineRule="auto"/>
        <w:jc w:val="left"/>
        <w:rPr>
          <w:rFonts w:ascii="Inter 18pt Regular" w:hAnsi="Inter 18pt Regular"/>
          <w:sz w:val="24"/>
          <w:szCs w:val="24"/>
        </w:rPr>
      </w:pPr>
      <w:r w:rsidRPr="0077118D">
        <w:rPr>
          <w:rFonts w:ascii="Inter 18pt Regular" w:hAnsi="Inter 18pt Regular"/>
          <w:sz w:val="24"/>
          <w:szCs w:val="24"/>
        </w:rPr>
        <w:t xml:space="preserve">Baaken, Till; Korn, Judy; Ruf, Maximilian; Walkenhorst, Dennis (2020). </w:t>
      </w:r>
      <w:r w:rsidRPr="00E033C5">
        <w:rPr>
          <w:rFonts w:ascii="Inter 18pt Regular" w:hAnsi="Inter 18pt Regular"/>
          <w:sz w:val="24"/>
          <w:szCs w:val="24"/>
          <w:lang w:val="en-US"/>
        </w:rPr>
        <w:t xml:space="preserve">Dissecting Deradicalization in Germany – Lessons for Theory and Practice, In: International Journal of Conflict and Violence 14, S. 1-14. </w:t>
      </w:r>
      <w:r w:rsidRPr="00E033C5">
        <w:rPr>
          <w:rFonts w:ascii="Inter 18pt Regular" w:hAnsi="Inter 18pt Regular"/>
          <w:sz w:val="24"/>
          <w:szCs w:val="24"/>
        </w:rPr>
        <w:t xml:space="preserve">Abgerufen unter:  </w:t>
      </w:r>
      <w:hyperlink r:id="rId53" w:tgtFrame="_blank" w:history="1">
        <w:r w:rsidRPr="00E033C5">
          <w:rPr>
            <w:rStyle w:val="Hyperlink"/>
            <w:rFonts w:ascii="Inter 18pt Regular" w:hAnsi="Inter 18pt Regular"/>
            <w:sz w:val="24"/>
            <w:szCs w:val="24"/>
          </w:rPr>
          <w:t>https://doi.org/10.4119/ijcv-3808</w:t>
        </w:r>
      </w:hyperlink>
      <w:r w:rsidRPr="00E033C5">
        <w:rPr>
          <w:rFonts w:ascii="Inter 18pt Regular" w:hAnsi="Inter 18pt Regular"/>
          <w:sz w:val="24"/>
          <w:szCs w:val="24"/>
        </w:rPr>
        <w:t xml:space="preserve"> [Stand: 26.10.2025] </w:t>
      </w:r>
    </w:p>
    <w:p w14:paraId="52E3B2A7" w14:textId="77777777" w:rsidR="00445570" w:rsidRPr="00E033C5" w:rsidRDefault="00360F2D"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Berliner Verfassungsschutz (2025). Verfassungsschutzbericht Berlin 2024. Berlin: Senatsverwaltung für Inneres und Sport, Abteilung Verfassungsschutz. Abgerufen unter:</w:t>
      </w:r>
      <w:r w:rsidRPr="00E033C5">
        <w:rPr>
          <w:rFonts w:ascii="Inter 18pt Regular" w:hAnsi="Inter 18pt Regular" w:cs="Arial"/>
          <w:sz w:val="24"/>
          <w:szCs w:val="24"/>
        </w:rPr>
        <w:t> </w:t>
      </w:r>
      <w:hyperlink r:id="rId54" w:tgtFrame="_blank" w:history="1">
        <w:r w:rsidRPr="00E033C5">
          <w:rPr>
            <w:rStyle w:val="Hyperlink"/>
            <w:rFonts w:ascii="Inter 18pt Regular" w:hAnsi="Inter 18pt Regular"/>
            <w:sz w:val="24"/>
            <w:szCs w:val="24"/>
          </w:rPr>
          <w:t>https://www.berlin.de/sen/inneres/verfassungsschutz/publikationen/verfassungsschutzberichte/verfassungsschutzbericht-2024-pressefassung.pdf</w:t>
        </w:r>
      </w:hyperlink>
      <w:r w:rsidRPr="00E033C5">
        <w:rPr>
          <w:rFonts w:ascii="Inter 18pt Regular" w:hAnsi="Inter 18pt Regular"/>
          <w:sz w:val="24"/>
          <w:szCs w:val="24"/>
        </w:rPr>
        <w:t xml:space="preserve"> [Stand: 26.10.2025] </w:t>
      </w:r>
    </w:p>
    <w:p w14:paraId="10E07AE6" w14:textId="77777777" w:rsidR="00445570" w:rsidRPr="00E033C5" w:rsidRDefault="00360F2D"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 xml:space="preserve">Bundesministerium des Inneren (2025). Verfassungsschutzbericht 2024. Berlin: Bundesministerium des Inneren. Abgerufen unter: </w:t>
      </w:r>
      <w:hyperlink r:id="rId55" w:history="1">
        <w:r w:rsidRPr="00E033C5">
          <w:rPr>
            <w:rStyle w:val="Hyperlink"/>
            <w:rFonts w:ascii="Inter 18pt Regular" w:hAnsi="Inter 18pt Regular"/>
            <w:sz w:val="24"/>
            <w:szCs w:val="24"/>
          </w:rPr>
          <w:t>https://www.verfassungsschutz.de/SharedDocs/publikationen/DE/verfassungsschutzberichte/202506-10-verfassungsschutzbericht-2024.pdf?__blob=publicationFile&amp;v=4</w:t>
        </w:r>
      </w:hyperlink>
      <w:r w:rsidRPr="00E033C5">
        <w:rPr>
          <w:rFonts w:ascii="Inter 18pt Regular" w:hAnsi="Inter 18pt Regular"/>
          <w:sz w:val="24"/>
          <w:szCs w:val="24"/>
        </w:rPr>
        <w:t xml:space="preserve"> [Stand: 26.10.2025] </w:t>
      </w:r>
    </w:p>
    <w:p w14:paraId="7DAC9FA0" w14:textId="77777777" w:rsidR="00445570" w:rsidRPr="00E033C5" w:rsidRDefault="00360F2D"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lastRenderedPageBreak/>
        <w:t xml:space="preserve">Die Zeit, dpa, </w:t>
      </w:r>
      <w:proofErr w:type="spellStart"/>
      <w:r w:rsidRPr="00E033C5">
        <w:rPr>
          <w:rFonts w:ascii="Inter 18pt Regular" w:hAnsi="Inter 18pt Regular"/>
          <w:sz w:val="24"/>
          <w:szCs w:val="24"/>
        </w:rPr>
        <w:t>vra</w:t>
      </w:r>
      <w:proofErr w:type="spellEnd"/>
      <w:r w:rsidRPr="00E033C5">
        <w:rPr>
          <w:rFonts w:ascii="Inter 18pt Regular" w:hAnsi="Inter 18pt Regular"/>
          <w:sz w:val="24"/>
          <w:szCs w:val="24"/>
        </w:rPr>
        <w:t xml:space="preserve"> (2025).</w:t>
      </w:r>
      <w:r w:rsidRPr="00E033C5">
        <w:rPr>
          <w:rFonts w:ascii="Inter 18pt Regular" w:hAnsi="Inter 18pt Regular"/>
          <w:b/>
          <w:bCs/>
          <w:sz w:val="24"/>
          <w:szCs w:val="24"/>
        </w:rPr>
        <w:t xml:space="preserve"> </w:t>
      </w:r>
      <w:r w:rsidRPr="00E033C5">
        <w:rPr>
          <w:rFonts w:ascii="Inter 18pt Regular" w:hAnsi="Inter 18pt Regular"/>
          <w:sz w:val="24"/>
          <w:szCs w:val="24"/>
        </w:rPr>
        <w:t>Zahl rechtsextremer Straftaten junger Menschen steigt stark an.</w:t>
      </w:r>
      <w:r w:rsidRPr="00E033C5">
        <w:rPr>
          <w:rFonts w:ascii="Inter 18pt Regular" w:hAnsi="Inter 18pt Regular"/>
          <w:b/>
          <w:bCs/>
          <w:sz w:val="24"/>
          <w:szCs w:val="24"/>
        </w:rPr>
        <w:t xml:space="preserve"> </w:t>
      </w:r>
      <w:r w:rsidRPr="00E033C5">
        <w:rPr>
          <w:rFonts w:ascii="Inter 18pt Regular" w:hAnsi="Inter 18pt Regular"/>
          <w:sz w:val="24"/>
          <w:szCs w:val="24"/>
        </w:rPr>
        <w:t>Abgerufen unter:  </w:t>
      </w:r>
      <w:hyperlink r:id="rId56" w:history="1">
        <w:r w:rsidRPr="00E033C5">
          <w:rPr>
            <w:rStyle w:val="Hyperlink"/>
            <w:rFonts w:ascii="Inter 18pt Regular" w:hAnsi="Inter 18pt Regular"/>
            <w:sz w:val="24"/>
            <w:szCs w:val="24"/>
          </w:rPr>
          <w:t>https://www.zeit.de/gesellschaft/2025-10/rechtsextremismus-kriminalitaet-straftaten-wachstum-jugendliche</w:t>
        </w:r>
      </w:hyperlink>
      <w:r w:rsidRPr="00E033C5">
        <w:rPr>
          <w:rFonts w:ascii="Inter 18pt Regular" w:hAnsi="Inter 18pt Regular"/>
          <w:sz w:val="24"/>
          <w:szCs w:val="24"/>
        </w:rPr>
        <w:t xml:space="preserve"> [Stand: 24.10.2025] </w:t>
      </w:r>
    </w:p>
    <w:p w14:paraId="62EA0A1F" w14:textId="77777777" w:rsidR="00445570" w:rsidRPr="00E033C5" w:rsidRDefault="00360F2D"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Kohlstruck, Michael; Landmark, Jannik; &amp; Laube, Max (2020). Rechte Gewalt und Prävention. Berliner Forum Gewaltprävention Nr. 72. Zentrum für Antisemitismusforschung, TU Berlin, Arbeitsstelle Jugendgewalt und Rechtsextremismus. </w:t>
      </w:r>
    </w:p>
    <w:p w14:paraId="0A95EFE5" w14:textId="77777777" w:rsidR="00445570" w:rsidRPr="00E033C5" w:rsidRDefault="00360F2D"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Neumann, Peter (2024). Die Rückkehr des Terrors. Wie uns der Dschihadismus herausfordert. Berlin: Rowohlt. </w:t>
      </w:r>
    </w:p>
    <w:p w14:paraId="4D1BE358" w14:textId="77777777" w:rsidR="00445570" w:rsidRPr="00E033C5" w:rsidRDefault="00360F2D"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 xml:space="preserve">Papp, Susanna Z.; Örell, Robert; Meredith, Katharina; Papatheodorou, Katerina; </w:t>
      </w:r>
      <w:proofErr w:type="spellStart"/>
      <w:r w:rsidRPr="00E033C5">
        <w:rPr>
          <w:rFonts w:ascii="Inter 18pt Regular" w:hAnsi="Inter 18pt Regular"/>
          <w:sz w:val="24"/>
          <w:szCs w:val="24"/>
        </w:rPr>
        <w:t>Tadjbakhsh</w:t>
      </w:r>
      <w:proofErr w:type="spellEnd"/>
      <w:r w:rsidRPr="00E033C5">
        <w:rPr>
          <w:rFonts w:ascii="Inter 18pt Regular" w:hAnsi="Inter 18pt Regular"/>
          <w:sz w:val="24"/>
          <w:szCs w:val="24"/>
        </w:rPr>
        <w:t xml:space="preserve">, Shahrbanou; Brecht, Helena (2022). </w:t>
      </w:r>
      <w:r w:rsidRPr="00E033C5">
        <w:rPr>
          <w:rFonts w:ascii="Inter 18pt Regular" w:hAnsi="Inter 18pt Regular"/>
          <w:sz w:val="24"/>
          <w:szCs w:val="24"/>
          <w:lang w:val="en-US"/>
        </w:rPr>
        <w:t xml:space="preserve">The Role of Civil Society </w:t>
      </w:r>
      <w:proofErr w:type="spellStart"/>
      <w:r w:rsidRPr="00E033C5">
        <w:rPr>
          <w:rFonts w:ascii="Inter 18pt Regular" w:hAnsi="Inter 18pt Regular"/>
          <w:sz w:val="24"/>
          <w:szCs w:val="24"/>
          <w:lang w:val="en-US"/>
        </w:rPr>
        <w:t>Organisations</w:t>
      </w:r>
      <w:proofErr w:type="spellEnd"/>
      <w:r w:rsidRPr="00E033C5">
        <w:rPr>
          <w:rFonts w:ascii="Inter 18pt Regular" w:hAnsi="Inter 18pt Regular"/>
          <w:sz w:val="24"/>
          <w:szCs w:val="24"/>
          <w:lang w:val="en-US"/>
        </w:rPr>
        <w:t xml:space="preserve"> in Exit Work. Brüssel: Radicalisation Awareness Network. </w:t>
      </w:r>
      <w:r w:rsidRPr="00E033C5">
        <w:rPr>
          <w:rFonts w:ascii="Inter 18pt Regular" w:hAnsi="Inter 18pt Regular"/>
          <w:sz w:val="24"/>
          <w:szCs w:val="24"/>
        </w:rPr>
        <w:t>Abgerufen unter:  </w:t>
      </w:r>
      <w:hyperlink r:id="rId57" w:history="1">
        <w:r w:rsidRPr="00E033C5">
          <w:rPr>
            <w:rStyle w:val="Hyperlink"/>
            <w:rFonts w:ascii="Inter 18pt Regular" w:hAnsi="Inter 18pt Regular"/>
            <w:sz w:val="24"/>
            <w:szCs w:val="24"/>
          </w:rPr>
          <w:t>https://home-affairs.ec.europa.eu/system/files/2022-07/ran_paper_role_civil_society_organisations_exit_</w:t>
        </w:r>
      </w:hyperlink>
      <w:r w:rsidRPr="00E033C5">
        <w:rPr>
          <w:rFonts w:ascii="Inter 18pt Regular" w:hAnsi="Inter 18pt Regular"/>
          <w:sz w:val="24"/>
          <w:szCs w:val="24"/>
        </w:rPr>
        <w:t> </w:t>
      </w:r>
      <w:hyperlink r:id="rId58" w:tgtFrame="_blank" w:history="1">
        <w:r w:rsidRPr="00E033C5">
          <w:rPr>
            <w:rStyle w:val="Hyperlink"/>
            <w:rFonts w:ascii="Inter 18pt Regular" w:hAnsi="Inter 18pt Regular"/>
            <w:sz w:val="24"/>
            <w:szCs w:val="24"/>
          </w:rPr>
          <w:t>work_052022_en.pdf</w:t>
        </w:r>
      </w:hyperlink>
      <w:r w:rsidRPr="00E033C5">
        <w:rPr>
          <w:rFonts w:ascii="Inter 18pt Regular" w:hAnsi="Inter 18pt Regular"/>
          <w:sz w:val="24"/>
          <w:szCs w:val="24"/>
        </w:rPr>
        <w:t xml:space="preserve"> [Stand: 26.10.2025] </w:t>
      </w:r>
    </w:p>
    <w:p w14:paraId="3AA61911" w14:textId="77777777" w:rsidR="00445570" w:rsidRPr="00E033C5" w:rsidRDefault="00360F2D"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 xml:space="preserve">Presse- und Informationsamt der Bundesregierung (2020). Maßnahmenkatalog des Kabinettausschusses zur Bekämpfung von Rechtsextremismus und Rassismus. Abgerufen unter: </w:t>
      </w:r>
      <w:hyperlink r:id="rId59" w:tgtFrame="_blank" w:history="1">
        <w:r w:rsidRPr="00E033C5">
          <w:rPr>
            <w:rStyle w:val="Hyperlink"/>
            <w:rFonts w:ascii="Inter 18pt Regular" w:hAnsi="Inter 18pt Regular"/>
            <w:sz w:val="24"/>
            <w:szCs w:val="24"/>
          </w:rPr>
          <w:t>https://www.bundesregierung.de/resource/blob/974430/1819984/4f1f9683cf3faddf90e27f09c692abed/2020-11-25-massnahmen-rechtsextremi-data.pdf</w:t>
        </w:r>
      </w:hyperlink>
      <w:r w:rsidRPr="00E033C5">
        <w:rPr>
          <w:rFonts w:ascii="Inter 18pt Regular" w:hAnsi="Inter 18pt Regular"/>
          <w:sz w:val="24"/>
          <w:szCs w:val="24"/>
        </w:rPr>
        <w:t xml:space="preserve"> [Stand: 26.10.2025] </w:t>
      </w:r>
    </w:p>
    <w:p w14:paraId="470CBE6D" w14:textId="77777777" w:rsidR="00445570" w:rsidRPr="00E033C5" w:rsidRDefault="00360F2D"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Schuhmacher, Nils (2018). Ein neues Bild der Prävention? Zur Tendenz der „</w:t>
      </w:r>
      <w:proofErr w:type="spellStart"/>
      <w:r w:rsidRPr="00E033C5">
        <w:rPr>
          <w:rFonts w:ascii="Inter 18pt Regular" w:hAnsi="Inter 18pt Regular"/>
          <w:sz w:val="24"/>
          <w:szCs w:val="24"/>
        </w:rPr>
        <w:t>Versicherheitlichung</w:t>
      </w:r>
      <w:proofErr w:type="spellEnd"/>
      <w:r w:rsidRPr="00E033C5">
        <w:rPr>
          <w:rFonts w:ascii="Inter 18pt Regular" w:hAnsi="Inter 18pt Regular"/>
          <w:sz w:val="24"/>
          <w:szCs w:val="24"/>
        </w:rPr>
        <w:t>“ im pädagogischen Feld, In: Glaser, Michaela; Frank, Anja; Herding, Maruta (Hrsg.): Gewaltorientierter Islamismus im Jugendalter: Perspektiven aus Jugendforschung und Jugendhilfe, Sozialmagazin, 2. Sonderband, S. 158–166. </w:t>
      </w:r>
    </w:p>
    <w:p w14:paraId="15B98175" w14:textId="77777777" w:rsidR="00445570" w:rsidRPr="00E033C5" w:rsidRDefault="00360F2D"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 xml:space="preserve">Violence Prevention Network (2024). REE! - Kurswechsel für Rechtsextremist*innen. Bilanz aus vier Jahren Distanzierungsarbeit mit einem nicht-intrinsisch motivierten Personenkreis. Berlin. Abgerufen unter: </w:t>
      </w:r>
      <w:hyperlink r:id="rId60" w:tgtFrame="_blank" w:history="1">
        <w:r w:rsidRPr="00E033C5">
          <w:rPr>
            <w:rStyle w:val="Hyperlink"/>
            <w:rFonts w:ascii="Inter 18pt Regular" w:hAnsi="Inter 18pt Regular"/>
            <w:sz w:val="24"/>
            <w:szCs w:val="24"/>
          </w:rPr>
          <w:t>https://violence-prevention-network.de/wp-content/uploads/2024/08/REE-Fachpublikation.pdf</w:t>
        </w:r>
      </w:hyperlink>
      <w:r w:rsidRPr="00E033C5">
        <w:rPr>
          <w:rFonts w:ascii="Inter 18pt Regular" w:hAnsi="Inter 18pt Regular"/>
          <w:sz w:val="24"/>
          <w:szCs w:val="24"/>
        </w:rPr>
        <w:t xml:space="preserve"> [Stand: 13.10.2025] </w:t>
      </w:r>
    </w:p>
    <w:p w14:paraId="6D9BB3BE" w14:textId="77777777" w:rsidR="00445570" w:rsidRPr="00E033C5" w:rsidRDefault="00360F2D"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lastRenderedPageBreak/>
        <w:t xml:space="preserve">Von Berg, Annika (2024). Beratung für den Neuanfang. Distanzierungsarbeit zivilgesellschaftlicher Träger in der Tertiärprävention. In: </w:t>
      </w:r>
      <w:proofErr w:type="gramStart"/>
      <w:r w:rsidRPr="00E033C5">
        <w:rPr>
          <w:rFonts w:ascii="Inter 18pt Regular" w:hAnsi="Inter 18pt Regular"/>
          <w:sz w:val="24"/>
          <w:szCs w:val="24"/>
        </w:rPr>
        <w:t>KN:IX</w:t>
      </w:r>
      <w:proofErr w:type="gramEnd"/>
      <w:r w:rsidRPr="00E033C5">
        <w:rPr>
          <w:rFonts w:ascii="Inter 18pt Regular" w:hAnsi="Inter 18pt Regular"/>
          <w:sz w:val="24"/>
          <w:szCs w:val="24"/>
        </w:rPr>
        <w:t xml:space="preserve">: Report 2024, S. 81-90. Abgerufen unter: </w:t>
      </w:r>
      <w:hyperlink r:id="rId61" w:tgtFrame="_blank" w:history="1">
        <w:r w:rsidRPr="00E033C5">
          <w:rPr>
            <w:rStyle w:val="Hyperlink"/>
            <w:rFonts w:ascii="Inter 18pt Regular" w:hAnsi="Inter 18pt Regular"/>
            <w:sz w:val="24"/>
            <w:szCs w:val="24"/>
          </w:rPr>
          <w:t>https://violence-prevention-network.de/wp-content/uploads/2024/11/KNIX_Report_2024.pdf</w:t>
        </w:r>
      </w:hyperlink>
      <w:r w:rsidRPr="00E033C5">
        <w:rPr>
          <w:rFonts w:ascii="Inter 18pt Regular" w:hAnsi="Inter 18pt Regular"/>
          <w:sz w:val="24"/>
          <w:szCs w:val="24"/>
        </w:rPr>
        <w:t xml:space="preserve"> [Stand: 24.10.2025] </w:t>
      </w:r>
    </w:p>
    <w:p w14:paraId="798A09F1" w14:textId="3E3CE9E6" w:rsidR="00360F2D" w:rsidRPr="00E033C5" w:rsidRDefault="00360F2D" w:rsidP="00E033C5">
      <w:pPr>
        <w:pStyle w:val="Funotentext"/>
        <w:spacing w:line="360" w:lineRule="auto"/>
        <w:jc w:val="left"/>
        <w:rPr>
          <w:rFonts w:ascii="Inter 18pt Regular" w:hAnsi="Inter 18pt Regular"/>
          <w:sz w:val="24"/>
          <w:szCs w:val="24"/>
        </w:rPr>
      </w:pPr>
      <w:r w:rsidRPr="00E033C5">
        <w:rPr>
          <w:rFonts w:ascii="Inter 18pt Regular" w:hAnsi="Inter 18pt Regular"/>
          <w:sz w:val="24"/>
          <w:szCs w:val="24"/>
        </w:rPr>
        <w:t xml:space="preserve">Von Berg, Annika; Korn, Judy; Mücke, Thomas; Walkenhorst, Dennis (2022). Herausforderung „Hochrisikopersonen“. Chancen und Grenzen der Zusammenarbeit von Zivilgesellschaft und Sicherheitsbehörden. Violence Prevention Network </w:t>
      </w:r>
      <w:proofErr w:type="gramStart"/>
      <w:r w:rsidRPr="00E033C5">
        <w:rPr>
          <w:rFonts w:ascii="Inter 18pt Regular" w:hAnsi="Inter 18pt Regular"/>
          <w:sz w:val="24"/>
          <w:szCs w:val="24"/>
        </w:rPr>
        <w:t>Schriftenreihe</w:t>
      </w:r>
      <w:proofErr w:type="gramEnd"/>
      <w:r w:rsidRPr="00E033C5">
        <w:rPr>
          <w:rFonts w:ascii="Inter 18pt Regular" w:hAnsi="Inter 18pt Regular"/>
          <w:sz w:val="24"/>
          <w:szCs w:val="24"/>
        </w:rPr>
        <w:t xml:space="preserve"> Heft 9. Berlin. Abgerufen unter: </w:t>
      </w:r>
      <w:hyperlink r:id="rId62" w:tgtFrame="_blank" w:history="1">
        <w:r w:rsidRPr="00E033C5">
          <w:rPr>
            <w:rStyle w:val="Hyperlink"/>
            <w:rFonts w:ascii="Inter 18pt Regular" w:hAnsi="Inter 18pt Regular"/>
            <w:sz w:val="24"/>
            <w:szCs w:val="24"/>
          </w:rPr>
          <w:t>https://violence-prevention-network.de/wp-content/uploads/2023/10/Violence-Prevention-Network-Schriftenreihe-Heft-9.pdf</w:t>
        </w:r>
      </w:hyperlink>
      <w:r w:rsidRPr="00E033C5">
        <w:rPr>
          <w:rFonts w:ascii="Inter 18pt Regular" w:hAnsi="Inter 18pt Regular"/>
          <w:sz w:val="24"/>
          <w:szCs w:val="24"/>
        </w:rPr>
        <w:t xml:space="preserve"> [Stand: 24.10.2025] </w:t>
      </w:r>
    </w:p>
    <w:p w14:paraId="2BA0AF98" w14:textId="4E7D17E2" w:rsidR="0048214D" w:rsidRPr="00883926" w:rsidRDefault="0048214D" w:rsidP="00053CCF">
      <w:pPr>
        <w:spacing w:line="360" w:lineRule="auto"/>
        <w:jc w:val="left"/>
        <w:rPr>
          <w:rFonts w:ascii="Inter 18pt Regular" w:hAnsi="Inter 18pt Regular"/>
          <w:sz w:val="20"/>
          <w:szCs w:val="20"/>
        </w:rPr>
      </w:pPr>
      <w:r w:rsidRPr="00883926">
        <w:rPr>
          <w:rFonts w:ascii="Inter 18pt Regular" w:hAnsi="Inter 18pt Regular"/>
        </w:rPr>
        <w:br w:type="page"/>
      </w:r>
    </w:p>
    <w:p w14:paraId="300A25C0" w14:textId="3D4B6A96" w:rsidR="0048214D" w:rsidRPr="00883926" w:rsidRDefault="0048214D" w:rsidP="00053CCF">
      <w:pPr>
        <w:pStyle w:val="berschrift1"/>
        <w:spacing w:line="360" w:lineRule="auto"/>
        <w:jc w:val="left"/>
        <w:rPr>
          <w:rFonts w:ascii="Inter 18pt Regular" w:hAnsi="Inter 18pt Regular"/>
        </w:rPr>
      </w:pPr>
      <w:bookmarkStart w:id="58" w:name="_Toc221544803"/>
      <w:r w:rsidRPr="00883926">
        <w:rPr>
          <w:rFonts w:ascii="Inter 18pt Regular" w:hAnsi="Inter 18pt Regular"/>
        </w:rPr>
        <w:lastRenderedPageBreak/>
        <w:t>Abschluss</w:t>
      </w:r>
      <w:bookmarkEnd w:id="58"/>
    </w:p>
    <w:p w14:paraId="4E2AC1CF" w14:textId="77777777" w:rsidR="0048214D" w:rsidRPr="00883926" w:rsidRDefault="0048214D" w:rsidP="00053CCF">
      <w:pPr>
        <w:spacing w:line="360" w:lineRule="auto"/>
        <w:jc w:val="left"/>
        <w:rPr>
          <w:rFonts w:ascii="Inter 18pt Regular" w:hAnsi="Inter 18pt Regular"/>
        </w:rPr>
      </w:pPr>
      <w:r w:rsidRPr="00883926">
        <w:rPr>
          <w:rFonts w:ascii="Inter 18pt Regular" w:hAnsi="Inter 18pt Regular"/>
        </w:rPr>
        <w:t xml:space="preserve">Die im Rahmen von </w:t>
      </w:r>
      <w:proofErr w:type="spellStart"/>
      <w:r w:rsidRPr="00883926">
        <w:rPr>
          <w:rFonts w:ascii="Inter 18pt Regular" w:hAnsi="Inter 18pt Regular"/>
        </w:rPr>
        <w:t>dist</w:t>
      </w:r>
      <w:proofErr w:type="spellEnd"/>
      <w:r w:rsidRPr="00883926">
        <w:rPr>
          <w:rFonts w:ascii="Inter 18pt Regular" w:hAnsi="Inter 18pt Regular"/>
        </w:rPr>
        <w:t>[ex] publizierten Policy Papers analysieren verschiedene Aspekte aktueller Herausforderungen im Bereich der Extremismusprävention und Distanzierungsarbeit. Es wird aufgezeigt, dass Radikalisierungsprozesse in diversen Altersgruppen und sozialen Kontexten stattfinden und jeweils spezifische politische, pädagogische und strukturelle Antworten erfordern.</w:t>
      </w:r>
    </w:p>
    <w:p w14:paraId="6CEA5482" w14:textId="280685F2" w:rsidR="0048214D" w:rsidRPr="00883926" w:rsidRDefault="0048214D" w:rsidP="00053CCF">
      <w:pPr>
        <w:spacing w:line="360" w:lineRule="auto"/>
        <w:jc w:val="left"/>
        <w:rPr>
          <w:rFonts w:ascii="Inter 18pt Regular" w:hAnsi="Inter 18pt Regular"/>
        </w:rPr>
      </w:pPr>
      <w:r w:rsidRPr="00883926">
        <w:rPr>
          <w:rFonts w:ascii="Inter 18pt Regular" w:hAnsi="Inter 18pt Regular"/>
        </w:rPr>
        <w:t xml:space="preserve">Die Beiträge zeigen auf, dass eine differenzierte, </w:t>
      </w:r>
      <w:proofErr w:type="spellStart"/>
      <w:r w:rsidRPr="00883926">
        <w:rPr>
          <w:rFonts w:ascii="Inter 18pt Regular" w:hAnsi="Inter 18pt Regular"/>
        </w:rPr>
        <w:t>phänomenübergreifende</w:t>
      </w:r>
      <w:proofErr w:type="spellEnd"/>
      <w:r w:rsidRPr="00883926">
        <w:rPr>
          <w:rFonts w:ascii="Inter 18pt Regular" w:hAnsi="Inter 18pt Regular"/>
        </w:rPr>
        <w:t xml:space="preserve"> und lebensphasensensible Herangehensweise im Rahmen wirksamer Distanzierungs- und Ausstiegsarbeit essenziell ist. Es wird betont, dass verlässliche Förderstrukturen, eindeutige Zuständigkeiten und eine kontinuierliche fachliche Weiterentwicklung von essenzieller Bedeutung sind. Der Kooperationsverbund </w:t>
      </w:r>
      <w:proofErr w:type="spellStart"/>
      <w:r w:rsidRPr="00883926">
        <w:rPr>
          <w:rFonts w:ascii="Inter 18pt Regular" w:hAnsi="Inter 18pt Regular"/>
        </w:rPr>
        <w:t>dist</w:t>
      </w:r>
      <w:proofErr w:type="spellEnd"/>
      <w:r w:rsidRPr="00883926">
        <w:rPr>
          <w:rFonts w:ascii="Inter 18pt Regular" w:hAnsi="Inter 18pt Regular"/>
        </w:rPr>
        <w:t>[ex] leistet mit diesem Sammelwerk einen Beitrag zur systematischen Reflexion und Weiterentwicklung bestehender Ansätze und offeriert Impulse für Fachpraxis, Forschung und politische Entscheidungsprozesse.</w:t>
      </w:r>
    </w:p>
    <w:p w14:paraId="3D9BFF6D" w14:textId="77777777" w:rsidR="0071324E" w:rsidRPr="00883926" w:rsidRDefault="0071324E" w:rsidP="00053CCF">
      <w:pPr>
        <w:spacing w:line="360" w:lineRule="auto"/>
        <w:jc w:val="left"/>
        <w:rPr>
          <w:rFonts w:ascii="Inter 18pt Regular" w:hAnsi="Inter 18pt Regular"/>
        </w:rPr>
      </w:pPr>
    </w:p>
    <w:p w14:paraId="74B8F34A" w14:textId="380319C2" w:rsidR="00D7047C" w:rsidRDefault="0048214D" w:rsidP="00053CCF">
      <w:pPr>
        <w:spacing w:line="360" w:lineRule="auto"/>
        <w:jc w:val="left"/>
        <w:rPr>
          <w:rFonts w:ascii="Inter 18pt Regular" w:hAnsi="Inter 18pt Regular"/>
        </w:rPr>
      </w:pPr>
      <w:r w:rsidRPr="00883926">
        <w:rPr>
          <w:rFonts w:ascii="Inter 18pt Regular" w:hAnsi="Inter 18pt Regular"/>
        </w:rPr>
        <w:t xml:space="preserve">Der </w:t>
      </w:r>
      <w:proofErr w:type="spellStart"/>
      <w:r w:rsidRPr="00883926">
        <w:rPr>
          <w:rFonts w:ascii="Inter 18pt Regular" w:hAnsi="Inter 18pt Regular"/>
        </w:rPr>
        <w:t>dist</w:t>
      </w:r>
      <w:proofErr w:type="spellEnd"/>
      <w:r w:rsidRPr="00883926">
        <w:rPr>
          <w:rFonts w:ascii="Inter 18pt Regular" w:hAnsi="Inter 18pt Regular"/>
        </w:rPr>
        <w:t xml:space="preserve">[ex]-Verbund beabsichtigt, auch in den kommenden Jahren die fachliche Auseinandersetzung mit aktuellen und zukünftigen Herausforderungen fortzuführen. Es ist geplant, dass die einzelnen Träger weitere Policy Papers veröffentlichen, die neue Themenfelder erschließen und bestehende Diskurse vertiefen. </w:t>
      </w:r>
      <w:r w:rsidR="00BD70B2">
        <w:rPr>
          <w:rFonts w:ascii="Inter 18pt Regular" w:hAnsi="Inter 18pt Regular"/>
        </w:rPr>
        <w:t>D</w:t>
      </w:r>
      <w:r w:rsidRPr="00883926">
        <w:rPr>
          <w:rFonts w:ascii="Inter 18pt Regular" w:hAnsi="Inter 18pt Regular"/>
        </w:rPr>
        <w:t>arüber hinaus werden zusätzliche Publikationsformate entwickelt, die sowohl praxisorientierte Handreichungen als auch wissenschaftliche Beiträge umfassen. Das Ziel besteht darin, die Erkenntnisse aus der Distanzierungs- und Ausstiegsarbeit kontinuierlich zugänglich zu machen, den fachlichen Austausch zu fördern und die politische sowie gesellschaftliche Debatte nachhaltig zu unterstützen.</w:t>
      </w:r>
    </w:p>
    <w:p w14:paraId="69FFEA9C" w14:textId="77777777" w:rsidR="00D7047C" w:rsidRDefault="00D7047C">
      <w:pPr>
        <w:jc w:val="left"/>
        <w:rPr>
          <w:rFonts w:ascii="Inter 18pt Regular" w:hAnsi="Inter 18pt Regular"/>
        </w:rPr>
      </w:pPr>
      <w:r>
        <w:rPr>
          <w:rFonts w:ascii="Inter 18pt Regular" w:hAnsi="Inter 18pt Regular"/>
        </w:rPr>
        <w:br w:type="page"/>
      </w:r>
    </w:p>
    <w:p w14:paraId="059B75CE" w14:textId="04AA3DF3" w:rsidR="0048214D" w:rsidRDefault="00D7047C" w:rsidP="00D7047C">
      <w:pPr>
        <w:pStyle w:val="berschrift1"/>
      </w:pPr>
      <w:bookmarkStart w:id="59" w:name="_Toc221544804"/>
      <w:r>
        <w:lastRenderedPageBreak/>
        <w:t>Impressum</w:t>
      </w:r>
      <w:bookmarkEnd w:id="59"/>
    </w:p>
    <w:p w14:paraId="2C1F701A" w14:textId="77777777" w:rsidR="00E26471" w:rsidRPr="00E26471" w:rsidRDefault="00E26471" w:rsidP="00E26471">
      <w:pPr>
        <w:spacing w:after="0" w:line="360" w:lineRule="auto"/>
        <w:jc w:val="left"/>
        <w:rPr>
          <w:rFonts w:ascii="Inter 18pt Regular" w:hAnsi="Inter 18pt Regular"/>
        </w:rPr>
      </w:pPr>
      <w:r w:rsidRPr="00E26471">
        <w:rPr>
          <w:rFonts w:ascii="Inter 18pt Regular" w:hAnsi="Inter 18pt Regular"/>
        </w:rPr>
        <w:t xml:space="preserve">Koordinierungsstelle </w:t>
      </w:r>
      <w:proofErr w:type="spellStart"/>
      <w:r w:rsidRPr="00E26471">
        <w:rPr>
          <w:rFonts w:ascii="Inter 18pt Regular" w:hAnsi="Inter 18pt Regular"/>
        </w:rPr>
        <w:t>dist</w:t>
      </w:r>
      <w:proofErr w:type="spellEnd"/>
      <w:r w:rsidRPr="00E26471">
        <w:rPr>
          <w:rFonts w:ascii="Inter 18pt Regular" w:hAnsi="Inter 18pt Regular"/>
        </w:rPr>
        <w:t>[ex]</w:t>
      </w:r>
    </w:p>
    <w:p w14:paraId="4D1C64B8" w14:textId="77777777" w:rsidR="00E26471" w:rsidRPr="00E26471" w:rsidRDefault="00E26471" w:rsidP="00E26471">
      <w:pPr>
        <w:spacing w:after="0" w:line="360" w:lineRule="auto"/>
        <w:jc w:val="left"/>
        <w:rPr>
          <w:rFonts w:ascii="Inter 18pt Regular" w:hAnsi="Inter 18pt Regular"/>
        </w:rPr>
      </w:pPr>
      <w:r w:rsidRPr="00E26471">
        <w:rPr>
          <w:rFonts w:ascii="Inter 18pt Regular" w:hAnsi="Inter 18pt Regular"/>
        </w:rPr>
        <w:t>Violence Prevention Network gGmbH</w:t>
      </w:r>
    </w:p>
    <w:p w14:paraId="5550C76D" w14:textId="77777777" w:rsidR="00E26471" w:rsidRPr="00E26471" w:rsidRDefault="00E26471" w:rsidP="00E26471">
      <w:pPr>
        <w:spacing w:after="0" w:line="360" w:lineRule="auto"/>
        <w:jc w:val="left"/>
        <w:rPr>
          <w:rFonts w:ascii="Inter 18pt Regular" w:hAnsi="Inter 18pt Regular"/>
        </w:rPr>
      </w:pPr>
      <w:r w:rsidRPr="00E26471">
        <w:rPr>
          <w:rFonts w:ascii="Inter 18pt Regular" w:hAnsi="Inter 18pt Regular"/>
        </w:rPr>
        <w:t>Alt-Reinickendorf 25</w:t>
      </w:r>
    </w:p>
    <w:p w14:paraId="16FF7F9C" w14:textId="77777777" w:rsidR="00E26471" w:rsidRPr="00E26471" w:rsidRDefault="00E26471" w:rsidP="00E26471">
      <w:pPr>
        <w:spacing w:after="0" w:line="360" w:lineRule="auto"/>
        <w:jc w:val="left"/>
        <w:rPr>
          <w:rFonts w:ascii="Inter 18pt Regular" w:hAnsi="Inter 18pt Regular"/>
        </w:rPr>
      </w:pPr>
      <w:r w:rsidRPr="00E26471">
        <w:rPr>
          <w:rFonts w:ascii="Inter 18pt Regular" w:hAnsi="Inter 18pt Regular"/>
        </w:rPr>
        <w:t>13407 Berlin</w:t>
      </w:r>
    </w:p>
    <w:p w14:paraId="62CF436F" w14:textId="77777777" w:rsidR="00E26471" w:rsidRPr="00E26471" w:rsidRDefault="00E26471" w:rsidP="00E26471">
      <w:pPr>
        <w:spacing w:after="0" w:line="360" w:lineRule="auto"/>
        <w:jc w:val="left"/>
        <w:rPr>
          <w:rFonts w:ascii="Inter 18pt Regular" w:hAnsi="Inter 18pt Regular"/>
        </w:rPr>
      </w:pPr>
      <w:r w:rsidRPr="00E26471">
        <w:rPr>
          <w:rFonts w:ascii="Inter 18pt Regular" w:hAnsi="Inter 18pt Regular"/>
        </w:rPr>
        <w:t>Tel.: (030) 917 05 464</w:t>
      </w:r>
    </w:p>
    <w:p w14:paraId="445AE944" w14:textId="58AEF1D2" w:rsidR="00E26471" w:rsidRPr="00E26471" w:rsidRDefault="00E26471" w:rsidP="00E26471">
      <w:pPr>
        <w:spacing w:after="0" w:line="360" w:lineRule="auto"/>
        <w:jc w:val="left"/>
        <w:rPr>
          <w:rFonts w:ascii="Inter 18pt Regular" w:hAnsi="Inter 18pt Regular"/>
        </w:rPr>
      </w:pPr>
      <w:r w:rsidRPr="00E26471">
        <w:rPr>
          <w:rFonts w:ascii="Inter 18pt Regular" w:hAnsi="Inter 18pt Regular"/>
        </w:rPr>
        <w:t xml:space="preserve">Mail: </w:t>
      </w:r>
      <w:hyperlink r:id="rId63" w:history="1">
        <w:r w:rsidR="0077118D" w:rsidRPr="0077118D">
          <w:rPr>
            <w:rStyle w:val="Hyperlink"/>
            <w:rFonts w:ascii="Inter 18pt Regular" w:hAnsi="Inter 18pt Regular"/>
          </w:rPr>
          <w:t xml:space="preserve">Link </w:t>
        </w:r>
        <w:r w:rsidR="0077118D" w:rsidRPr="0077118D">
          <w:rPr>
            <w:rStyle w:val="Hyperlink"/>
            <w:rFonts w:ascii="Inter 18pt Regular" w:hAnsi="Inter 18pt Regular" w:hint="eastAsia"/>
          </w:rPr>
          <w:t>ö</w:t>
        </w:r>
        <w:r w:rsidR="0077118D" w:rsidRPr="0077118D">
          <w:rPr>
            <w:rStyle w:val="Hyperlink"/>
            <w:rFonts w:ascii="Inter 18pt Regular" w:hAnsi="Inter 18pt Regular"/>
          </w:rPr>
          <w:t>ffnet Email an distex@violence-prevention-network.de</w:t>
        </w:r>
      </w:hyperlink>
    </w:p>
    <w:p w14:paraId="0084609A" w14:textId="1DCF69CB" w:rsidR="00E26471" w:rsidRPr="00E26471" w:rsidRDefault="00E26471" w:rsidP="006A55CE">
      <w:pPr>
        <w:spacing w:after="0" w:line="360" w:lineRule="auto"/>
        <w:jc w:val="left"/>
        <w:rPr>
          <w:rFonts w:ascii="Inter 18pt Regular" w:hAnsi="Inter 18pt Regular"/>
        </w:rPr>
      </w:pPr>
      <w:r w:rsidRPr="00E26471">
        <w:rPr>
          <w:rFonts w:ascii="Inter 18pt Regular" w:hAnsi="Inter 18pt Regular"/>
        </w:rPr>
        <w:t>Ansprechpartnerin: Franziska Kreller</w:t>
      </w:r>
    </w:p>
    <w:p w14:paraId="27B9E0FF" w14:textId="77777777" w:rsidR="00E26471" w:rsidRPr="00E26471" w:rsidRDefault="00E26471" w:rsidP="00E26471">
      <w:pPr>
        <w:spacing w:line="360" w:lineRule="auto"/>
        <w:jc w:val="left"/>
        <w:rPr>
          <w:rFonts w:ascii="Inter 18pt Regular" w:hAnsi="Inter 18pt Regular"/>
        </w:rPr>
      </w:pPr>
    </w:p>
    <w:p w14:paraId="73BD6309" w14:textId="5D71C1A8" w:rsidR="00E26471" w:rsidRDefault="00E26471" w:rsidP="00E26471">
      <w:pPr>
        <w:spacing w:line="360" w:lineRule="auto"/>
        <w:jc w:val="left"/>
        <w:rPr>
          <w:rFonts w:ascii="Inter 18pt Regular" w:hAnsi="Inter 18pt Regular"/>
        </w:rPr>
      </w:pPr>
      <w:proofErr w:type="spellStart"/>
      <w:r w:rsidRPr="00E26471">
        <w:rPr>
          <w:rFonts w:ascii="Inter 18pt Regular" w:hAnsi="Inter 18pt Regular"/>
        </w:rPr>
        <w:t>dist</w:t>
      </w:r>
      <w:proofErr w:type="spellEnd"/>
      <w:r w:rsidRPr="00E26471">
        <w:rPr>
          <w:rFonts w:ascii="Inter 18pt Regular" w:hAnsi="Inter 18pt Regular"/>
        </w:rPr>
        <w:t xml:space="preserve">[ex] - Entwicklung einer </w:t>
      </w:r>
      <w:proofErr w:type="spellStart"/>
      <w:r w:rsidRPr="00E26471">
        <w:rPr>
          <w:rFonts w:ascii="Inter 18pt Regular" w:hAnsi="Inter 18pt Regular"/>
        </w:rPr>
        <w:t>bundeszentralen</w:t>
      </w:r>
      <w:proofErr w:type="spellEnd"/>
      <w:r w:rsidRPr="00E26471">
        <w:rPr>
          <w:rFonts w:ascii="Inter 18pt Regular" w:hAnsi="Inter 18pt Regular"/>
        </w:rPr>
        <w:t xml:space="preserve"> Infrastruktur für Distanzierungs- und Ausstiegsarbeit ist ein Kooperationsverbund von </w:t>
      </w:r>
      <w:proofErr w:type="gramStart"/>
      <w:r w:rsidRPr="00E26471">
        <w:rPr>
          <w:rFonts w:ascii="Inter 18pt Regular" w:hAnsi="Inter 18pt Regular"/>
        </w:rPr>
        <w:t>BAG Ausstieg</w:t>
      </w:r>
      <w:proofErr w:type="gramEnd"/>
      <w:r w:rsidRPr="00E26471">
        <w:rPr>
          <w:rFonts w:ascii="Inter 18pt Regular" w:hAnsi="Inter 18pt Regular"/>
        </w:rPr>
        <w:t xml:space="preserve"> zum Einstieg e. V., Grüner Vogel e. V., Interdisziplinäres Zentrum für Radikalisierungsprävention und Demokratieförderung e. V. (IZRD), Legato/Vereinigung Pestalozzi gGmbH und Violence Prevention Network gGmbH.</w:t>
      </w:r>
    </w:p>
    <w:p w14:paraId="783C1D73" w14:textId="5E3AFAF7" w:rsidR="00CD0B43" w:rsidRPr="00E26471" w:rsidRDefault="00CD0B43" w:rsidP="00E26471">
      <w:pPr>
        <w:spacing w:line="360" w:lineRule="auto"/>
        <w:jc w:val="left"/>
        <w:rPr>
          <w:rFonts w:ascii="Inter 18pt Regular" w:hAnsi="Inter 18pt Regular"/>
        </w:rPr>
      </w:pPr>
      <w:r>
        <w:rPr>
          <w:rFonts w:ascii="Inter 18pt Regular" w:hAnsi="Inter 18pt Regular"/>
          <w:noProof/>
        </w:rPr>
        <w:drawing>
          <wp:anchor distT="0" distB="0" distL="114300" distR="114300" simplePos="0" relativeHeight="251658240" behindDoc="0" locked="0" layoutInCell="1" allowOverlap="1" wp14:anchorId="17BAC048" wp14:editId="259424D5">
            <wp:simplePos x="0" y="0"/>
            <wp:positionH relativeFrom="column">
              <wp:posOffset>1905</wp:posOffset>
            </wp:positionH>
            <wp:positionV relativeFrom="paragraph">
              <wp:posOffset>-635</wp:posOffset>
            </wp:positionV>
            <wp:extent cx="3454400" cy="751271"/>
            <wp:effectExtent l="0" t="0" r="0" b="0"/>
            <wp:wrapSquare wrapText="bothSides"/>
            <wp:docPr id="629529665" name="Grafik 1" descr="Logo des Kooperationsverbundes mit dem Schriftzug distex - Entwicklung einer bundeszentralen Infrastruktur für Distanzierungs. und Ausstiegs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29665" name="Grafik 1" descr="Logo des Kooperationsverbundes mit dem Schriftzug distex - Entwicklung einer bundeszentralen Infrastruktur für Distanzierungs. und Ausstiegsarbeit"/>
                    <pic:cNvPicPr/>
                  </pic:nvPicPr>
                  <pic:blipFill>
                    <a:blip r:embed="rId64" cstate="print">
                      <a:extLst>
                        <a:ext uri="{28A0092B-C50C-407E-A947-70E740481C1C}">
                          <a14:useLocalDpi xmlns:a14="http://schemas.microsoft.com/office/drawing/2010/main" val="0"/>
                        </a:ext>
                      </a:extLst>
                    </a:blip>
                    <a:stretch>
                      <a:fillRect/>
                    </a:stretch>
                  </pic:blipFill>
                  <pic:spPr>
                    <a:xfrm>
                      <a:off x="0" y="0"/>
                      <a:ext cx="3454400" cy="751271"/>
                    </a:xfrm>
                    <a:prstGeom prst="rect">
                      <a:avLst/>
                    </a:prstGeom>
                  </pic:spPr>
                </pic:pic>
              </a:graphicData>
            </a:graphic>
          </wp:anchor>
        </w:drawing>
      </w:r>
    </w:p>
    <w:p w14:paraId="29776029" w14:textId="77777777" w:rsidR="00CD0B43" w:rsidRDefault="00CD0B43" w:rsidP="00E26471">
      <w:pPr>
        <w:spacing w:line="360" w:lineRule="auto"/>
        <w:jc w:val="left"/>
        <w:rPr>
          <w:rFonts w:ascii="Inter 18pt Regular" w:hAnsi="Inter 18pt Regular"/>
        </w:rPr>
      </w:pPr>
    </w:p>
    <w:p w14:paraId="12F348C2" w14:textId="77777777" w:rsidR="00CD0B43" w:rsidRDefault="00CD0B43" w:rsidP="00E26471">
      <w:pPr>
        <w:spacing w:line="360" w:lineRule="auto"/>
        <w:jc w:val="left"/>
        <w:rPr>
          <w:rFonts w:ascii="Inter 18pt Regular" w:hAnsi="Inter 18pt Regular"/>
        </w:rPr>
      </w:pPr>
    </w:p>
    <w:p w14:paraId="438D35DF" w14:textId="63B0DBF6" w:rsidR="00E26471" w:rsidRPr="00E26471" w:rsidRDefault="00E26471" w:rsidP="00E26471">
      <w:pPr>
        <w:spacing w:line="360" w:lineRule="auto"/>
        <w:jc w:val="left"/>
        <w:rPr>
          <w:rFonts w:ascii="Inter 18pt Regular" w:hAnsi="Inter 18pt Regular"/>
        </w:rPr>
      </w:pPr>
      <w:r w:rsidRPr="00E26471">
        <w:rPr>
          <w:rFonts w:ascii="Inter 18pt Regular" w:hAnsi="Inter 18pt Regular"/>
        </w:rPr>
        <w:t xml:space="preserve">Der Kooperationsverbund </w:t>
      </w:r>
      <w:proofErr w:type="spellStart"/>
      <w:r w:rsidRPr="00E26471">
        <w:rPr>
          <w:rFonts w:ascii="Inter 18pt Regular" w:hAnsi="Inter 18pt Regular"/>
        </w:rPr>
        <w:t>dist</w:t>
      </w:r>
      <w:proofErr w:type="spellEnd"/>
      <w:r w:rsidRPr="00E26471">
        <w:rPr>
          <w:rFonts w:ascii="Inter 18pt Regular" w:hAnsi="Inter 18pt Regular"/>
        </w:rPr>
        <w:t>[ex] wird finanziert vom Bundesministerium für Bildung, Familie, Senioren, Frauen und Jugend im Rahmen des Bundesprogramms „Demokratie leben!“ und kofinanziert durc</w:t>
      </w:r>
      <w:r w:rsidR="00586A32">
        <w:rPr>
          <w:rFonts w:ascii="Inter 18pt Regular" w:hAnsi="Inter 18pt Regular"/>
        </w:rPr>
        <w:t xml:space="preserve">h die Landeskommission Berlin gegen Gewalt, </w:t>
      </w:r>
      <w:r w:rsidR="000F684B">
        <w:rPr>
          <w:rFonts w:ascii="Inter 18pt Regular" w:hAnsi="Inter 18pt Regular"/>
        </w:rPr>
        <w:t>d</w:t>
      </w:r>
      <w:r w:rsidR="00586A32">
        <w:rPr>
          <w:rFonts w:ascii="Inter 18pt Regular" w:hAnsi="Inter 18pt Regular"/>
        </w:rPr>
        <w:t>as Bundesamt für Migration und Flüchtlinge, die GLS Treuhand</w:t>
      </w:r>
      <w:r w:rsidR="00204CF6">
        <w:rPr>
          <w:rFonts w:ascii="Inter 18pt Regular" w:hAnsi="Inter 18pt Regular"/>
        </w:rPr>
        <w:t xml:space="preserve"> und die Kurt und Maria Dohle Stiftung.</w:t>
      </w:r>
    </w:p>
    <w:p w14:paraId="2FD439B2" w14:textId="2646866B" w:rsidR="00E26471" w:rsidRPr="00E26471" w:rsidRDefault="00291CC3" w:rsidP="00E26471">
      <w:pPr>
        <w:spacing w:line="360" w:lineRule="auto"/>
        <w:jc w:val="left"/>
        <w:rPr>
          <w:rFonts w:ascii="Inter 18pt Regular" w:hAnsi="Inter 18pt Regular"/>
        </w:rPr>
      </w:pPr>
      <w:r>
        <w:rPr>
          <w:rFonts w:ascii="Inter 18pt Regular" w:hAnsi="Inter 18pt Regular"/>
          <w:noProof/>
        </w:rPr>
        <w:drawing>
          <wp:anchor distT="0" distB="0" distL="114300" distR="114300" simplePos="0" relativeHeight="251659264" behindDoc="0" locked="0" layoutInCell="1" allowOverlap="1" wp14:anchorId="0B95C307" wp14:editId="24F6C6AB">
            <wp:simplePos x="0" y="0"/>
            <wp:positionH relativeFrom="margin">
              <wp:align>left</wp:align>
            </wp:positionH>
            <wp:positionV relativeFrom="paragraph">
              <wp:posOffset>88900</wp:posOffset>
            </wp:positionV>
            <wp:extent cx="3556000" cy="1204418"/>
            <wp:effectExtent l="0" t="0" r="0" b="0"/>
            <wp:wrapSquare wrapText="bothSides"/>
            <wp:docPr id="13144741" name="Grafik 1" descr="Zwei nebeneinander stehende Wortmarken mit dem Bundesadler und dem Schriftzug 'Bundesministerium für Bildung, Familie, Senioren, Frauen und Jugend' links sowie dem Schriftzug 'Gefördert vom' und dem bunten Logo 'Demokratie leben!' rechts mit dem Schriftzug 'im Rahmen des Bundesprogram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741" name="Grafik 1" descr="Zwei nebeneinander stehende Wortmarken mit dem Bundesadler und dem Schriftzug 'Bundesministerium für Bildung, Familie, Senioren, Frauen und Jugend' links sowie dem Schriftzug 'Gefördert vom' und dem bunten Logo 'Demokratie leben!' rechts mit dem Schriftzug 'im Rahmen des Bundesprogramms'."/>
                    <pic:cNvPicPr/>
                  </pic:nvPicPr>
                  <pic:blipFill>
                    <a:blip r:embed="rId65" cstate="print">
                      <a:extLst>
                        <a:ext uri="{28A0092B-C50C-407E-A947-70E740481C1C}">
                          <a14:useLocalDpi xmlns:a14="http://schemas.microsoft.com/office/drawing/2010/main" val="0"/>
                        </a:ext>
                      </a:extLst>
                    </a:blip>
                    <a:stretch>
                      <a:fillRect/>
                    </a:stretch>
                  </pic:blipFill>
                  <pic:spPr>
                    <a:xfrm>
                      <a:off x="0" y="0"/>
                      <a:ext cx="3556000" cy="1204418"/>
                    </a:xfrm>
                    <a:prstGeom prst="rect">
                      <a:avLst/>
                    </a:prstGeom>
                  </pic:spPr>
                </pic:pic>
              </a:graphicData>
            </a:graphic>
          </wp:anchor>
        </w:drawing>
      </w:r>
    </w:p>
    <w:p w14:paraId="14A9087E" w14:textId="0258DDED" w:rsidR="00E26471" w:rsidRPr="00E26471" w:rsidRDefault="00E26471" w:rsidP="00E26471">
      <w:pPr>
        <w:spacing w:line="360" w:lineRule="auto"/>
        <w:jc w:val="left"/>
        <w:rPr>
          <w:rFonts w:ascii="Inter 18pt Regular" w:hAnsi="Inter 18pt Regular"/>
        </w:rPr>
      </w:pPr>
    </w:p>
    <w:p w14:paraId="2318BD3B" w14:textId="77777777" w:rsidR="00E26471" w:rsidRPr="00E26471" w:rsidRDefault="00E26471" w:rsidP="00E26471">
      <w:pPr>
        <w:spacing w:line="360" w:lineRule="auto"/>
        <w:jc w:val="left"/>
        <w:rPr>
          <w:rFonts w:ascii="Inter 18pt Regular" w:hAnsi="Inter 18pt Regular"/>
        </w:rPr>
      </w:pPr>
    </w:p>
    <w:p w14:paraId="0BDC7EBD" w14:textId="77777777" w:rsidR="00291CC3" w:rsidRDefault="00291CC3" w:rsidP="00586A32">
      <w:pPr>
        <w:spacing w:line="360" w:lineRule="auto"/>
        <w:jc w:val="left"/>
        <w:rPr>
          <w:rFonts w:ascii="Inter 18pt Regular" w:hAnsi="Inter 18pt Regular"/>
        </w:rPr>
      </w:pPr>
    </w:p>
    <w:p w14:paraId="41E39ABF" w14:textId="563D61C4" w:rsidR="00372B9A" w:rsidRPr="00372B9A" w:rsidRDefault="00E26471" w:rsidP="00586A32">
      <w:pPr>
        <w:spacing w:line="360" w:lineRule="auto"/>
        <w:jc w:val="left"/>
        <w:rPr>
          <w:rFonts w:ascii="Inter 18pt Regular" w:hAnsi="Inter 18pt Regular"/>
        </w:rPr>
      </w:pPr>
      <w:r w:rsidRPr="00E26471">
        <w:rPr>
          <w:rFonts w:ascii="Inter 18pt Regular" w:hAnsi="Inter 18pt Regular"/>
        </w:rPr>
        <w:t>Für inhaltliche Aussagen und Meinungsäußerungen tragen die Publizierenden dieser Veröffentlichung die Verantwortung.</w:t>
      </w:r>
    </w:p>
    <w:sectPr w:rsidR="00372B9A" w:rsidRPr="00372B9A" w:rsidSect="001D10BE">
      <w:footerReference w:type="default" r:id="rId6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F901" w14:textId="77777777" w:rsidR="006267A7" w:rsidRDefault="006267A7" w:rsidP="0071324E">
      <w:r>
        <w:separator/>
      </w:r>
    </w:p>
  </w:endnote>
  <w:endnote w:type="continuationSeparator" w:id="0">
    <w:p w14:paraId="30E00490" w14:textId="77777777" w:rsidR="006267A7" w:rsidRDefault="006267A7" w:rsidP="0071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18pt Light">
    <w:panose1 w:val="02000503000000020004"/>
    <w:charset w:val="00"/>
    <w:family w:val="auto"/>
    <w:pitch w:val="variable"/>
    <w:sig w:usb0="E00002FF" w:usb1="1200A1FF" w:usb2="00000000" w:usb3="00000000" w:csb0="0000019F" w:csb1="00000000"/>
  </w:font>
  <w:font w:name="Aptos Display">
    <w:charset w:val="00"/>
    <w:family w:val="swiss"/>
    <w:pitch w:val="variable"/>
    <w:sig w:usb0="20000287" w:usb1="00000003" w:usb2="00000000" w:usb3="00000000" w:csb0="0000019F" w:csb1="00000000"/>
  </w:font>
  <w:font w:name="Inter 18pt SemiBold">
    <w:panose1 w:val="02000503000000020004"/>
    <w:charset w:val="00"/>
    <w:family w:val="auto"/>
    <w:pitch w:val="variable"/>
    <w:sig w:usb0="E00002FF" w:usb1="1200A1FF" w:usb2="00000000" w:usb3="00000000" w:csb0="0000019F" w:csb1="00000000"/>
  </w:font>
  <w:font w:name="Inter 18pt Regular">
    <w:altName w:val="Cambria"/>
    <w:panose1 w:val="00000000000000000000"/>
    <w:charset w:val="00"/>
    <w:family w:val="roman"/>
    <w:notTrueType/>
    <w:pitch w:val="default"/>
  </w:font>
  <w:font w:name="Liberation Serif">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74589"/>
      <w:docPartObj>
        <w:docPartGallery w:val="Page Numbers (Bottom of Page)"/>
        <w:docPartUnique/>
      </w:docPartObj>
    </w:sdtPr>
    <w:sdtContent>
      <w:p w14:paraId="5940D45C" w14:textId="5410A5A5" w:rsidR="00930177" w:rsidRDefault="00930177">
        <w:pPr>
          <w:pStyle w:val="Fuzeile"/>
          <w:jc w:val="right"/>
        </w:pPr>
        <w:r>
          <w:fldChar w:fldCharType="begin"/>
        </w:r>
        <w:r>
          <w:instrText>PAGE   \* MERGEFORMAT</w:instrText>
        </w:r>
        <w:r>
          <w:fldChar w:fldCharType="separate"/>
        </w:r>
        <w:r>
          <w:t>2</w:t>
        </w:r>
        <w:r>
          <w:fldChar w:fldCharType="end"/>
        </w:r>
      </w:p>
    </w:sdtContent>
  </w:sdt>
  <w:p w14:paraId="0252C319" w14:textId="77777777" w:rsidR="001D10BE" w:rsidRDefault="001D10BE" w:rsidP="007132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EB35" w14:textId="77777777" w:rsidR="006267A7" w:rsidRDefault="006267A7" w:rsidP="0071324E">
      <w:r>
        <w:separator/>
      </w:r>
    </w:p>
  </w:footnote>
  <w:footnote w:type="continuationSeparator" w:id="0">
    <w:p w14:paraId="3933CFA0" w14:textId="77777777" w:rsidR="006267A7" w:rsidRDefault="006267A7" w:rsidP="0071324E">
      <w:r>
        <w:continuationSeparator/>
      </w:r>
    </w:p>
  </w:footnote>
  <w:footnote w:id="1">
    <w:p w14:paraId="1A5C4385" w14:textId="77777777" w:rsidR="009A3894" w:rsidRDefault="009A3894" w:rsidP="0071324E">
      <w:pPr>
        <w:pStyle w:val="Funotentext"/>
      </w:pPr>
      <w:r>
        <w:rPr>
          <w:rStyle w:val="Funotenzeichen"/>
        </w:rPr>
        <w:footnoteRef/>
      </w:r>
      <w:r>
        <w:t xml:space="preserve"> Unter Radikalisierung verstehen wir nachfolgend nicht-lineare und multifaktorielle Prozesse, die nicht zwangsläufig in Gewalt münden. Es handelt sich dabei um stark individuelle Vorgänge, deren Komplexität stets Rechnung getragen werden muss (vgl. Abay Gaspar et al. 2018).</w:t>
      </w:r>
    </w:p>
  </w:footnote>
  <w:footnote w:id="2">
    <w:p w14:paraId="60970095" w14:textId="77777777" w:rsidR="009A3894" w:rsidRDefault="009A3894" w:rsidP="0071324E">
      <w:pPr>
        <w:pStyle w:val="Funotentext"/>
      </w:pPr>
      <w:r>
        <w:rPr>
          <w:rStyle w:val="Funotenzeichen"/>
        </w:rPr>
        <w:footnoteRef/>
      </w:r>
      <w:r>
        <w:t xml:space="preserve"> Als eines der wenigen Forschungsprojekte, die sich dezidiert diesem Thema gewidmet haben, ist das Projekt „Rechtsextremismus im Alter als Gefahr für Zusammenhalt und Engagement in Baden-Württemberg (RAGE)“ hervorzuheben (vgl. </w:t>
      </w:r>
      <w:r>
        <w:t>Hebbelmann/ Müller 2024).</w:t>
      </w:r>
    </w:p>
  </w:footnote>
  <w:footnote w:id="3">
    <w:p w14:paraId="41465C9D" w14:textId="77777777" w:rsidR="00115726" w:rsidRPr="00FB7B43" w:rsidRDefault="00115726" w:rsidP="0071324E">
      <w:pPr>
        <w:pStyle w:val="Funotentext"/>
      </w:pPr>
      <w:r w:rsidRPr="00FB7B43">
        <w:rPr>
          <w:rStyle w:val="Funotenzeichen"/>
          <w:rFonts w:ascii="Arial" w:hAnsi="Arial" w:cs="Arial"/>
          <w:sz w:val="16"/>
          <w:szCs w:val="16"/>
        </w:rPr>
        <w:footnoteRef/>
      </w:r>
      <w:r w:rsidRPr="00FB7B43">
        <w:t xml:space="preserve"> Eine Langfassung dieses Policy Papers ist unter: </w:t>
      </w:r>
      <w:hyperlink r:id="rId1" w:history="1">
        <w:r w:rsidRPr="00FB7B43">
          <w:rPr>
            <w:rStyle w:val="Hyperlink"/>
            <w:rFonts w:ascii="Arial" w:hAnsi="Arial" w:cs="Arial"/>
            <w:sz w:val="16"/>
            <w:szCs w:val="16"/>
          </w:rPr>
          <w:t>https://gruenervogel.de/mediale-welt/publikationen/</w:t>
        </w:r>
      </w:hyperlink>
      <w:r w:rsidRPr="00FB7B43">
        <w:t xml:space="preserve"> abrufbar.</w:t>
      </w:r>
    </w:p>
  </w:footnote>
  <w:footnote w:id="4">
    <w:p w14:paraId="435BD99D" w14:textId="77777777" w:rsidR="00115726" w:rsidRPr="00FB7B43" w:rsidRDefault="00115726" w:rsidP="0071324E">
      <w:pPr>
        <w:pStyle w:val="Funotentext"/>
      </w:pPr>
      <w:r w:rsidRPr="00FB7B43">
        <w:rPr>
          <w:rStyle w:val="Funotenzeichen"/>
          <w:rFonts w:ascii="Arial" w:hAnsi="Arial" w:cs="Arial"/>
          <w:sz w:val="16"/>
          <w:szCs w:val="16"/>
        </w:rPr>
        <w:footnoteRef/>
      </w:r>
      <w:r w:rsidRPr="00FB7B43">
        <w:t xml:space="preserve"> Redaktionsschluss für diesen Text ist der 11.10.2025.</w:t>
      </w:r>
    </w:p>
  </w:footnote>
  <w:footnote w:id="5">
    <w:p w14:paraId="35B82910" w14:textId="77777777" w:rsidR="00115726" w:rsidRPr="00FB7B43" w:rsidRDefault="00115726" w:rsidP="0071324E">
      <w:pPr>
        <w:pStyle w:val="Funotentext"/>
      </w:pPr>
      <w:r w:rsidRPr="00FB7B43">
        <w:rPr>
          <w:rStyle w:val="Funotenzeichen"/>
          <w:rFonts w:ascii="Arial" w:hAnsi="Arial" w:cs="Arial"/>
          <w:sz w:val="16"/>
          <w:szCs w:val="16"/>
        </w:rPr>
        <w:footnoteRef/>
      </w:r>
      <w:r w:rsidRPr="00FB7B43">
        <w:t xml:space="preserve"> SDF - Demokratische Kräfte Syriens, eine bewaffnete Allianz im Nordosten Syriens, die unter</w:t>
      </w:r>
    </w:p>
    <w:p w14:paraId="750C1A29" w14:textId="77777777" w:rsidR="00115726" w:rsidRPr="00FB7B43" w:rsidRDefault="00115726" w:rsidP="0071324E">
      <w:pPr>
        <w:pStyle w:val="Funotentext"/>
      </w:pPr>
      <w:r w:rsidRPr="00FB7B43">
        <w:t>dem Dach der AANES operiert.</w:t>
      </w:r>
    </w:p>
  </w:footnote>
  <w:footnote w:id="6">
    <w:p w14:paraId="6C547E71" w14:textId="77777777" w:rsidR="00115726" w:rsidRPr="00FB7B43" w:rsidRDefault="00115726" w:rsidP="0071324E">
      <w:pPr>
        <w:pStyle w:val="Funotentext"/>
      </w:pPr>
      <w:r w:rsidRPr="00FB7B43">
        <w:rPr>
          <w:rStyle w:val="Funotenzeichen"/>
          <w:rFonts w:ascii="Arial" w:hAnsi="Arial" w:cs="Arial"/>
          <w:sz w:val="16"/>
          <w:szCs w:val="16"/>
        </w:rPr>
        <w:footnoteRef/>
      </w:r>
      <w:r w:rsidRPr="00FB7B43">
        <w:t xml:space="preserve"> Er wurde im Juli 2023 von einem Hamburger Gericht wegen Mitgliedschaft in einer terroristischen Vereinigung zu einer Jugendstrafe von zwei Jahren und sechs Monaten Haft verurteilt und im Dezember 2024 vorzeitig aus der Haft entlassen.</w:t>
      </w:r>
    </w:p>
  </w:footnote>
  <w:footnote w:id="7">
    <w:p w14:paraId="0083B675" w14:textId="77777777" w:rsidR="00115726" w:rsidRPr="00FB7B43" w:rsidRDefault="00115726" w:rsidP="0071324E">
      <w:pPr>
        <w:pStyle w:val="Funotentext"/>
      </w:pPr>
      <w:r w:rsidRPr="00FB7B43">
        <w:rPr>
          <w:rStyle w:val="Funotenzeichen"/>
          <w:rFonts w:ascii="Arial" w:hAnsi="Arial" w:cs="Arial"/>
          <w:sz w:val="16"/>
          <w:szCs w:val="16"/>
        </w:rPr>
        <w:footnoteRef/>
      </w:r>
      <w:r w:rsidRPr="00FB7B43">
        <w:t xml:space="preserve"> Die Beratungsstelle Leben des Vereins Grüner Vogel e.V. war in mehrere dieser Rückführungsaktionen aktiv involviert.</w:t>
      </w:r>
    </w:p>
  </w:footnote>
  <w:footnote w:id="8">
    <w:p w14:paraId="57FB4E4A" w14:textId="77777777" w:rsidR="00115726" w:rsidRPr="00FB7B43" w:rsidRDefault="00115726" w:rsidP="0071324E">
      <w:pPr>
        <w:pStyle w:val="Funotentext"/>
      </w:pPr>
      <w:r w:rsidRPr="00FB7B43">
        <w:rPr>
          <w:rStyle w:val="Funotenzeichen"/>
          <w:rFonts w:ascii="Arial" w:hAnsi="Arial" w:cs="Arial"/>
          <w:sz w:val="16"/>
          <w:szCs w:val="16"/>
        </w:rPr>
        <w:footnoteRef/>
      </w:r>
      <w:r w:rsidRPr="00FB7B43">
        <w:t xml:space="preserve"> Teilweise kam es erst 3 bis 5 Jahren nach der Rückholung zu einer Anklage.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1CB"/>
    <w:multiLevelType w:val="hybridMultilevel"/>
    <w:tmpl w:val="97B0D2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A94AEE"/>
    <w:multiLevelType w:val="hybridMultilevel"/>
    <w:tmpl w:val="858E21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A8510C"/>
    <w:multiLevelType w:val="hybridMultilevel"/>
    <w:tmpl w:val="10BA20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F039E6"/>
    <w:multiLevelType w:val="multilevel"/>
    <w:tmpl w:val="66D20844"/>
    <w:lvl w:ilvl="0">
      <w:start w:val="1"/>
      <w:numFmt w:val="decimal"/>
      <w:lvlText w:val="%1."/>
      <w:lvlJc w:val="left"/>
      <w:pPr>
        <w:ind w:left="720" w:hanging="360"/>
      </w:pPr>
      <w:rPr>
        <w:rFonts w:eastAsiaTheme="majorEastAsia" w:hint="default"/>
        <w:b w:val="0"/>
        <w:color w:val="0F4761" w:themeColor="accent1" w:themeShade="BF"/>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E174FC5"/>
    <w:multiLevelType w:val="hybridMultilevel"/>
    <w:tmpl w:val="A4F4D7A6"/>
    <w:lvl w:ilvl="0" w:tplc="7E40005E">
      <w:start w:val="1"/>
      <w:numFmt w:val="bullet"/>
      <w:lvlText w:val=""/>
      <w:lvlJc w:val="left"/>
      <w:pPr>
        <w:ind w:left="720" w:hanging="360"/>
      </w:pPr>
      <w:rPr>
        <w:rFonts w:ascii="Symbol" w:hAnsi="Symbol" w:hint="default"/>
      </w:rPr>
    </w:lvl>
    <w:lvl w:ilvl="1" w:tplc="7DC46E54">
      <w:start w:val="1"/>
      <w:numFmt w:val="bullet"/>
      <w:lvlText w:val="o"/>
      <w:lvlJc w:val="left"/>
      <w:pPr>
        <w:ind w:left="1440" w:hanging="360"/>
      </w:pPr>
      <w:rPr>
        <w:rFonts w:ascii="Courier New" w:hAnsi="Courier New" w:hint="default"/>
      </w:rPr>
    </w:lvl>
    <w:lvl w:ilvl="2" w:tplc="048E0F86">
      <w:start w:val="1"/>
      <w:numFmt w:val="bullet"/>
      <w:lvlText w:val=""/>
      <w:lvlJc w:val="left"/>
      <w:pPr>
        <w:ind w:left="2160" w:hanging="360"/>
      </w:pPr>
      <w:rPr>
        <w:rFonts w:ascii="Wingdings" w:hAnsi="Wingdings" w:hint="default"/>
      </w:rPr>
    </w:lvl>
    <w:lvl w:ilvl="3" w:tplc="DDB4DDA4">
      <w:start w:val="1"/>
      <w:numFmt w:val="bullet"/>
      <w:lvlText w:val=""/>
      <w:lvlJc w:val="left"/>
      <w:pPr>
        <w:ind w:left="2880" w:hanging="360"/>
      </w:pPr>
      <w:rPr>
        <w:rFonts w:ascii="Symbol" w:hAnsi="Symbol" w:hint="default"/>
      </w:rPr>
    </w:lvl>
    <w:lvl w:ilvl="4" w:tplc="902205AA">
      <w:start w:val="1"/>
      <w:numFmt w:val="bullet"/>
      <w:lvlText w:val="o"/>
      <w:lvlJc w:val="left"/>
      <w:pPr>
        <w:ind w:left="3600" w:hanging="360"/>
      </w:pPr>
      <w:rPr>
        <w:rFonts w:ascii="Courier New" w:hAnsi="Courier New" w:hint="default"/>
      </w:rPr>
    </w:lvl>
    <w:lvl w:ilvl="5" w:tplc="CE3A09C2">
      <w:start w:val="1"/>
      <w:numFmt w:val="bullet"/>
      <w:lvlText w:val=""/>
      <w:lvlJc w:val="left"/>
      <w:pPr>
        <w:ind w:left="4320" w:hanging="360"/>
      </w:pPr>
      <w:rPr>
        <w:rFonts w:ascii="Wingdings" w:hAnsi="Wingdings" w:hint="default"/>
      </w:rPr>
    </w:lvl>
    <w:lvl w:ilvl="6" w:tplc="9F7AAA5C">
      <w:start w:val="1"/>
      <w:numFmt w:val="bullet"/>
      <w:lvlText w:val=""/>
      <w:lvlJc w:val="left"/>
      <w:pPr>
        <w:ind w:left="5040" w:hanging="360"/>
      </w:pPr>
      <w:rPr>
        <w:rFonts w:ascii="Symbol" w:hAnsi="Symbol" w:hint="default"/>
      </w:rPr>
    </w:lvl>
    <w:lvl w:ilvl="7" w:tplc="212E52A4">
      <w:start w:val="1"/>
      <w:numFmt w:val="bullet"/>
      <w:lvlText w:val="o"/>
      <w:lvlJc w:val="left"/>
      <w:pPr>
        <w:ind w:left="5760" w:hanging="360"/>
      </w:pPr>
      <w:rPr>
        <w:rFonts w:ascii="Courier New" w:hAnsi="Courier New" w:hint="default"/>
      </w:rPr>
    </w:lvl>
    <w:lvl w:ilvl="8" w:tplc="EFF2B9C2">
      <w:start w:val="1"/>
      <w:numFmt w:val="bullet"/>
      <w:lvlText w:val=""/>
      <w:lvlJc w:val="left"/>
      <w:pPr>
        <w:ind w:left="6480" w:hanging="360"/>
      </w:pPr>
      <w:rPr>
        <w:rFonts w:ascii="Wingdings" w:hAnsi="Wingdings" w:hint="default"/>
      </w:rPr>
    </w:lvl>
  </w:abstractNum>
  <w:abstractNum w:abstractNumId="5" w15:restartNumberingAfterBreak="0">
    <w:nsid w:val="2F214B07"/>
    <w:multiLevelType w:val="hybridMultilevel"/>
    <w:tmpl w:val="072A313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2569B1"/>
    <w:multiLevelType w:val="multilevel"/>
    <w:tmpl w:val="11AA1B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4D6AD6"/>
    <w:multiLevelType w:val="multilevel"/>
    <w:tmpl w:val="A8703B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892270"/>
    <w:multiLevelType w:val="multilevel"/>
    <w:tmpl w:val="FFBC55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47E142C"/>
    <w:multiLevelType w:val="multilevel"/>
    <w:tmpl w:val="21B218C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874E26"/>
    <w:multiLevelType w:val="hybridMultilevel"/>
    <w:tmpl w:val="768AE8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3751C1"/>
    <w:multiLevelType w:val="hybridMultilevel"/>
    <w:tmpl w:val="26281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A13F6C"/>
    <w:multiLevelType w:val="hybridMultilevel"/>
    <w:tmpl w:val="83F4A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B41400B"/>
    <w:multiLevelType w:val="multilevel"/>
    <w:tmpl w:val="81144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8CE2AAC"/>
    <w:multiLevelType w:val="multilevel"/>
    <w:tmpl w:val="535695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B307DD7"/>
    <w:multiLevelType w:val="hybridMultilevel"/>
    <w:tmpl w:val="9C82B11E"/>
    <w:lvl w:ilvl="0" w:tplc="040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F5376A"/>
    <w:multiLevelType w:val="multilevel"/>
    <w:tmpl w:val="27D8E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F83796A"/>
    <w:multiLevelType w:val="hybridMultilevel"/>
    <w:tmpl w:val="583C8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5036DDD"/>
    <w:multiLevelType w:val="hybridMultilevel"/>
    <w:tmpl w:val="0734D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9B47328"/>
    <w:multiLevelType w:val="hybridMultilevel"/>
    <w:tmpl w:val="38881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BF361E"/>
    <w:multiLevelType w:val="hybridMultilevel"/>
    <w:tmpl w:val="987C781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04844B2"/>
    <w:multiLevelType w:val="hybridMultilevel"/>
    <w:tmpl w:val="66D6A6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2DA76EE"/>
    <w:multiLevelType w:val="multilevel"/>
    <w:tmpl w:val="C8CEFA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EAD0ED0"/>
    <w:multiLevelType w:val="multilevel"/>
    <w:tmpl w:val="C6DED9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F2A4A20"/>
    <w:multiLevelType w:val="hybridMultilevel"/>
    <w:tmpl w:val="05C49A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66585555">
    <w:abstractNumId w:val="18"/>
  </w:num>
  <w:num w:numId="2" w16cid:durableId="1873300630">
    <w:abstractNumId w:val="17"/>
  </w:num>
  <w:num w:numId="3" w16cid:durableId="10843465">
    <w:abstractNumId w:val="11"/>
  </w:num>
  <w:num w:numId="4" w16cid:durableId="828448661">
    <w:abstractNumId w:val="4"/>
  </w:num>
  <w:num w:numId="5" w16cid:durableId="240024434">
    <w:abstractNumId w:val="2"/>
  </w:num>
  <w:num w:numId="6" w16cid:durableId="535318832">
    <w:abstractNumId w:val="19"/>
  </w:num>
  <w:num w:numId="7" w16cid:durableId="2069105984">
    <w:abstractNumId w:val="0"/>
  </w:num>
  <w:num w:numId="8" w16cid:durableId="4317019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98218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48621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441032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539511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1974059">
    <w:abstractNumId w:val="1"/>
  </w:num>
  <w:num w:numId="14" w16cid:durableId="1010445596">
    <w:abstractNumId w:val="12"/>
  </w:num>
  <w:num w:numId="15" w16cid:durableId="90200933">
    <w:abstractNumId w:val="8"/>
  </w:num>
  <w:num w:numId="16" w16cid:durableId="1870953574">
    <w:abstractNumId w:val="13"/>
  </w:num>
  <w:num w:numId="17" w16cid:durableId="118647075">
    <w:abstractNumId w:val="5"/>
  </w:num>
  <w:num w:numId="18" w16cid:durableId="1454131480">
    <w:abstractNumId w:val="20"/>
  </w:num>
  <w:num w:numId="19" w16cid:durableId="1648782291">
    <w:abstractNumId w:val="15"/>
  </w:num>
  <w:num w:numId="20" w16cid:durableId="898128090">
    <w:abstractNumId w:val="14"/>
  </w:num>
  <w:num w:numId="21" w16cid:durableId="781875881">
    <w:abstractNumId w:val="3"/>
  </w:num>
  <w:num w:numId="22" w16cid:durableId="43066049">
    <w:abstractNumId w:val="24"/>
  </w:num>
  <w:num w:numId="23" w16cid:durableId="714161063">
    <w:abstractNumId w:val="10"/>
  </w:num>
  <w:num w:numId="24" w16cid:durableId="1166097060">
    <w:abstractNumId w:val="23"/>
  </w:num>
  <w:num w:numId="25" w16cid:durableId="7228748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16"/>
    <w:rsid w:val="00007335"/>
    <w:rsid w:val="00007A8B"/>
    <w:rsid w:val="00026488"/>
    <w:rsid w:val="0003280B"/>
    <w:rsid w:val="00053CCF"/>
    <w:rsid w:val="000756BA"/>
    <w:rsid w:val="000803AB"/>
    <w:rsid w:val="00080CCD"/>
    <w:rsid w:val="0008312C"/>
    <w:rsid w:val="000D62E6"/>
    <w:rsid w:val="000F6680"/>
    <w:rsid w:val="000F684B"/>
    <w:rsid w:val="000F721E"/>
    <w:rsid w:val="00115726"/>
    <w:rsid w:val="0012246D"/>
    <w:rsid w:val="001316A7"/>
    <w:rsid w:val="0013439A"/>
    <w:rsid w:val="00144132"/>
    <w:rsid w:val="001442EE"/>
    <w:rsid w:val="001630E1"/>
    <w:rsid w:val="00195CA5"/>
    <w:rsid w:val="001A604D"/>
    <w:rsid w:val="001B03A3"/>
    <w:rsid w:val="001D10BE"/>
    <w:rsid w:val="001D716D"/>
    <w:rsid w:val="001F4F8E"/>
    <w:rsid w:val="00204CF6"/>
    <w:rsid w:val="00205E8F"/>
    <w:rsid w:val="0022472A"/>
    <w:rsid w:val="002648C6"/>
    <w:rsid w:val="00275DBF"/>
    <w:rsid w:val="00291CC3"/>
    <w:rsid w:val="002C756F"/>
    <w:rsid w:val="002D44CB"/>
    <w:rsid w:val="00303C8A"/>
    <w:rsid w:val="00312FD1"/>
    <w:rsid w:val="00331EC5"/>
    <w:rsid w:val="0036007A"/>
    <w:rsid w:val="00360F2D"/>
    <w:rsid w:val="00362F11"/>
    <w:rsid w:val="00363892"/>
    <w:rsid w:val="00372B9A"/>
    <w:rsid w:val="003A3F82"/>
    <w:rsid w:val="003D5141"/>
    <w:rsid w:val="00403B4D"/>
    <w:rsid w:val="004221BA"/>
    <w:rsid w:val="00426311"/>
    <w:rsid w:val="004347FC"/>
    <w:rsid w:val="00444C8C"/>
    <w:rsid w:val="00445570"/>
    <w:rsid w:val="00466D7B"/>
    <w:rsid w:val="0048214D"/>
    <w:rsid w:val="004A528C"/>
    <w:rsid w:val="004A5B7A"/>
    <w:rsid w:val="004B422D"/>
    <w:rsid w:val="004E7A06"/>
    <w:rsid w:val="004F3969"/>
    <w:rsid w:val="005128A9"/>
    <w:rsid w:val="005135BA"/>
    <w:rsid w:val="00523E63"/>
    <w:rsid w:val="00574DEB"/>
    <w:rsid w:val="00586A32"/>
    <w:rsid w:val="005903B9"/>
    <w:rsid w:val="005B68B3"/>
    <w:rsid w:val="005B77A8"/>
    <w:rsid w:val="005C607A"/>
    <w:rsid w:val="0060472A"/>
    <w:rsid w:val="0060608D"/>
    <w:rsid w:val="006267A7"/>
    <w:rsid w:val="00632BE3"/>
    <w:rsid w:val="0066221B"/>
    <w:rsid w:val="00666C5F"/>
    <w:rsid w:val="006719E9"/>
    <w:rsid w:val="0067316C"/>
    <w:rsid w:val="0069014A"/>
    <w:rsid w:val="006A1876"/>
    <w:rsid w:val="006A3954"/>
    <w:rsid w:val="006A55CE"/>
    <w:rsid w:val="006B4AF0"/>
    <w:rsid w:val="006B5629"/>
    <w:rsid w:val="006D259B"/>
    <w:rsid w:val="006E024C"/>
    <w:rsid w:val="00706EE9"/>
    <w:rsid w:val="00707266"/>
    <w:rsid w:val="0071324E"/>
    <w:rsid w:val="00730445"/>
    <w:rsid w:val="0077118D"/>
    <w:rsid w:val="007847A7"/>
    <w:rsid w:val="007A0C7A"/>
    <w:rsid w:val="007A7597"/>
    <w:rsid w:val="007B5E4E"/>
    <w:rsid w:val="007E1441"/>
    <w:rsid w:val="007F24B4"/>
    <w:rsid w:val="007F6461"/>
    <w:rsid w:val="007F74F8"/>
    <w:rsid w:val="00800550"/>
    <w:rsid w:val="0083074A"/>
    <w:rsid w:val="00833616"/>
    <w:rsid w:val="00862F86"/>
    <w:rsid w:val="00864BCD"/>
    <w:rsid w:val="00867370"/>
    <w:rsid w:val="00882376"/>
    <w:rsid w:val="00883926"/>
    <w:rsid w:val="008A0E93"/>
    <w:rsid w:val="008B763F"/>
    <w:rsid w:val="008D33F3"/>
    <w:rsid w:val="008F06F1"/>
    <w:rsid w:val="00930177"/>
    <w:rsid w:val="00946A35"/>
    <w:rsid w:val="00960164"/>
    <w:rsid w:val="0096187E"/>
    <w:rsid w:val="009837D4"/>
    <w:rsid w:val="00993402"/>
    <w:rsid w:val="009A3894"/>
    <w:rsid w:val="009D05BE"/>
    <w:rsid w:val="009D2537"/>
    <w:rsid w:val="00A14F64"/>
    <w:rsid w:val="00A23DE3"/>
    <w:rsid w:val="00A30683"/>
    <w:rsid w:val="00A37FEC"/>
    <w:rsid w:val="00A56730"/>
    <w:rsid w:val="00A82F1C"/>
    <w:rsid w:val="00A847B0"/>
    <w:rsid w:val="00A97377"/>
    <w:rsid w:val="00AB57AF"/>
    <w:rsid w:val="00B115B5"/>
    <w:rsid w:val="00B57E9F"/>
    <w:rsid w:val="00B73668"/>
    <w:rsid w:val="00BA5C36"/>
    <w:rsid w:val="00BC59CC"/>
    <w:rsid w:val="00BD70B2"/>
    <w:rsid w:val="00C15586"/>
    <w:rsid w:val="00C34BE7"/>
    <w:rsid w:val="00C40113"/>
    <w:rsid w:val="00C94557"/>
    <w:rsid w:val="00CA23F1"/>
    <w:rsid w:val="00CC5AD3"/>
    <w:rsid w:val="00CD0B43"/>
    <w:rsid w:val="00D36C56"/>
    <w:rsid w:val="00D7047C"/>
    <w:rsid w:val="00DD46B5"/>
    <w:rsid w:val="00DD6904"/>
    <w:rsid w:val="00DE1A6B"/>
    <w:rsid w:val="00E0040D"/>
    <w:rsid w:val="00E01588"/>
    <w:rsid w:val="00E0324D"/>
    <w:rsid w:val="00E033C5"/>
    <w:rsid w:val="00E0701B"/>
    <w:rsid w:val="00E07C63"/>
    <w:rsid w:val="00E108B4"/>
    <w:rsid w:val="00E12F71"/>
    <w:rsid w:val="00E25393"/>
    <w:rsid w:val="00E26471"/>
    <w:rsid w:val="00E576F2"/>
    <w:rsid w:val="00E74ED8"/>
    <w:rsid w:val="00E80457"/>
    <w:rsid w:val="00E8798F"/>
    <w:rsid w:val="00EE72C4"/>
    <w:rsid w:val="00F0224D"/>
    <w:rsid w:val="00F041B4"/>
    <w:rsid w:val="00F2514E"/>
    <w:rsid w:val="00F87ED6"/>
    <w:rsid w:val="00FB222B"/>
    <w:rsid w:val="00FB3DEF"/>
    <w:rsid w:val="00FB3EFB"/>
    <w:rsid w:val="00FC6B6E"/>
    <w:rsid w:val="00FD1154"/>
    <w:rsid w:val="00FD6BB4"/>
    <w:rsid w:val="00FF1631"/>
    <w:rsid w:val="00FF78E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5243"/>
  <w15:chartTrackingRefBased/>
  <w15:docId w15:val="{92C3352A-9F83-46BE-8AF4-F958ACEF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4F8E"/>
    <w:pPr>
      <w:jc w:val="both"/>
    </w:pPr>
    <w:rPr>
      <w:rFonts w:ascii="Inter 18pt Light" w:hAnsi="Inter 18pt Light"/>
    </w:rPr>
  </w:style>
  <w:style w:type="paragraph" w:styleId="berschrift1">
    <w:name w:val="heading 1"/>
    <w:basedOn w:val="Standard"/>
    <w:next w:val="Standard"/>
    <w:link w:val="berschrift1Zchn"/>
    <w:uiPriority w:val="9"/>
    <w:qFormat/>
    <w:rsid w:val="00833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33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336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36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36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361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361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361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361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36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336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336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36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36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36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36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36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3616"/>
    <w:rPr>
      <w:rFonts w:eastAsiaTheme="majorEastAsia" w:cstheme="majorBidi"/>
      <w:color w:val="272727" w:themeColor="text1" w:themeTint="D8"/>
    </w:rPr>
  </w:style>
  <w:style w:type="paragraph" w:styleId="Titel">
    <w:name w:val="Title"/>
    <w:basedOn w:val="Standard"/>
    <w:next w:val="Standard"/>
    <w:link w:val="TitelZchn"/>
    <w:uiPriority w:val="10"/>
    <w:qFormat/>
    <w:rsid w:val="00833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36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361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36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36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3616"/>
    <w:rPr>
      <w:i/>
      <w:iCs/>
      <w:color w:val="404040" w:themeColor="text1" w:themeTint="BF"/>
    </w:rPr>
  </w:style>
  <w:style w:type="paragraph" w:styleId="Listenabsatz">
    <w:name w:val="List Paragraph"/>
    <w:basedOn w:val="Standard"/>
    <w:uiPriority w:val="34"/>
    <w:qFormat/>
    <w:rsid w:val="00833616"/>
    <w:pPr>
      <w:ind w:left="720"/>
      <w:contextualSpacing/>
    </w:pPr>
  </w:style>
  <w:style w:type="character" w:styleId="IntensiveHervorhebung">
    <w:name w:val="Intense Emphasis"/>
    <w:basedOn w:val="Absatz-Standardschriftart"/>
    <w:uiPriority w:val="21"/>
    <w:qFormat/>
    <w:rsid w:val="00833616"/>
    <w:rPr>
      <w:i/>
      <w:iCs/>
      <w:color w:val="0F4761" w:themeColor="accent1" w:themeShade="BF"/>
    </w:rPr>
  </w:style>
  <w:style w:type="paragraph" w:styleId="IntensivesZitat">
    <w:name w:val="Intense Quote"/>
    <w:basedOn w:val="Standard"/>
    <w:next w:val="Standard"/>
    <w:link w:val="IntensivesZitatZchn"/>
    <w:uiPriority w:val="30"/>
    <w:qFormat/>
    <w:rsid w:val="00833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3616"/>
    <w:rPr>
      <w:i/>
      <w:iCs/>
      <w:color w:val="0F4761" w:themeColor="accent1" w:themeShade="BF"/>
    </w:rPr>
  </w:style>
  <w:style w:type="character" w:styleId="IntensiverVerweis">
    <w:name w:val="Intense Reference"/>
    <w:basedOn w:val="Absatz-Standardschriftart"/>
    <w:uiPriority w:val="32"/>
    <w:qFormat/>
    <w:rsid w:val="00833616"/>
    <w:rPr>
      <w:b/>
      <w:bCs/>
      <w:smallCaps/>
      <w:color w:val="0F4761" w:themeColor="accent1" w:themeShade="BF"/>
      <w:spacing w:val="5"/>
    </w:rPr>
  </w:style>
  <w:style w:type="paragraph" w:styleId="Beschriftung">
    <w:name w:val="caption"/>
    <w:basedOn w:val="Standard"/>
    <w:next w:val="Standard"/>
    <w:uiPriority w:val="35"/>
    <w:unhideWhenUsed/>
    <w:qFormat/>
    <w:rsid w:val="007B5E4E"/>
    <w:pPr>
      <w:spacing w:after="200" w:line="240" w:lineRule="auto"/>
    </w:pPr>
    <w:rPr>
      <w:i/>
      <w:iCs/>
      <w:color w:val="0E2841" w:themeColor="text2"/>
      <w:sz w:val="18"/>
      <w:szCs w:val="18"/>
    </w:rPr>
  </w:style>
  <w:style w:type="character" w:styleId="Hyperlink">
    <w:name w:val="Hyperlink"/>
    <w:basedOn w:val="Absatz-Standardschriftart"/>
    <w:uiPriority w:val="99"/>
    <w:unhideWhenUsed/>
    <w:rsid w:val="009A3894"/>
    <w:rPr>
      <w:color w:val="467886" w:themeColor="hyperlink"/>
      <w:u w:val="single"/>
    </w:rPr>
  </w:style>
  <w:style w:type="paragraph" w:styleId="Funotentext">
    <w:name w:val="footnote text"/>
    <w:basedOn w:val="Standard"/>
    <w:link w:val="FunotentextZchn"/>
    <w:uiPriority w:val="99"/>
    <w:unhideWhenUsed/>
    <w:rsid w:val="009A3894"/>
    <w:pPr>
      <w:spacing w:after="0" w:line="240" w:lineRule="auto"/>
    </w:pPr>
    <w:rPr>
      <w:sz w:val="20"/>
      <w:szCs w:val="20"/>
    </w:rPr>
  </w:style>
  <w:style w:type="character" w:customStyle="1" w:styleId="FunotentextZchn">
    <w:name w:val="Fußnotentext Zchn"/>
    <w:basedOn w:val="Absatz-Standardschriftart"/>
    <w:link w:val="Funotentext"/>
    <w:uiPriority w:val="99"/>
    <w:rsid w:val="009A3894"/>
    <w:rPr>
      <w:sz w:val="20"/>
      <w:szCs w:val="20"/>
    </w:rPr>
  </w:style>
  <w:style w:type="character" w:styleId="Funotenzeichen">
    <w:name w:val="footnote reference"/>
    <w:basedOn w:val="Absatz-Standardschriftart"/>
    <w:uiPriority w:val="99"/>
    <w:semiHidden/>
    <w:unhideWhenUsed/>
    <w:rsid w:val="009A3894"/>
    <w:rPr>
      <w:vertAlign w:val="superscript"/>
    </w:rPr>
  </w:style>
  <w:style w:type="character" w:styleId="Fett">
    <w:name w:val="Strong"/>
    <w:basedOn w:val="Absatz-Standardschriftart"/>
    <w:uiPriority w:val="22"/>
    <w:qFormat/>
    <w:rsid w:val="009A3894"/>
    <w:rPr>
      <w:b/>
      <w:bCs/>
    </w:rPr>
  </w:style>
  <w:style w:type="character" w:styleId="Hervorhebung">
    <w:name w:val="Emphasis"/>
    <w:basedOn w:val="Absatz-Standardschriftart"/>
    <w:uiPriority w:val="20"/>
    <w:qFormat/>
    <w:rsid w:val="009A3894"/>
    <w:rPr>
      <w:i/>
      <w:iCs/>
    </w:rPr>
  </w:style>
  <w:style w:type="paragraph" w:styleId="StandardWeb">
    <w:name w:val="Normal (Web)"/>
    <w:basedOn w:val="Standard"/>
    <w:uiPriority w:val="99"/>
    <w:unhideWhenUsed/>
    <w:rsid w:val="00115726"/>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115726"/>
  </w:style>
  <w:style w:type="character" w:styleId="NichtaufgelsteErwhnung">
    <w:name w:val="Unresolved Mention"/>
    <w:basedOn w:val="Absatz-Standardschriftart"/>
    <w:uiPriority w:val="99"/>
    <w:semiHidden/>
    <w:unhideWhenUsed/>
    <w:rsid w:val="00360F2D"/>
    <w:rPr>
      <w:color w:val="605E5C"/>
      <w:shd w:val="clear" w:color="auto" w:fill="E1DFDD"/>
    </w:rPr>
  </w:style>
  <w:style w:type="paragraph" w:styleId="KeinLeerraum">
    <w:name w:val="No Spacing"/>
    <w:link w:val="KeinLeerraumZchn"/>
    <w:uiPriority w:val="1"/>
    <w:qFormat/>
    <w:rsid w:val="005128A9"/>
    <w:pPr>
      <w:spacing w:after="0" w:line="240" w:lineRule="auto"/>
    </w:pPr>
    <w:rPr>
      <w:rFonts w:eastAsiaTheme="minorEastAsia"/>
      <w:kern w:val="0"/>
      <w:sz w:val="22"/>
      <w:szCs w:val="22"/>
      <w:lang w:eastAsia="de-DE"/>
      <w14:ligatures w14:val="none"/>
    </w:rPr>
  </w:style>
  <w:style w:type="character" w:customStyle="1" w:styleId="KeinLeerraumZchn">
    <w:name w:val="Kein Leerraum Zchn"/>
    <w:basedOn w:val="Absatz-Standardschriftart"/>
    <w:link w:val="KeinLeerraum"/>
    <w:uiPriority w:val="1"/>
    <w:rsid w:val="005128A9"/>
    <w:rPr>
      <w:rFonts w:eastAsiaTheme="minorEastAsia"/>
      <w:kern w:val="0"/>
      <w:sz w:val="22"/>
      <w:szCs w:val="22"/>
      <w:lang w:eastAsia="de-DE"/>
      <w14:ligatures w14:val="none"/>
    </w:rPr>
  </w:style>
  <w:style w:type="paragraph" w:styleId="Inhaltsverzeichnisberschrift">
    <w:name w:val="TOC Heading"/>
    <w:basedOn w:val="berschrift1"/>
    <w:next w:val="Standard"/>
    <w:uiPriority w:val="39"/>
    <w:unhideWhenUsed/>
    <w:qFormat/>
    <w:rsid w:val="001D10BE"/>
    <w:pPr>
      <w:spacing w:before="240" w:after="0" w:line="259" w:lineRule="auto"/>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1D10BE"/>
    <w:pPr>
      <w:spacing w:after="100"/>
    </w:pPr>
  </w:style>
  <w:style w:type="paragraph" w:styleId="Verzeichnis2">
    <w:name w:val="toc 2"/>
    <w:basedOn w:val="Standard"/>
    <w:next w:val="Standard"/>
    <w:autoRedefine/>
    <w:uiPriority w:val="39"/>
    <w:unhideWhenUsed/>
    <w:rsid w:val="001D10BE"/>
    <w:pPr>
      <w:spacing w:after="100"/>
      <w:ind w:left="240"/>
    </w:pPr>
  </w:style>
  <w:style w:type="paragraph" w:styleId="Kopfzeile">
    <w:name w:val="header"/>
    <w:basedOn w:val="Standard"/>
    <w:link w:val="KopfzeileZchn"/>
    <w:uiPriority w:val="99"/>
    <w:unhideWhenUsed/>
    <w:rsid w:val="001D10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0BE"/>
  </w:style>
  <w:style w:type="paragraph" w:styleId="Fuzeile">
    <w:name w:val="footer"/>
    <w:basedOn w:val="Standard"/>
    <w:link w:val="FuzeileZchn"/>
    <w:uiPriority w:val="99"/>
    <w:unhideWhenUsed/>
    <w:rsid w:val="001D10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0BE"/>
  </w:style>
  <w:style w:type="paragraph" w:styleId="Verzeichnis3">
    <w:name w:val="toc 3"/>
    <w:basedOn w:val="Standard"/>
    <w:next w:val="Standard"/>
    <w:autoRedefine/>
    <w:uiPriority w:val="39"/>
    <w:unhideWhenUsed/>
    <w:rsid w:val="0012246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fs.de/studien/kim/" TargetMode="External"/><Relationship Id="rId21" Type="http://schemas.openxmlformats.org/officeDocument/2006/relationships/hyperlink" Target="https://bag-ausstieg.de/wp-content/uploads/2025/03/Qualitaetsstandards_Ausstiegsarbeit_Rechtsextremismus_BAG_Ausstieg_und_Einstieg.pdf" TargetMode="External"/><Relationship Id="rId34" Type="http://schemas.openxmlformats.org/officeDocument/2006/relationships/hyperlink" Target="https://www.deutschlandfunk.de/die-querdenken-szene-findet-neue-narrative-100.html" TargetMode="External"/><Relationship Id="rId42" Type="http://schemas.openxmlformats.org/officeDocument/2006/relationships/hyperlink" Target="https://www.counterextremism.com/sites/default/files/2025-05/CEP%20Policy%20Paper_%20A%20Lawless%20Space_May%202025%20FINAL.pdf" TargetMode="External"/><Relationship Id="rId47" Type="http://schemas.openxmlformats.org/officeDocument/2006/relationships/hyperlink" Target="https://www.lto.de/recht/hintergruende/h/egmr-2438419-is-anhaengerinnen-islamischer-staat-syrien-camps-rueckholung-eu-europa-menschenrechte-frankreich" TargetMode="External"/><Relationship Id="rId50" Type="http://schemas.openxmlformats.org/officeDocument/2006/relationships/hyperlink" Target="https://jamestown.org/analyst/wladimir-van-wilgenburg/" TargetMode="External"/><Relationship Id="rId55" Type="http://schemas.openxmlformats.org/officeDocument/2006/relationships/hyperlink" Target="https://www.verfassungsschutz.de/SharedDocs/publikationen/DE/verfassungsschutzberichte/202506-10-verfassungsschutzbericht-2024.pdf?__blob=publicationFile&amp;v=4" TargetMode="External"/><Relationship Id="rId63" Type="http://schemas.openxmlformats.org/officeDocument/2006/relationships/hyperlink" Target="mailto:distex@violence-prevention-network.de"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stern.de/politik/deutschland/rechtsextremismus-im-internet--wann-eltern-handeln-sollten-35533634.html" TargetMode="External"/><Relationship Id="rId11" Type="http://schemas.openxmlformats.org/officeDocument/2006/relationships/image" Target="media/image1.png"/><Relationship Id="rId24" Type="http://schemas.openxmlformats.org/officeDocument/2006/relationships/hyperlink" Target="https://www.gesichtzeigen.de/emojis-2/" TargetMode="External"/><Relationship Id="rId32" Type="http://schemas.openxmlformats.org/officeDocument/2006/relationships/hyperlink" Target="https://www.simon-schnetzer.com/blog/jugend-in-deutschland-2024-veroeffentlichung-der-trendstudie" TargetMode="External"/><Relationship Id="rId37" Type="http://schemas.openxmlformats.org/officeDocument/2006/relationships/hyperlink" Target="https://www.verfassungsschutz-bw.de/,Lde/Alters-+und+Geschlechterstruktur+unter+Rechtsextremisten+und+_Reichsbuergern_" TargetMode="External"/><Relationship Id="rId40" Type="http://schemas.openxmlformats.org/officeDocument/2006/relationships/hyperlink" Target="https://www.bundestag.de/webarchiv/textarchiv/2019/kw26-de-staatsangehoerigkeitsgesetz-646338" TargetMode="External"/><Relationship Id="rId45" Type="http://schemas.openxmlformats.org/officeDocument/2006/relationships/hyperlink" Target="https://www.br.de/nachrichten/bayern/ex-is-kaempfer-mutter-kaempft-um-sohn-in-kurdischer-haft,Utr4At8" TargetMode="External"/><Relationship Id="rId53" Type="http://schemas.openxmlformats.org/officeDocument/2006/relationships/hyperlink" Target="https://doi.org/10.4119/ijcv-3808" TargetMode="External"/><Relationship Id="rId58" Type="http://schemas.openxmlformats.org/officeDocument/2006/relationships/hyperlink" Target="https://home-affairs.ec.europa.eu/system/files/2022-07/ran_paper_role_civil_society_organisations_exit_work_052022_en.pdf"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violence-prevention-network.de/wp-content/uploads/2024/11/KNIX_Report_2024.pdf" TargetMode="External"/><Relationship Id="rId19" Type="http://schemas.openxmlformats.org/officeDocument/2006/relationships/hyperlink" Target="https://bag-ausstieg.de/wp-content/uploads/2025/05/Standpunkt_Aussteiger-in-den-Medien.pdf" TargetMode="External"/><Relationship Id="rId14" Type="http://schemas.openxmlformats.org/officeDocument/2006/relationships/image" Target="media/image4.png"/><Relationship Id="rId22" Type="http://schemas.openxmlformats.org/officeDocument/2006/relationships/hyperlink" Target="https://www.verfassungsschutz.de/SharedDocs/publikationen/DE/verfassungsschutzberichte/2025-06-10-verfassungsschutzbericht-2024.pdf?__blob=publicationFile&amp;v=4" TargetMode="External"/><Relationship Id="rId27" Type="http://schemas.openxmlformats.org/officeDocument/2006/relationships/hyperlink" Target="https://cemas.io/publikationen/neue-generation-neonazis-mobilisierung-gegen-csd-veranstaltungen/" TargetMode="External"/><Relationship Id="rId30" Type="http://schemas.openxmlformats.org/officeDocument/2006/relationships/hyperlink" Target="https://link.springer.com/article/10.1007/s43076-023-00346-z" TargetMode="External"/><Relationship Id="rId35" Type="http://schemas.openxmlformats.org/officeDocument/2006/relationships/hyperlink" Target="https://www.demokratie-leben.de/dl/programm/ueber-demokratie-leben-" TargetMode="External"/><Relationship Id="rId43" Type="http://schemas.openxmlformats.org/officeDocument/2006/relationships/hyperlink" Target="https://www.newarab.com/news/sharaa-says-turkey-may-attack-sdf-if-they-dont-join-syrian-govt" TargetMode="External"/><Relationship Id="rId48" Type="http://schemas.openxmlformats.org/officeDocument/2006/relationships/hyperlink" Target="https://www.ohchr.org/sites/default/files/documents/issues/terrorism/sr/statements/EoM-Visit-to-Syria-20230721.pdf" TargetMode="External"/><Relationship Id="rId56" Type="http://schemas.openxmlformats.org/officeDocument/2006/relationships/hyperlink" Target="https://www.zeit.de/gesellschaft/2025-10/rechtsextremismus-kriminalitaet-straftaten-wachstum-jugendliche" TargetMode="External"/><Relationship Id="rId64" Type="http://schemas.openxmlformats.org/officeDocument/2006/relationships/image" Target="media/image7.png"/><Relationship Id="rId8" Type="http://schemas.openxmlformats.org/officeDocument/2006/relationships/webSettings" Target="webSettings.xml"/><Relationship Id="rId51" Type="http://schemas.openxmlformats.org/officeDocument/2006/relationships/hyperlink" Target="https://jamestown.org/do-the-suwayda-clashes-in-syria-signal-future-clashes-between-the-kurds-and-the-new-syrian-regim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zeit.de/2025/17/rechtsextremismus-schule-straftaten-schueler-hitlergruss-white-power" TargetMode="External"/><Relationship Id="rId25" Type="http://schemas.openxmlformats.org/officeDocument/2006/relationships/hyperlink" Target="https://mpfs.de/studien/jim-studie/" TargetMode="External"/><Relationship Id="rId33" Type="http://schemas.openxmlformats.org/officeDocument/2006/relationships/hyperlink" Target="https://www.stmi.bayern.de/sus/verfassungsschutz/reichsbuerger_selbstverwalter/index.php" TargetMode="External"/><Relationship Id="rId38" Type="http://schemas.openxmlformats.org/officeDocument/2006/relationships/hyperlink" Target="https://www.zdf.de/nachrichten/politik/deutschland/querdenker-szene-aktuell-corona-pandemie-proteste-100.html" TargetMode="External"/><Relationship Id="rId46" Type="http://schemas.openxmlformats.org/officeDocument/2006/relationships/hyperlink" Target="https://www.fr.de/politik/in-lagern-in-syrien-fest-deutsche-is-kaempfer-sitzen-93794916.html" TargetMode="External"/><Relationship Id="rId59" Type="http://schemas.openxmlformats.org/officeDocument/2006/relationships/hyperlink" Target="https://www.bundesregierung.de/resource/blob/974430/1819984/4f1f9683cf3faddf90e27f09c692abed/2020-11-25-massnahmen-rechtsextremi-data.pdf" TargetMode="External"/><Relationship Id="rId67" Type="http://schemas.openxmlformats.org/officeDocument/2006/relationships/fontTable" Target="fontTable.xml"/><Relationship Id="rId20" Type="http://schemas.openxmlformats.org/officeDocument/2006/relationships/hyperlink" Target="https://bag-ausstieg.de/wp-content/uploads/2024/06/Bro_QS_05-12-2023-Ent5.pdf" TargetMode="External"/><Relationship Id="rId41" Type="http://schemas.openxmlformats.org/officeDocument/2006/relationships/hyperlink" Target="https://dgap.org/de/forschung/publikationen/reintegration-von-rueckkehrenden-aus-syrien-und-dem-irak" TargetMode="External"/><Relationship Id="rId54" Type="http://schemas.openxmlformats.org/officeDocument/2006/relationships/hyperlink" Target="https://www.berlin.de/sen/inneres/verfassungsschutz/publikationen/verfassungsschutzberichte/verfassungsschutzbericht-2024-pressefassung.pdf" TargetMode="External"/><Relationship Id="rId62" Type="http://schemas.openxmlformats.org/officeDocument/2006/relationships/hyperlink" Target="https://violence-prevention-network.de/wp-content/uploads/2023/10/Violence-Prevention-Network-Schriftenreihe-Heft-9.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deutschlandfunk.de/mehr-politische-straftaten-rechtsextreme-szene-deutlich-gewachsen-100.html" TargetMode="External"/><Relationship Id="rId28" Type="http://schemas.openxmlformats.org/officeDocument/2006/relationships/hyperlink" Target="https://www.idz-jena.de/fileadmin/user_upload/Publikationen/Thueringer_Zustaende/ThueringerZustaende2024-web.pdf" TargetMode="External"/><Relationship Id="rId36" Type="http://schemas.openxmlformats.org/officeDocument/2006/relationships/hyperlink" Target="https://www.researchgate.net/publication/380733933_RAGE_BW_-Rechtsextremismus_im_Alter_als_Gefahr_fur_Engagement_und_Zusammenhalt_in_Baden-Wurttemberg_PROJEKTBERICHT" TargetMode="External"/><Relationship Id="rId49" Type="http://schemas.openxmlformats.org/officeDocument/2006/relationships/hyperlink" Target="https://www.ohchr.org/en/press-releases/2025/04/un-experts-urge-end-isil-related-arbitrary-detention-north-east-syria-and" TargetMode="External"/><Relationship Id="rId57" Type="http://schemas.openxmlformats.org/officeDocument/2006/relationships/hyperlink" Target="https://home-affairs.ec.europa.eu/system/files/2022-07/ran_paper_role_civil_society_organisations_exit_" TargetMode="External"/><Relationship Id="rId10" Type="http://schemas.openxmlformats.org/officeDocument/2006/relationships/endnotes" Target="endnotes.xml"/><Relationship Id="rId31" Type="http://schemas.openxmlformats.org/officeDocument/2006/relationships/hyperlink" Target="https://shop.budrich.de/wp-content/uploads/2023/11/9783847419785.pdf" TargetMode="External"/><Relationship Id="rId44" Type="http://schemas.openxmlformats.org/officeDocument/2006/relationships/hyperlink" Target="https://www.egmontinstitute.be/app/uploads/2018/02/egmont.papers.101_online_v1-3.pdf" TargetMode="External"/><Relationship Id="rId52" Type="http://schemas.openxmlformats.org/officeDocument/2006/relationships/hyperlink" Target="https://www.zdf.de/play/magazine/frontal-das-magazin-100/spurensuche-deutsche-is-anhaenger-in-syrischen-gefaengnissen-100" TargetMode="External"/><Relationship Id="rId60" Type="http://schemas.openxmlformats.org/officeDocument/2006/relationships/hyperlink" Target="https://violence-prevention-network.de/wp-content/uploads/2024/08/REE-Fachpublikation.pdf" TargetMode="External"/><Relationship Id="rId65"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bs-anne-frank.de/mediathek/publikationen/das-tiktok-universum-der-extremen-rechten" TargetMode="External"/><Relationship Id="rId39" Type="http://schemas.openxmlformats.org/officeDocument/2006/relationships/hyperlink" Target="https://www.daserste.de/information/politik-weltgeschehen/report-mainz/swr-recherche-unit/IS-Todesfall-100.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ruenervogel.de/mediale-welt/publikation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8" ma:contentTypeDescription="Ein neues Dokument erstellen." ma:contentTypeScope="" ma:versionID="a6f9b12b49111ea2153c9873d3aaaf40">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01d6daba6a5bdc65dc173e2c63046ba6"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ee64f0-941b-42af-89a5-03cda858ca11">
      <Terms xmlns="http://schemas.microsoft.com/office/infopath/2007/PartnerControls"/>
    </lcf76f155ced4ddcb4097134ff3c332f>
    <TaxCatchAll xmlns="4d6bfb8f-749e-44ac-af30-7c9d230cce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D3169-1046-4769-BECB-9CE256DB5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43A2A-F6F7-4350-8DFB-06791CD4EE85}">
  <ds:schemaRefs>
    <ds:schemaRef ds:uri="http://schemas.openxmlformats.org/officeDocument/2006/bibliography"/>
  </ds:schemaRefs>
</ds:datastoreItem>
</file>

<file path=customXml/itemProps3.xml><?xml version="1.0" encoding="utf-8"?>
<ds:datastoreItem xmlns:ds="http://schemas.openxmlformats.org/officeDocument/2006/customXml" ds:itemID="{3BC4B45E-1F7E-4FF2-950F-5D993D4A3494}">
  <ds:schemaRefs>
    <ds:schemaRef ds:uri="http://schemas.microsoft.com/office/2006/metadata/properties"/>
    <ds:schemaRef ds:uri="http://schemas.microsoft.com/office/infopath/2007/PartnerControls"/>
    <ds:schemaRef ds:uri="04ee64f0-941b-42af-89a5-03cda858ca11"/>
    <ds:schemaRef ds:uri="4d6bfb8f-749e-44ac-af30-7c9d230cce4a"/>
  </ds:schemaRefs>
</ds:datastoreItem>
</file>

<file path=customXml/itemProps4.xml><?xml version="1.0" encoding="utf-8"?>
<ds:datastoreItem xmlns:ds="http://schemas.openxmlformats.org/officeDocument/2006/customXml" ds:itemID="{668A42CB-3541-4500-9EE8-958CC4B2C5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21082</Words>
  <Characters>132821</Characters>
  <Application>Microsoft Office Word</Application>
  <DocSecurity>0</DocSecurity>
  <Lines>1106</Lines>
  <Paragraphs>307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153596</CharactersWithSpaces>
  <SharedDoc>false</SharedDoc>
  <HLinks>
    <vt:vector size="558" baseType="variant">
      <vt:variant>
        <vt:i4>3342346</vt:i4>
      </vt:variant>
      <vt:variant>
        <vt:i4>426</vt:i4>
      </vt:variant>
      <vt:variant>
        <vt:i4>0</vt:i4>
      </vt:variant>
      <vt:variant>
        <vt:i4>5</vt:i4>
      </vt:variant>
      <vt:variant>
        <vt:lpwstr>mailto:distex@violence-prevention-network.de</vt:lpwstr>
      </vt:variant>
      <vt:variant>
        <vt:lpwstr/>
      </vt:variant>
      <vt:variant>
        <vt:i4>3866723</vt:i4>
      </vt:variant>
      <vt:variant>
        <vt:i4>423</vt:i4>
      </vt:variant>
      <vt:variant>
        <vt:i4>0</vt:i4>
      </vt:variant>
      <vt:variant>
        <vt:i4>5</vt:i4>
      </vt:variant>
      <vt:variant>
        <vt:lpwstr>https://violence-prevention-network.de/wp-content/uploads/2023/10/Violence-Prevention-Network-Schriftenreihe-Heft-9.pdf</vt:lpwstr>
      </vt:variant>
      <vt:variant>
        <vt:lpwstr/>
      </vt:variant>
      <vt:variant>
        <vt:i4>1507418</vt:i4>
      </vt:variant>
      <vt:variant>
        <vt:i4>420</vt:i4>
      </vt:variant>
      <vt:variant>
        <vt:i4>0</vt:i4>
      </vt:variant>
      <vt:variant>
        <vt:i4>5</vt:i4>
      </vt:variant>
      <vt:variant>
        <vt:lpwstr>https://violence-prevention-network.de/wp-content/uploads/2024/11/KNIX_Report_2024.pdf</vt:lpwstr>
      </vt:variant>
      <vt:variant>
        <vt:lpwstr/>
      </vt:variant>
      <vt:variant>
        <vt:i4>6225989</vt:i4>
      </vt:variant>
      <vt:variant>
        <vt:i4>417</vt:i4>
      </vt:variant>
      <vt:variant>
        <vt:i4>0</vt:i4>
      </vt:variant>
      <vt:variant>
        <vt:i4>5</vt:i4>
      </vt:variant>
      <vt:variant>
        <vt:lpwstr>https://violence-prevention-network.de/wp-content/uploads/2024/08/REE-Fachpublikation.pdf</vt:lpwstr>
      </vt:variant>
      <vt:variant>
        <vt:lpwstr/>
      </vt:variant>
      <vt:variant>
        <vt:i4>4784199</vt:i4>
      </vt:variant>
      <vt:variant>
        <vt:i4>414</vt:i4>
      </vt:variant>
      <vt:variant>
        <vt:i4>0</vt:i4>
      </vt:variant>
      <vt:variant>
        <vt:i4>5</vt:i4>
      </vt:variant>
      <vt:variant>
        <vt:lpwstr>https://www.bundesregierung.de/resource/blob/974430/1819984/4f1f9683cf3faddf90e27f09c692abed/2020-11-25-massnahmen-rechtsextremi-data.pdf</vt:lpwstr>
      </vt:variant>
      <vt:variant>
        <vt:lpwstr/>
      </vt:variant>
      <vt:variant>
        <vt:i4>3080281</vt:i4>
      </vt:variant>
      <vt:variant>
        <vt:i4>411</vt:i4>
      </vt:variant>
      <vt:variant>
        <vt:i4>0</vt:i4>
      </vt:variant>
      <vt:variant>
        <vt:i4>5</vt:i4>
      </vt:variant>
      <vt:variant>
        <vt:lpwstr>https://home-affairs.ec.europa.eu/system/files/2022-07/ran_paper_role_civil_society_organisations_exit_work_052022_en.pdf</vt:lpwstr>
      </vt:variant>
      <vt:variant>
        <vt:lpwstr/>
      </vt:variant>
      <vt:variant>
        <vt:i4>7143539</vt:i4>
      </vt:variant>
      <vt:variant>
        <vt:i4>408</vt:i4>
      </vt:variant>
      <vt:variant>
        <vt:i4>0</vt:i4>
      </vt:variant>
      <vt:variant>
        <vt:i4>5</vt:i4>
      </vt:variant>
      <vt:variant>
        <vt:lpwstr>https://home-affairs.ec.europa.eu/system/files/2022-07/ran_paper_role_civil_society_organisations_exit_</vt:lpwstr>
      </vt:variant>
      <vt:variant>
        <vt:lpwstr/>
      </vt:variant>
      <vt:variant>
        <vt:i4>5373963</vt:i4>
      </vt:variant>
      <vt:variant>
        <vt:i4>405</vt:i4>
      </vt:variant>
      <vt:variant>
        <vt:i4>0</vt:i4>
      </vt:variant>
      <vt:variant>
        <vt:i4>5</vt:i4>
      </vt:variant>
      <vt:variant>
        <vt:lpwstr>https://www.zeit.de/gesellschaft/2025-10/rechtsextremismus-kriminalitaet-straftaten-wachstum-jugendliche</vt:lpwstr>
      </vt:variant>
      <vt:variant>
        <vt:lpwstr/>
      </vt:variant>
      <vt:variant>
        <vt:i4>8323189</vt:i4>
      </vt:variant>
      <vt:variant>
        <vt:i4>402</vt:i4>
      </vt:variant>
      <vt:variant>
        <vt:i4>0</vt:i4>
      </vt:variant>
      <vt:variant>
        <vt:i4>5</vt:i4>
      </vt:variant>
      <vt:variant>
        <vt:lpwstr>https://www.verfassungsschutz.de/SharedDocs/publikationen/DE/verfassungsschutzberichte/202506-10-verfassungsschutzbericht-2024.pdf?__blob=publicationFile&amp;v=4</vt:lpwstr>
      </vt:variant>
      <vt:variant>
        <vt:lpwstr/>
      </vt:variant>
      <vt:variant>
        <vt:i4>4063264</vt:i4>
      </vt:variant>
      <vt:variant>
        <vt:i4>399</vt:i4>
      </vt:variant>
      <vt:variant>
        <vt:i4>0</vt:i4>
      </vt:variant>
      <vt:variant>
        <vt:i4>5</vt:i4>
      </vt:variant>
      <vt:variant>
        <vt:lpwstr>https://www.berlin.de/sen/inneres/verfassungsschutz/publikationen/verfassungsschutzberichte/verfassungsschutzbericht-2024-pressefassung.pdf</vt:lpwstr>
      </vt:variant>
      <vt:variant>
        <vt:lpwstr/>
      </vt:variant>
      <vt:variant>
        <vt:i4>524365</vt:i4>
      </vt:variant>
      <vt:variant>
        <vt:i4>396</vt:i4>
      </vt:variant>
      <vt:variant>
        <vt:i4>0</vt:i4>
      </vt:variant>
      <vt:variant>
        <vt:i4>5</vt:i4>
      </vt:variant>
      <vt:variant>
        <vt:lpwstr>https://doi.org/10.4119/ijcv-3808</vt:lpwstr>
      </vt:variant>
      <vt:variant>
        <vt:lpwstr/>
      </vt:variant>
      <vt:variant>
        <vt:i4>458766</vt:i4>
      </vt:variant>
      <vt:variant>
        <vt:i4>393</vt:i4>
      </vt:variant>
      <vt:variant>
        <vt:i4>0</vt:i4>
      </vt:variant>
      <vt:variant>
        <vt:i4>5</vt:i4>
      </vt:variant>
      <vt:variant>
        <vt:lpwstr>https://www.zdf.de/play/magazine/frontal-das-magazin-100/spurensuche-deutsche-is-anhaenger-in-syrischen-gefaengnissen-100</vt:lpwstr>
      </vt:variant>
      <vt:variant>
        <vt:lpwstr/>
      </vt:variant>
      <vt:variant>
        <vt:i4>5374046</vt:i4>
      </vt:variant>
      <vt:variant>
        <vt:i4>390</vt:i4>
      </vt:variant>
      <vt:variant>
        <vt:i4>0</vt:i4>
      </vt:variant>
      <vt:variant>
        <vt:i4>5</vt:i4>
      </vt:variant>
      <vt:variant>
        <vt:lpwstr>https://jamestown.org/do-the-suwayda-clashes-in-syria-signal-future-clashes-between-the-kurds-and-the-new-syrian-regime/</vt:lpwstr>
      </vt:variant>
      <vt:variant>
        <vt:lpwstr/>
      </vt:variant>
      <vt:variant>
        <vt:i4>7667765</vt:i4>
      </vt:variant>
      <vt:variant>
        <vt:i4>387</vt:i4>
      </vt:variant>
      <vt:variant>
        <vt:i4>0</vt:i4>
      </vt:variant>
      <vt:variant>
        <vt:i4>5</vt:i4>
      </vt:variant>
      <vt:variant>
        <vt:lpwstr>https://jamestown.org/analyst/wladimir-van-wilgenburg/</vt:lpwstr>
      </vt:variant>
      <vt:variant>
        <vt:lpwstr/>
      </vt:variant>
      <vt:variant>
        <vt:i4>65538</vt:i4>
      </vt:variant>
      <vt:variant>
        <vt:i4>384</vt:i4>
      </vt:variant>
      <vt:variant>
        <vt:i4>0</vt:i4>
      </vt:variant>
      <vt:variant>
        <vt:i4>5</vt:i4>
      </vt:variant>
      <vt:variant>
        <vt:lpwstr>https://www.ohchr.org/en/press-releases/2025/04/un-experts-urge-end-isil-related-arbitrary-detention-north-east-syria-and</vt:lpwstr>
      </vt:variant>
      <vt:variant>
        <vt:lpwstr/>
      </vt:variant>
      <vt:variant>
        <vt:i4>6422581</vt:i4>
      </vt:variant>
      <vt:variant>
        <vt:i4>381</vt:i4>
      </vt:variant>
      <vt:variant>
        <vt:i4>0</vt:i4>
      </vt:variant>
      <vt:variant>
        <vt:i4>5</vt:i4>
      </vt:variant>
      <vt:variant>
        <vt:lpwstr>https://www.ohchr.org/sites/default/files/documents/issues/terrorism/sr/statements/EoM-Visit-to-Syria-20230721.pdf</vt:lpwstr>
      </vt:variant>
      <vt:variant>
        <vt:lpwstr/>
      </vt:variant>
      <vt:variant>
        <vt:i4>6422632</vt:i4>
      </vt:variant>
      <vt:variant>
        <vt:i4>378</vt:i4>
      </vt:variant>
      <vt:variant>
        <vt:i4>0</vt:i4>
      </vt:variant>
      <vt:variant>
        <vt:i4>5</vt:i4>
      </vt:variant>
      <vt:variant>
        <vt:lpwstr>https://www.lto.de/recht/hintergruende/h/egmr-2438419-is-anhaengerinnen-islamischer-staat-syrien-camps-rueckholung-eu-europa-menschenrechte-frankreich</vt:lpwstr>
      </vt:variant>
      <vt:variant>
        <vt:lpwstr/>
      </vt:variant>
      <vt:variant>
        <vt:i4>2031686</vt:i4>
      </vt:variant>
      <vt:variant>
        <vt:i4>375</vt:i4>
      </vt:variant>
      <vt:variant>
        <vt:i4>0</vt:i4>
      </vt:variant>
      <vt:variant>
        <vt:i4>5</vt:i4>
      </vt:variant>
      <vt:variant>
        <vt:lpwstr>https://www.fr.de/politik/in-lagern-in-syrien-fest-deutsche-is-kaempfer-sitzen-93794916.html</vt:lpwstr>
      </vt:variant>
      <vt:variant>
        <vt:lpwstr/>
      </vt:variant>
      <vt:variant>
        <vt:i4>6160390</vt:i4>
      </vt:variant>
      <vt:variant>
        <vt:i4>372</vt:i4>
      </vt:variant>
      <vt:variant>
        <vt:i4>0</vt:i4>
      </vt:variant>
      <vt:variant>
        <vt:i4>5</vt:i4>
      </vt:variant>
      <vt:variant>
        <vt:lpwstr>https://www.br.de/nachrichten/bayern/ex-is-kaempfer-mutter-kaempft-um-sohn-in-kurdischer-haft,Utr4At8</vt:lpwstr>
      </vt:variant>
      <vt:variant>
        <vt:lpwstr/>
      </vt:variant>
      <vt:variant>
        <vt:i4>7864360</vt:i4>
      </vt:variant>
      <vt:variant>
        <vt:i4>369</vt:i4>
      </vt:variant>
      <vt:variant>
        <vt:i4>0</vt:i4>
      </vt:variant>
      <vt:variant>
        <vt:i4>5</vt:i4>
      </vt:variant>
      <vt:variant>
        <vt:lpwstr>https://www.egmontinstitute.be/app/uploads/2018/02/egmont.papers.101_online_v1-3.pdf</vt:lpwstr>
      </vt:variant>
      <vt:variant>
        <vt:lpwstr/>
      </vt:variant>
      <vt:variant>
        <vt:i4>5570636</vt:i4>
      </vt:variant>
      <vt:variant>
        <vt:i4>366</vt:i4>
      </vt:variant>
      <vt:variant>
        <vt:i4>0</vt:i4>
      </vt:variant>
      <vt:variant>
        <vt:i4>5</vt:i4>
      </vt:variant>
      <vt:variant>
        <vt:lpwstr>https://www.newarab.com/news/sharaa-says-turkey-may-attack-sdf-if-they-dont-join-syrian-govt</vt:lpwstr>
      </vt:variant>
      <vt:variant>
        <vt:lpwstr/>
      </vt:variant>
      <vt:variant>
        <vt:i4>5636107</vt:i4>
      </vt:variant>
      <vt:variant>
        <vt:i4>363</vt:i4>
      </vt:variant>
      <vt:variant>
        <vt:i4>0</vt:i4>
      </vt:variant>
      <vt:variant>
        <vt:i4>5</vt:i4>
      </vt:variant>
      <vt:variant>
        <vt:lpwstr>https://www.lemonde.fr/en/international/article/2025/09/18/over-40-french-nationals-linked-to-islamic-state-sent-from-syria-to-iraq-for-trial_6745529_4.html</vt:lpwstr>
      </vt:variant>
      <vt:variant>
        <vt:lpwstr/>
      </vt:variant>
      <vt:variant>
        <vt:i4>4063357</vt:i4>
      </vt:variant>
      <vt:variant>
        <vt:i4>360</vt:i4>
      </vt:variant>
      <vt:variant>
        <vt:i4>0</vt:i4>
      </vt:variant>
      <vt:variant>
        <vt:i4>5</vt:i4>
      </vt:variant>
      <vt:variant>
        <vt:lpwstr>https://www.counterextremism.com/sites/default/files/2025-05/CEP Policy Paper_ A Lawless Space_May 2025 FINAL.pdf</vt:lpwstr>
      </vt:variant>
      <vt:variant>
        <vt:lpwstr/>
      </vt:variant>
      <vt:variant>
        <vt:i4>524360</vt:i4>
      </vt:variant>
      <vt:variant>
        <vt:i4>357</vt:i4>
      </vt:variant>
      <vt:variant>
        <vt:i4>0</vt:i4>
      </vt:variant>
      <vt:variant>
        <vt:i4>5</vt:i4>
      </vt:variant>
      <vt:variant>
        <vt:lpwstr>https://dgap.org/de/forschung/publikationen/reintegration-von-rueckkehrenden-aus-syrien-und-dem-irak</vt:lpwstr>
      </vt:variant>
      <vt:variant>
        <vt:lpwstr/>
      </vt:variant>
      <vt:variant>
        <vt:i4>1376325</vt:i4>
      </vt:variant>
      <vt:variant>
        <vt:i4>354</vt:i4>
      </vt:variant>
      <vt:variant>
        <vt:i4>0</vt:i4>
      </vt:variant>
      <vt:variant>
        <vt:i4>5</vt:i4>
      </vt:variant>
      <vt:variant>
        <vt:lpwstr>https://www.bundestag.de/webarchiv/textarchiv/2019/kw26-de-staatsangehoerigkeitsgesetz-646338</vt:lpwstr>
      </vt:variant>
      <vt:variant>
        <vt:lpwstr/>
      </vt:variant>
      <vt:variant>
        <vt:i4>6946919</vt:i4>
      </vt:variant>
      <vt:variant>
        <vt:i4>351</vt:i4>
      </vt:variant>
      <vt:variant>
        <vt:i4>0</vt:i4>
      </vt:variant>
      <vt:variant>
        <vt:i4>5</vt:i4>
      </vt:variant>
      <vt:variant>
        <vt:lpwstr>https://www.daserste.de/information/politik-weltgeschehen/report-mainz/swr-recherche-unit/IS-Todesfall-100.html</vt:lpwstr>
      </vt:variant>
      <vt:variant>
        <vt:lpwstr/>
      </vt:variant>
      <vt:variant>
        <vt:i4>1507400</vt:i4>
      </vt:variant>
      <vt:variant>
        <vt:i4>348</vt:i4>
      </vt:variant>
      <vt:variant>
        <vt:i4>0</vt:i4>
      </vt:variant>
      <vt:variant>
        <vt:i4>5</vt:i4>
      </vt:variant>
      <vt:variant>
        <vt:lpwstr>https://www.zdf.de/nachrichten/politik/deutschland/querdenker-szene-aktuell-corona-pandemie-proteste-100.html</vt:lpwstr>
      </vt:variant>
      <vt:variant>
        <vt:lpwstr/>
      </vt:variant>
      <vt:variant>
        <vt:i4>5832787</vt:i4>
      </vt:variant>
      <vt:variant>
        <vt:i4>345</vt:i4>
      </vt:variant>
      <vt:variant>
        <vt:i4>0</vt:i4>
      </vt:variant>
      <vt:variant>
        <vt:i4>5</vt:i4>
      </vt:variant>
      <vt:variant>
        <vt:lpwstr>https://www.verfassungsschutz-bw.de/,Lde/Alters-+und+Geschlechterstruktur+unter+Rechtsextremisten+und+_Reichsbuergern_</vt:lpwstr>
      </vt:variant>
      <vt:variant>
        <vt:lpwstr/>
      </vt:variant>
      <vt:variant>
        <vt:i4>8192122</vt:i4>
      </vt:variant>
      <vt:variant>
        <vt:i4>342</vt:i4>
      </vt:variant>
      <vt:variant>
        <vt:i4>0</vt:i4>
      </vt:variant>
      <vt:variant>
        <vt:i4>5</vt:i4>
      </vt:variant>
      <vt:variant>
        <vt:lpwstr>https://www.researchgate.net/publication/380733933_RAGE_BW_-Rechtsextremismus_im_Alter_als_Gefahr_fur_Engagement_und_Zusammenhalt_in_Baden-Wurttemberg_PROJEKTBERICHT</vt:lpwstr>
      </vt:variant>
      <vt:variant>
        <vt:lpwstr/>
      </vt:variant>
      <vt:variant>
        <vt:i4>7143484</vt:i4>
      </vt:variant>
      <vt:variant>
        <vt:i4>339</vt:i4>
      </vt:variant>
      <vt:variant>
        <vt:i4>0</vt:i4>
      </vt:variant>
      <vt:variant>
        <vt:i4>5</vt:i4>
      </vt:variant>
      <vt:variant>
        <vt:lpwstr>https://www.demokratie-leben.de/dl/programm/ueber-demokratie-leben-</vt:lpwstr>
      </vt:variant>
      <vt:variant>
        <vt:lpwstr/>
      </vt:variant>
      <vt:variant>
        <vt:i4>6291583</vt:i4>
      </vt:variant>
      <vt:variant>
        <vt:i4>336</vt:i4>
      </vt:variant>
      <vt:variant>
        <vt:i4>0</vt:i4>
      </vt:variant>
      <vt:variant>
        <vt:i4>5</vt:i4>
      </vt:variant>
      <vt:variant>
        <vt:lpwstr>https://www.deutschlandfunk.de/die-querdenken-szene-findet-neue-narrative-100.html</vt:lpwstr>
      </vt:variant>
      <vt:variant>
        <vt:lpwstr/>
      </vt:variant>
      <vt:variant>
        <vt:i4>131133</vt:i4>
      </vt:variant>
      <vt:variant>
        <vt:i4>333</vt:i4>
      </vt:variant>
      <vt:variant>
        <vt:i4>0</vt:i4>
      </vt:variant>
      <vt:variant>
        <vt:i4>5</vt:i4>
      </vt:variant>
      <vt:variant>
        <vt:lpwstr>https://www.stmi.bayern.de/sus/verfassungsschutz/reichsbuerger_selbstverwalter/index.php</vt:lpwstr>
      </vt:variant>
      <vt:variant>
        <vt:lpwstr>:~:text=Die%20Altersstruktur%20der%20Reichsb%C3%BCrger%20und,ist%2050%20Jahre%20oder%20%C3%A4lter</vt:lpwstr>
      </vt:variant>
      <vt:variant>
        <vt:i4>1835012</vt:i4>
      </vt:variant>
      <vt:variant>
        <vt:i4>330</vt:i4>
      </vt:variant>
      <vt:variant>
        <vt:i4>0</vt:i4>
      </vt:variant>
      <vt:variant>
        <vt:i4>5</vt:i4>
      </vt:variant>
      <vt:variant>
        <vt:lpwstr>https://www.simon-schnetzer.com/blog/jugend-in-deutschland-2024-veroeffentlichung-der-trendstudie</vt:lpwstr>
      </vt:variant>
      <vt:variant>
        <vt:lpwstr/>
      </vt:variant>
      <vt:variant>
        <vt:i4>1507419</vt:i4>
      </vt:variant>
      <vt:variant>
        <vt:i4>327</vt:i4>
      </vt:variant>
      <vt:variant>
        <vt:i4>0</vt:i4>
      </vt:variant>
      <vt:variant>
        <vt:i4>5</vt:i4>
      </vt:variant>
      <vt:variant>
        <vt:lpwstr>https://shop.budrich.de/wp-content/uploads/2023/11/9783847419785.pdf</vt:lpwstr>
      </vt:variant>
      <vt:variant>
        <vt:lpwstr/>
      </vt:variant>
      <vt:variant>
        <vt:i4>5177353</vt:i4>
      </vt:variant>
      <vt:variant>
        <vt:i4>324</vt:i4>
      </vt:variant>
      <vt:variant>
        <vt:i4>0</vt:i4>
      </vt:variant>
      <vt:variant>
        <vt:i4>5</vt:i4>
      </vt:variant>
      <vt:variant>
        <vt:lpwstr>https://link.springer.com/article/10.1007/s43076-023-00346-z</vt:lpwstr>
      </vt:variant>
      <vt:variant>
        <vt:lpwstr/>
      </vt:variant>
      <vt:variant>
        <vt:i4>5767187</vt:i4>
      </vt:variant>
      <vt:variant>
        <vt:i4>321</vt:i4>
      </vt:variant>
      <vt:variant>
        <vt:i4>0</vt:i4>
      </vt:variant>
      <vt:variant>
        <vt:i4>5</vt:i4>
      </vt:variant>
      <vt:variant>
        <vt:lpwstr>https://www.stern.de/politik/deutschland/rechtsextremismus-im-internet--wann-eltern-handeln-sollten-35533634.html</vt:lpwstr>
      </vt:variant>
      <vt:variant>
        <vt:lpwstr/>
      </vt:variant>
      <vt:variant>
        <vt:i4>1769544</vt:i4>
      </vt:variant>
      <vt:variant>
        <vt:i4>318</vt:i4>
      </vt:variant>
      <vt:variant>
        <vt:i4>0</vt:i4>
      </vt:variant>
      <vt:variant>
        <vt:i4>5</vt:i4>
      </vt:variant>
      <vt:variant>
        <vt:lpwstr>https://www.idz-jena.de/fileadmin/user_upload/Publikationen/Thueringer_Zustaende/ThueringerZustaende2024-web.pdf</vt:lpwstr>
      </vt:variant>
      <vt:variant>
        <vt:lpwstr/>
      </vt:variant>
      <vt:variant>
        <vt:i4>5308439</vt:i4>
      </vt:variant>
      <vt:variant>
        <vt:i4>315</vt:i4>
      </vt:variant>
      <vt:variant>
        <vt:i4>0</vt:i4>
      </vt:variant>
      <vt:variant>
        <vt:i4>5</vt:i4>
      </vt:variant>
      <vt:variant>
        <vt:lpwstr>https://cemas.io/publikationen/neue-generation-neonazis-mobilisierung-gegen-csd-veranstaltungen/</vt:lpwstr>
      </vt:variant>
      <vt:variant>
        <vt:lpwstr/>
      </vt:variant>
      <vt:variant>
        <vt:i4>4521991</vt:i4>
      </vt:variant>
      <vt:variant>
        <vt:i4>312</vt:i4>
      </vt:variant>
      <vt:variant>
        <vt:i4>0</vt:i4>
      </vt:variant>
      <vt:variant>
        <vt:i4>5</vt:i4>
      </vt:variant>
      <vt:variant>
        <vt:lpwstr>https://mpfs.de/studien/kim/</vt:lpwstr>
      </vt:variant>
      <vt:variant>
        <vt:lpwstr/>
      </vt:variant>
      <vt:variant>
        <vt:i4>3276905</vt:i4>
      </vt:variant>
      <vt:variant>
        <vt:i4>309</vt:i4>
      </vt:variant>
      <vt:variant>
        <vt:i4>0</vt:i4>
      </vt:variant>
      <vt:variant>
        <vt:i4>5</vt:i4>
      </vt:variant>
      <vt:variant>
        <vt:lpwstr>https://mpfs.de/studien/jim-studie/</vt:lpwstr>
      </vt:variant>
      <vt:variant>
        <vt:lpwstr/>
      </vt:variant>
      <vt:variant>
        <vt:i4>7340066</vt:i4>
      </vt:variant>
      <vt:variant>
        <vt:i4>306</vt:i4>
      </vt:variant>
      <vt:variant>
        <vt:i4>0</vt:i4>
      </vt:variant>
      <vt:variant>
        <vt:i4>5</vt:i4>
      </vt:variant>
      <vt:variant>
        <vt:lpwstr>https://www.gesichtzeigen.de/emojis-2/</vt:lpwstr>
      </vt:variant>
      <vt:variant>
        <vt:lpwstr/>
      </vt:variant>
      <vt:variant>
        <vt:i4>196690</vt:i4>
      </vt:variant>
      <vt:variant>
        <vt:i4>303</vt:i4>
      </vt:variant>
      <vt:variant>
        <vt:i4>0</vt:i4>
      </vt:variant>
      <vt:variant>
        <vt:i4>5</vt:i4>
      </vt:variant>
      <vt:variant>
        <vt:lpwstr>https://www.deutschlandfunk.de/mehr-politische-straftaten-rechtsextreme-szene-deutlich-gewachsen-100.html</vt:lpwstr>
      </vt:variant>
      <vt:variant>
        <vt:lpwstr/>
      </vt:variant>
      <vt:variant>
        <vt:i4>720920</vt:i4>
      </vt:variant>
      <vt:variant>
        <vt:i4>300</vt:i4>
      </vt:variant>
      <vt:variant>
        <vt:i4>0</vt:i4>
      </vt:variant>
      <vt:variant>
        <vt:i4>5</vt:i4>
      </vt:variant>
      <vt:variant>
        <vt:lpwstr>https://www.verfassungsschutz.de/SharedDocs/publikationen/DE/verfassungsschutzberichte/2025-06-10-verfassungsschutzbericht-2024.pdf?__blob=publicationFile&amp;v=4</vt:lpwstr>
      </vt:variant>
      <vt:variant>
        <vt:lpwstr/>
      </vt:variant>
      <vt:variant>
        <vt:i4>6357106</vt:i4>
      </vt:variant>
      <vt:variant>
        <vt:i4>297</vt:i4>
      </vt:variant>
      <vt:variant>
        <vt:i4>0</vt:i4>
      </vt:variant>
      <vt:variant>
        <vt:i4>5</vt:i4>
      </vt:variant>
      <vt:variant>
        <vt:lpwstr>https://bag-ausstieg.de/wp-content/uploads/2025/03/Qualitaetsstandards_Ausstiegsarbeit_Rechtsextremismus_BAG_Ausstieg_und_Einstieg.pdf</vt:lpwstr>
      </vt:variant>
      <vt:variant>
        <vt:lpwstr/>
      </vt:variant>
      <vt:variant>
        <vt:i4>3276853</vt:i4>
      </vt:variant>
      <vt:variant>
        <vt:i4>294</vt:i4>
      </vt:variant>
      <vt:variant>
        <vt:i4>0</vt:i4>
      </vt:variant>
      <vt:variant>
        <vt:i4>5</vt:i4>
      </vt:variant>
      <vt:variant>
        <vt:lpwstr>https://bag-ausstieg.de/wp-content/uploads/2024/06/Bro_QS_05-12-2023-Ent5.pdf</vt:lpwstr>
      </vt:variant>
      <vt:variant>
        <vt:lpwstr/>
      </vt:variant>
      <vt:variant>
        <vt:i4>5898294</vt:i4>
      </vt:variant>
      <vt:variant>
        <vt:i4>291</vt:i4>
      </vt:variant>
      <vt:variant>
        <vt:i4>0</vt:i4>
      </vt:variant>
      <vt:variant>
        <vt:i4>5</vt:i4>
      </vt:variant>
      <vt:variant>
        <vt:lpwstr>https://bag-ausstieg.de/wp-content/uploads/2025/05/Standpunkt_Aussteiger-in-den-Medien.pdf</vt:lpwstr>
      </vt:variant>
      <vt:variant>
        <vt:lpwstr/>
      </vt:variant>
      <vt:variant>
        <vt:i4>6553645</vt:i4>
      </vt:variant>
      <vt:variant>
        <vt:i4>288</vt:i4>
      </vt:variant>
      <vt:variant>
        <vt:i4>0</vt:i4>
      </vt:variant>
      <vt:variant>
        <vt:i4>5</vt:i4>
      </vt:variant>
      <vt:variant>
        <vt:lpwstr>https://www.bs-anne-frank.de/mediathek/publikationen/das-tiktok-universum-der-extremen-rechten</vt:lpwstr>
      </vt:variant>
      <vt:variant>
        <vt:lpwstr/>
      </vt:variant>
      <vt:variant>
        <vt:i4>1572881</vt:i4>
      </vt:variant>
      <vt:variant>
        <vt:i4>285</vt:i4>
      </vt:variant>
      <vt:variant>
        <vt:i4>0</vt:i4>
      </vt:variant>
      <vt:variant>
        <vt:i4>5</vt:i4>
      </vt:variant>
      <vt:variant>
        <vt:lpwstr>https://www.zeit.de/2025/17/rechtsextremismus-schule-straftaten-schueler-hitlergruss-white-power</vt:lpwstr>
      </vt:variant>
      <vt:variant>
        <vt:lpwstr/>
      </vt:variant>
      <vt:variant>
        <vt:i4>1310783</vt:i4>
      </vt:variant>
      <vt:variant>
        <vt:i4>260</vt:i4>
      </vt:variant>
      <vt:variant>
        <vt:i4>0</vt:i4>
      </vt:variant>
      <vt:variant>
        <vt:i4>5</vt:i4>
      </vt:variant>
      <vt:variant>
        <vt:lpwstr/>
      </vt:variant>
      <vt:variant>
        <vt:lpwstr>_Toc221544804</vt:lpwstr>
      </vt:variant>
      <vt:variant>
        <vt:i4>1310783</vt:i4>
      </vt:variant>
      <vt:variant>
        <vt:i4>254</vt:i4>
      </vt:variant>
      <vt:variant>
        <vt:i4>0</vt:i4>
      </vt:variant>
      <vt:variant>
        <vt:i4>5</vt:i4>
      </vt:variant>
      <vt:variant>
        <vt:lpwstr/>
      </vt:variant>
      <vt:variant>
        <vt:lpwstr>_Toc221544803</vt:lpwstr>
      </vt:variant>
      <vt:variant>
        <vt:i4>1310783</vt:i4>
      </vt:variant>
      <vt:variant>
        <vt:i4>248</vt:i4>
      </vt:variant>
      <vt:variant>
        <vt:i4>0</vt:i4>
      </vt:variant>
      <vt:variant>
        <vt:i4>5</vt:i4>
      </vt:variant>
      <vt:variant>
        <vt:lpwstr/>
      </vt:variant>
      <vt:variant>
        <vt:lpwstr>_Toc221544802</vt:lpwstr>
      </vt:variant>
      <vt:variant>
        <vt:i4>1310783</vt:i4>
      </vt:variant>
      <vt:variant>
        <vt:i4>242</vt:i4>
      </vt:variant>
      <vt:variant>
        <vt:i4>0</vt:i4>
      </vt:variant>
      <vt:variant>
        <vt:i4>5</vt:i4>
      </vt:variant>
      <vt:variant>
        <vt:lpwstr/>
      </vt:variant>
      <vt:variant>
        <vt:lpwstr>_Toc221544801</vt:lpwstr>
      </vt:variant>
      <vt:variant>
        <vt:i4>1310783</vt:i4>
      </vt:variant>
      <vt:variant>
        <vt:i4>236</vt:i4>
      </vt:variant>
      <vt:variant>
        <vt:i4>0</vt:i4>
      </vt:variant>
      <vt:variant>
        <vt:i4>5</vt:i4>
      </vt:variant>
      <vt:variant>
        <vt:lpwstr/>
      </vt:variant>
      <vt:variant>
        <vt:lpwstr>_Toc221544800</vt:lpwstr>
      </vt:variant>
      <vt:variant>
        <vt:i4>1900592</vt:i4>
      </vt:variant>
      <vt:variant>
        <vt:i4>230</vt:i4>
      </vt:variant>
      <vt:variant>
        <vt:i4>0</vt:i4>
      </vt:variant>
      <vt:variant>
        <vt:i4>5</vt:i4>
      </vt:variant>
      <vt:variant>
        <vt:lpwstr/>
      </vt:variant>
      <vt:variant>
        <vt:lpwstr>_Toc221544799</vt:lpwstr>
      </vt:variant>
      <vt:variant>
        <vt:i4>1900592</vt:i4>
      </vt:variant>
      <vt:variant>
        <vt:i4>224</vt:i4>
      </vt:variant>
      <vt:variant>
        <vt:i4>0</vt:i4>
      </vt:variant>
      <vt:variant>
        <vt:i4>5</vt:i4>
      </vt:variant>
      <vt:variant>
        <vt:lpwstr/>
      </vt:variant>
      <vt:variant>
        <vt:lpwstr>_Toc221544798</vt:lpwstr>
      </vt:variant>
      <vt:variant>
        <vt:i4>1900592</vt:i4>
      </vt:variant>
      <vt:variant>
        <vt:i4>218</vt:i4>
      </vt:variant>
      <vt:variant>
        <vt:i4>0</vt:i4>
      </vt:variant>
      <vt:variant>
        <vt:i4>5</vt:i4>
      </vt:variant>
      <vt:variant>
        <vt:lpwstr/>
      </vt:variant>
      <vt:variant>
        <vt:lpwstr>_Toc221544797</vt:lpwstr>
      </vt:variant>
      <vt:variant>
        <vt:i4>1900592</vt:i4>
      </vt:variant>
      <vt:variant>
        <vt:i4>212</vt:i4>
      </vt:variant>
      <vt:variant>
        <vt:i4>0</vt:i4>
      </vt:variant>
      <vt:variant>
        <vt:i4>5</vt:i4>
      </vt:variant>
      <vt:variant>
        <vt:lpwstr/>
      </vt:variant>
      <vt:variant>
        <vt:lpwstr>_Toc221544796</vt:lpwstr>
      </vt:variant>
      <vt:variant>
        <vt:i4>1900592</vt:i4>
      </vt:variant>
      <vt:variant>
        <vt:i4>206</vt:i4>
      </vt:variant>
      <vt:variant>
        <vt:i4>0</vt:i4>
      </vt:variant>
      <vt:variant>
        <vt:i4>5</vt:i4>
      </vt:variant>
      <vt:variant>
        <vt:lpwstr/>
      </vt:variant>
      <vt:variant>
        <vt:lpwstr>_Toc221544795</vt:lpwstr>
      </vt:variant>
      <vt:variant>
        <vt:i4>1900592</vt:i4>
      </vt:variant>
      <vt:variant>
        <vt:i4>200</vt:i4>
      </vt:variant>
      <vt:variant>
        <vt:i4>0</vt:i4>
      </vt:variant>
      <vt:variant>
        <vt:i4>5</vt:i4>
      </vt:variant>
      <vt:variant>
        <vt:lpwstr/>
      </vt:variant>
      <vt:variant>
        <vt:lpwstr>_Toc221544794</vt:lpwstr>
      </vt:variant>
      <vt:variant>
        <vt:i4>1900592</vt:i4>
      </vt:variant>
      <vt:variant>
        <vt:i4>194</vt:i4>
      </vt:variant>
      <vt:variant>
        <vt:i4>0</vt:i4>
      </vt:variant>
      <vt:variant>
        <vt:i4>5</vt:i4>
      </vt:variant>
      <vt:variant>
        <vt:lpwstr/>
      </vt:variant>
      <vt:variant>
        <vt:lpwstr>_Toc221544793</vt:lpwstr>
      </vt:variant>
      <vt:variant>
        <vt:i4>1900592</vt:i4>
      </vt:variant>
      <vt:variant>
        <vt:i4>188</vt:i4>
      </vt:variant>
      <vt:variant>
        <vt:i4>0</vt:i4>
      </vt:variant>
      <vt:variant>
        <vt:i4>5</vt:i4>
      </vt:variant>
      <vt:variant>
        <vt:lpwstr/>
      </vt:variant>
      <vt:variant>
        <vt:lpwstr>_Toc221544792</vt:lpwstr>
      </vt:variant>
      <vt:variant>
        <vt:i4>1900592</vt:i4>
      </vt:variant>
      <vt:variant>
        <vt:i4>182</vt:i4>
      </vt:variant>
      <vt:variant>
        <vt:i4>0</vt:i4>
      </vt:variant>
      <vt:variant>
        <vt:i4>5</vt:i4>
      </vt:variant>
      <vt:variant>
        <vt:lpwstr/>
      </vt:variant>
      <vt:variant>
        <vt:lpwstr>_Toc221544791</vt:lpwstr>
      </vt:variant>
      <vt:variant>
        <vt:i4>1900592</vt:i4>
      </vt:variant>
      <vt:variant>
        <vt:i4>176</vt:i4>
      </vt:variant>
      <vt:variant>
        <vt:i4>0</vt:i4>
      </vt:variant>
      <vt:variant>
        <vt:i4>5</vt:i4>
      </vt:variant>
      <vt:variant>
        <vt:lpwstr/>
      </vt:variant>
      <vt:variant>
        <vt:lpwstr>_Toc221544790</vt:lpwstr>
      </vt:variant>
      <vt:variant>
        <vt:i4>1835056</vt:i4>
      </vt:variant>
      <vt:variant>
        <vt:i4>170</vt:i4>
      </vt:variant>
      <vt:variant>
        <vt:i4>0</vt:i4>
      </vt:variant>
      <vt:variant>
        <vt:i4>5</vt:i4>
      </vt:variant>
      <vt:variant>
        <vt:lpwstr/>
      </vt:variant>
      <vt:variant>
        <vt:lpwstr>_Toc221544789</vt:lpwstr>
      </vt:variant>
      <vt:variant>
        <vt:i4>1835056</vt:i4>
      </vt:variant>
      <vt:variant>
        <vt:i4>164</vt:i4>
      </vt:variant>
      <vt:variant>
        <vt:i4>0</vt:i4>
      </vt:variant>
      <vt:variant>
        <vt:i4>5</vt:i4>
      </vt:variant>
      <vt:variant>
        <vt:lpwstr/>
      </vt:variant>
      <vt:variant>
        <vt:lpwstr>_Toc221544788</vt:lpwstr>
      </vt:variant>
      <vt:variant>
        <vt:i4>1835056</vt:i4>
      </vt:variant>
      <vt:variant>
        <vt:i4>158</vt:i4>
      </vt:variant>
      <vt:variant>
        <vt:i4>0</vt:i4>
      </vt:variant>
      <vt:variant>
        <vt:i4>5</vt:i4>
      </vt:variant>
      <vt:variant>
        <vt:lpwstr/>
      </vt:variant>
      <vt:variant>
        <vt:lpwstr>_Toc221544787</vt:lpwstr>
      </vt:variant>
      <vt:variant>
        <vt:i4>1835056</vt:i4>
      </vt:variant>
      <vt:variant>
        <vt:i4>152</vt:i4>
      </vt:variant>
      <vt:variant>
        <vt:i4>0</vt:i4>
      </vt:variant>
      <vt:variant>
        <vt:i4>5</vt:i4>
      </vt:variant>
      <vt:variant>
        <vt:lpwstr/>
      </vt:variant>
      <vt:variant>
        <vt:lpwstr>_Toc221544786</vt:lpwstr>
      </vt:variant>
      <vt:variant>
        <vt:i4>1835056</vt:i4>
      </vt:variant>
      <vt:variant>
        <vt:i4>146</vt:i4>
      </vt:variant>
      <vt:variant>
        <vt:i4>0</vt:i4>
      </vt:variant>
      <vt:variant>
        <vt:i4>5</vt:i4>
      </vt:variant>
      <vt:variant>
        <vt:lpwstr/>
      </vt:variant>
      <vt:variant>
        <vt:lpwstr>_Toc221544785</vt:lpwstr>
      </vt:variant>
      <vt:variant>
        <vt:i4>1835056</vt:i4>
      </vt:variant>
      <vt:variant>
        <vt:i4>140</vt:i4>
      </vt:variant>
      <vt:variant>
        <vt:i4>0</vt:i4>
      </vt:variant>
      <vt:variant>
        <vt:i4>5</vt:i4>
      </vt:variant>
      <vt:variant>
        <vt:lpwstr/>
      </vt:variant>
      <vt:variant>
        <vt:lpwstr>_Toc221544784</vt:lpwstr>
      </vt:variant>
      <vt:variant>
        <vt:i4>1835056</vt:i4>
      </vt:variant>
      <vt:variant>
        <vt:i4>134</vt:i4>
      </vt:variant>
      <vt:variant>
        <vt:i4>0</vt:i4>
      </vt:variant>
      <vt:variant>
        <vt:i4>5</vt:i4>
      </vt:variant>
      <vt:variant>
        <vt:lpwstr/>
      </vt:variant>
      <vt:variant>
        <vt:lpwstr>_Toc221544783</vt:lpwstr>
      </vt:variant>
      <vt:variant>
        <vt:i4>1835056</vt:i4>
      </vt:variant>
      <vt:variant>
        <vt:i4>128</vt:i4>
      </vt:variant>
      <vt:variant>
        <vt:i4>0</vt:i4>
      </vt:variant>
      <vt:variant>
        <vt:i4>5</vt:i4>
      </vt:variant>
      <vt:variant>
        <vt:lpwstr/>
      </vt:variant>
      <vt:variant>
        <vt:lpwstr>_Toc221544782</vt:lpwstr>
      </vt:variant>
      <vt:variant>
        <vt:i4>1835056</vt:i4>
      </vt:variant>
      <vt:variant>
        <vt:i4>122</vt:i4>
      </vt:variant>
      <vt:variant>
        <vt:i4>0</vt:i4>
      </vt:variant>
      <vt:variant>
        <vt:i4>5</vt:i4>
      </vt:variant>
      <vt:variant>
        <vt:lpwstr/>
      </vt:variant>
      <vt:variant>
        <vt:lpwstr>_Toc221544781</vt:lpwstr>
      </vt:variant>
      <vt:variant>
        <vt:i4>1835056</vt:i4>
      </vt:variant>
      <vt:variant>
        <vt:i4>116</vt:i4>
      </vt:variant>
      <vt:variant>
        <vt:i4>0</vt:i4>
      </vt:variant>
      <vt:variant>
        <vt:i4>5</vt:i4>
      </vt:variant>
      <vt:variant>
        <vt:lpwstr/>
      </vt:variant>
      <vt:variant>
        <vt:lpwstr>_Toc221544780</vt:lpwstr>
      </vt:variant>
      <vt:variant>
        <vt:i4>1245232</vt:i4>
      </vt:variant>
      <vt:variant>
        <vt:i4>110</vt:i4>
      </vt:variant>
      <vt:variant>
        <vt:i4>0</vt:i4>
      </vt:variant>
      <vt:variant>
        <vt:i4>5</vt:i4>
      </vt:variant>
      <vt:variant>
        <vt:lpwstr/>
      </vt:variant>
      <vt:variant>
        <vt:lpwstr>_Toc221544779</vt:lpwstr>
      </vt:variant>
      <vt:variant>
        <vt:i4>1245232</vt:i4>
      </vt:variant>
      <vt:variant>
        <vt:i4>104</vt:i4>
      </vt:variant>
      <vt:variant>
        <vt:i4>0</vt:i4>
      </vt:variant>
      <vt:variant>
        <vt:i4>5</vt:i4>
      </vt:variant>
      <vt:variant>
        <vt:lpwstr/>
      </vt:variant>
      <vt:variant>
        <vt:lpwstr>_Toc221544778</vt:lpwstr>
      </vt:variant>
      <vt:variant>
        <vt:i4>1245232</vt:i4>
      </vt:variant>
      <vt:variant>
        <vt:i4>98</vt:i4>
      </vt:variant>
      <vt:variant>
        <vt:i4>0</vt:i4>
      </vt:variant>
      <vt:variant>
        <vt:i4>5</vt:i4>
      </vt:variant>
      <vt:variant>
        <vt:lpwstr/>
      </vt:variant>
      <vt:variant>
        <vt:lpwstr>_Toc221544777</vt:lpwstr>
      </vt:variant>
      <vt:variant>
        <vt:i4>1245232</vt:i4>
      </vt:variant>
      <vt:variant>
        <vt:i4>92</vt:i4>
      </vt:variant>
      <vt:variant>
        <vt:i4>0</vt:i4>
      </vt:variant>
      <vt:variant>
        <vt:i4>5</vt:i4>
      </vt:variant>
      <vt:variant>
        <vt:lpwstr/>
      </vt:variant>
      <vt:variant>
        <vt:lpwstr>_Toc221544776</vt:lpwstr>
      </vt:variant>
      <vt:variant>
        <vt:i4>1245232</vt:i4>
      </vt:variant>
      <vt:variant>
        <vt:i4>86</vt:i4>
      </vt:variant>
      <vt:variant>
        <vt:i4>0</vt:i4>
      </vt:variant>
      <vt:variant>
        <vt:i4>5</vt:i4>
      </vt:variant>
      <vt:variant>
        <vt:lpwstr/>
      </vt:variant>
      <vt:variant>
        <vt:lpwstr>_Toc221544775</vt:lpwstr>
      </vt:variant>
      <vt:variant>
        <vt:i4>1245232</vt:i4>
      </vt:variant>
      <vt:variant>
        <vt:i4>80</vt:i4>
      </vt:variant>
      <vt:variant>
        <vt:i4>0</vt:i4>
      </vt:variant>
      <vt:variant>
        <vt:i4>5</vt:i4>
      </vt:variant>
      <vt:variant>
        <vt:lpwstr/>
      </vt:variant>
      <vt:variant>
        <vt:lpwstr>_Toc221544774</vt:lpwstr>
      </vt:variant>
      <vt:variant>
        <vt:i4>1245232</vt:i4>
      </vt:variant>
      <vt:variant>
        <vt:i4>74</vt:i4>
      </vt:variant>
      <vt:variant>
        <vt:i4>0</vt:i4>
      </vt:variant>
      <vt:variant>
        <vt:i4>5</vt:i4>
      </vt:variant>
      <vt:variant>
        <vt:lpwstr/>
      </vt:variant>
      <vt:variant>
        <vt:lpwstr>_Toc221544773</vt:lpwstr>
      </vt:variant>
      <vt:variant>
        <vt:i4>1245232</vt:i4>
      </vt:variant>
      <vt:variant>
        <vt:i4>68</vt:i4>
      </vt:variant>
      <vt:variant>
        <vt:i4>0</vt:i4>
      </vt:variant>
      <vt:variant>
        <vt:i4>5</vt:i4>
      </vt:variant>
      <vt:variant>
        <vt:lpwstr/>
      </vt:variant>
      <vt:variant>
        <vt:lpwstr>_Toc221544772</vt:lpwstr>
      </vt:variant>
      <vt:variant>
        <vt:i4>1245232</vt:i4>
      </vt:variant>
      <vt:variant>
        <vt:i4>62</vt:i4>
      </vt:variant>
      <vt:variant>
        <vt:i4>0</vt:i4>
      </vt:variant>
      <vt:variant>
        <vt:i4>5</vt:i4>
      </vt:variant>
      <vt:variant>
        <vt:lpwstr/>
      </vt:variant>
      <vt:variant>
        <vt:lpwstr>_Toc221544771</vt:lpwstr>
      </vt:variant>
      <vt:variant>
        <vt:i4>1245232</vt:i4>
      </vt:variant>
      <vt:variant>
        <vt:i4>56</vt:i4>
      </vt:variant>
      <vt:variant>
        <vt:i4>0</vt:i4>
      </vt:variant>
      <vt:variant>
        <vt:i4>5</vt:i4>
      </vt:variant>
      <vt:variant>
        <vt:lpwstr/>
      </vt:variant>
      <vt:variant>
        <vt:lpwstr>_Toc221544770</vt:lpwstr>
      </vt:variant>
      <vt:variant>
        <vt:i4>1179696</vt:i4>
      </vt:variant>
      <vt:variant>
        <vt:i4>50</vt:i4>
      </vt:variant>
      <vt:variant>
        <vt:i4>0</vt:i4>
      </vt:variant>
      <vt:variant>
        <vt:i4>5</vt:i4>
      </vt:variant>
      <vt:variant>
        <vt:lpwstr/>
      </vt:variant>
      <vt:variant>
        <vt:lpwstr>_Toc221544769</vt:lpwstr>
      </vt:variant>
      <vt:variant>
        <vt:i4>1179696</vt:i4>
      </vt:variant>
      <vt:variant>
        <vt:i4>44</vt:i4>
      </vt:variant>
      <vt:variant>
        <vt:i4>0</vt:i4>
      </vt:variant>
      <vt:variant>
        <vt:i4>5</vt:i4>
      </vt:variant>
      <vt:variant>
        <vt:lpwstr/>
      </vt:variant>
      <vt:variant>
        <vt:lpwstr>_Toc221544768</vt:lpwstr>
      </vt:variant>
      <vt:variant>
        <vt:i4>1179696</vt:i4>
      </vt:variant>
      <vt:variant>
        <vt:i4>38</vt:i4>
      </vt:variant>
      <vt:variant>
        <vt:i4>0</vt:i4>
      </vt:variant>
      <vt:variant>
        <vt:i4>5</vt:i4>
      </vt:variant>
      <vt:variant>
        <vt:lpwstr/>
      </vt:variant>
      <vt:variant>
        <vt:lpwstr>_Toc221544767</vt:lpwstr>
      </vt:variant>
      <vt:variant>
        <vt:i4>1179696</vt:i4>
      </vt:variant>
      <vt:variant>
        <vt:i4>32</vt:i4>
      </vt:variant>
      <vt:variant>
        <vt:i4>0</vt:i4>
      </vt:variant>
      <vt:variant>
        <vt:i4>5</vt:i4>
      </vt:variant>
      <vt:variant>
        <vt:lpwstr/>
      </vt:variant>
      <vt:variant>
        <vt:lpwstr>_Toc221544766</vt:lpwstr>
      </vt:variant>
      <vt:variant>
        <vt:i4>1179696</vt:i4>
      </vt:variant>
      <vt:variant>
        <vt:i4>26</vt:i4>
      </vt:variant>
      <vt:variant>
        <vt:i4>0</vt:i4>
      </vt:variant>
      <vt:variant>
        <vt:i4>5</vt:i4>
      </vt:variant>
      <vt:variant>
        <vt:lpwstr/>
      </vt:variant>
      <vt:variant>
        <vt:lpwstr>_Toc221544765</vt:lpwstr>
      </vt:variant>
      <vt:variant>
        <vt:i4>1179696</vt:i4>
      </vt:variant>
      <vt:variant>
        <vt:i4>20</vt:i4>
      </vt:variant>
      <vt:variant>
        <vt:i4>0</vt:i4>
      </vt:variant>
      <vt:variant>
        <vt:i4>5</vt:i4>
      </vt:variant>
      <vt:variant>
        <vt:lpwstr/>
      </vt:variant>
      <vt:variant>
        <vt:lpwstr>_Toc221544764</vt:lpwstr>
      </vt:variant>
      <vt:variant>
        <vt:i4>1179696</vt:i4>
      </vt:variant>
      <vt:variant>
        <vt:i4>14</vt:i4>
      </vt:variant>
      <vt:variant>
        <vt:i4>0</vt:i4>
      </vt:variant>
      <vt:variant>
        <vt:i4>5</vt:i4>
      </vt:variant>
      <vt:variant>
        <vt:lpwstr/>
      </vt:variant>
      <vt:variant>
        <vt:lpwstr>_Toc221544763</vt:lpwstr>
      </vt:variant>
      <vt:variant>
        <vt:i4>1179696</vt:i4>
      </vt:variant>
      <vt:variant>
        <vt:i4>8</vt:i4>
      </vt:variant>
      <vt:variant>
        <vt:i4>0</vt:i4>
      </vt:variant>
      <vt:variant>
        <vt:i4>5</vt:i4>
      </vt:variant>
      <vt:variant>
        <vt:lpwstr/>
      </vt:variant>
      <vt:variant>
        <vt:lpwstr>_Toc221544762</vt:lpwstr>
      </vt:variant>
      <vt:variant>
        <vt:i4>1179696</vt:i4>
      </vt:variant>
      <vt:variant>
        <vt:i4>2</vt:i4>
      </vt:variant>
      <vt:variant>
        <vt:i4>0</vt:i4>
      </vt:variant>
      <vt:variant>
        <vt:i4>5</vt:i4>
      </vt:variant>
      <vt:variant>
        <vt:lpwstr/>
      </vt:variant>
      <vt:variant>
        <vt:lpwstr>_Toc221544761</vt:lpwstr>
      </vt:variant>
      <vt:variant>
        <vt:i4>7995450</vt:i4>
      </vt:variant>
      <vt:variant>
        <vt:i4>0</vt:i4>
      </vt:variant>
      <vt:variant>
        <vt:i4>0</vt:i4>
      </vt:variant>
      <vt:variant>
        <vt:i4>5</vt:i4>
      </vt:variant>
      <vt:variant>
        <vt:lpwstr>https://gruenervogel.de/mediale-welt/publikationen/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 Friedrich</dc:creator>
  <cp:keywords/>
  <dc:description/>
  <cp:lastModifiedBy>Cornelia Lotthammer</cp:lastModifiedBy>
  <cp:revision>3</cp:revision>
  <dcterms:created xsi:type="dcterms:W3CDTF">2026-02-12T07:36:00Z</dcterms:created>
  <dcterms:modified xsi:type="dcterms:W3CDTF">2026-02-12T07:36:00Z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