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E456" w14:textId="5A3C49F7" w:rsidR="00D263E4" w:rsidRDefault="000566F6" w:rsidP="00EA026E">
      <w:pPr>
        <w:pStyle w:val="Titel"/>
      </w:pPr>
      <w:r>
        <w:t>Violence Prevention Network</w:t>
      </w:r>
    </w:p>
    <w:p w14:paraId="3622C2E2" w14:textId="77777777" w:rsidR="000566F6" w:rsidRDefault="000566F6" w:rsidP="00EA026E"/>
    <w:p w14:paraId="51D507DC" w14:textId="596B81FB" w:rsidR="000566F6" w:rsidRPr="00657444" w:rsidRDefault="000566F6" w:rsidP="00EA026E">
      <w:pPr>
        <w:pStyle w:val="Untertitel"/>
      </w:pPr>
      <w:r w:rsidRPr="00657444">
        <w:t>Extremismusprävention</w:t>
      </w:r>
    </w:p>
    <w:p w14:paraId="4E90D648" w14:textId="77777777" w:rsidR="000566F6" w:rsidRDefault="000566F6" w:rsidP="00EA026E"/>
    <w:p w14:paraId="3CC28488" w14:textId="4A1A7907" w:rsidR="000566F6" w:rsidRDefault="000566F6" w:rsidP="00EA026E">
      <w:pPr>
        <w:pStyle w:val="Untertitel"/>
      </w:pPr>
      <w:r>
        <w:t xml:space="preserve">Wir </w:t>
      </w:r>
      <w:r w:rsidR="00E83F30">
        <w:t>r</w:t>
      </w:r>
      <w:r>
        <w:t>eden mit Extremistinnen und Extremisten – nicht über sie</w:t>
      </w:r>
    </w:p>
    <w:p w14:paraId="299E16BE" w14:textId="77777777" w:rsidR="000566F6" w:rsidRDefault="000566F6" w:rsidP="00EA026E"/>
    <w:p w14:paraId="51D0FE28" w14:textId="77777777" w:rsidR="00DA48EA" w:rsidRDefault="000566F6" w:rsidP="00EA026E">
      <w:pPr>
        <w:pStyle w:val="berschrift1"/>
      </w:pPr>
      <w:r>
        <w:t>Mehr Prävention wagen</w:t>
      </w:r>
    </w:p>
    <w:p w14:paraId="68D6BEA9" w14:textId="49AB70E8" w:rsidR="000566F6" w:rsidRDefault="00DA48EA" w:rsidP="00EA026E">
      <w:pPr>
        <w:pStyle w:val="berschrift2"/>
      </w:pPr>
      <w:r>
        <w:t>E</w:t>
      </w:r>
      <w:r w:rsidR="003B0555">
        <w:t>in Plädoyer</w:t>
      </w:r>
    </w:p>
    <w:p w14:paraId="778F3E93" w14:textId="004D5192" w:rsidR="008C2699" w:rsidRPr="00474AD1" w:rsidRDefault="008C2699" w:rsidP="00EA026E">
      <w:pPr>
        <w:rPr>
          <w:i/>
          <w:iCs/>
        </w:rPr>
      </w:pPr>
      <w:r w:rsidRPr="00474AD1">
        <w:rPr>
          <w:i/>
          <w:iCs/>
        </w:rPr>
        <w:t>Von Judy Korn und Thomas Mücke</w:t>
      </w:r>
    </w:p>
    <w:p w14:paraId="4D60758D" w14:textId="77777777" w:rsidR="008C2699" w:rsidRPr="00F43CC1" w:rsidRDefault="008C2699" w:rsidP="00EA026E">
      <w:r w:rsidRPr="00F43CC1">
        <w:t xml:space="preserve">Solingen, Mannheim, Magdeburg, Halle, Hanau – die Liste lässt sich leider fortsetzen. Jeder und jede weiß sofort, was diese Städtenamen auch bedeuten. Sie bedeuten Leid, Verzweiflung und Tod für viele Menschen, denn diese Städtenamen stehen für terroristische, extremistische Anschläge auf Menschen, die in Deutschland leben. Es ist dabei unerheblich, mit welcher extremistischen Ideologie ein Anschlag begangen wird. In jedem Fall fühlt sich ein terroristischer Akt als Bedrohung für die unmittelbar betroffenen Menschen an, wie auch für diejenigen, die nur mittelbar involviert sind, und bspw. über die Medien von einem Anschlag erfahren. Es spielt ebenfalls eine untergeordnete Rolle, dass die Zahl der Anschläge pro Jahr stark schwankt und in einem Jahr zu-, im nächsten wieder abnimmt. Die gefühlte Bedrohung ist immer da und sie suggeriert, dass die </w:t>
      </w:r>
      <w:r>
        <w:t>terroristischen Anschläge</w:t>
      </w:r>
      <w:r w:rsidRPr="00F43CC1">
        <w:t xml:space="preserve"> zunehmen und somit die Gefahr für Leib und Leben größer wird. Was also können wir tun, um sowohl der gefühlten als auch der realen Bedrohung durch extremistische Gewalt etwas entgegenzusetzen?</w:t>
      </w:r>
    </w:p>
    <w:p w14:paraId="088A8EA6" w14:textId="77777777" w:rsidR="008C2699" w:rsidRPr="00F43CC1" w:rsidRDefault="008C2699" w:rsidP="00EA026E"/>
    <w:p w14:paraId="468F2369" w14:textId="77777777" w:rsidR="008C2699" w:rsidRPr="00D51939" w:rsidRDefault="008C2699" w:rsidP="00EA026E">
      <w:pPr>
        <w:pStyle w:val="berschrift3"/>
      </w:pPr>
      <w:r w:rsidRPr="00D51939">
        <w:t>Wir geben niemanden auf</w:t>
      </w:r>
    </w:p>
    <w:p w14:paraId="7C4E5A51" w14:textId="77777777" w:rsidR="008C2699" w:rsidRPr="00F43CC1" w:rsidRDefault="008C2699" w:rsidP="00EA026E">
      <w:r w:rsidRPr="00F43CC1">
        <w:t xml:space="preserve">Als eine der führenden zivilgesellschaftlichen Organisationen im Bereich Extremismusprävention in Deutschland, die sich seit über zwei Jahrzehnten der Deradikalisierung von extremistischen Straftäter*innen verschrieben hat, haben wir eine klare Antwort: Um der Bedrohung etwas entgegenzusetzen, braucht es Prävention. Neben den sicherheitsbehördlichen Aspekten, die mit extremistischen Anschlägen einhergehen, ist Prävention die einzig nachhaltige Lösung. Prävention wirkt in unterschiedlichen Stadien und präsentiert sich in verschiedenen Formaten. Wir sprechen von Primärprävention, wenn wir mit Workshops an Schulen arbeiten oder Fortbildungen für Lehrkräfte, Polizei und Bedienstete in Justizvollzugsanstalten geben. Durch die „Grundimmunisierung“ von Jugendlichen gegen Anwerbeversuche extremistischer Gruppen schützen wir sie davor, selbst in extremistische Kreise abzugleiten. Fachkräfte sensibilisieren wir durch Fortbildungen, gefährdete (junge) Menschen in ihrem Umfeld zu erkennen, um ihnen Hilfsangebote zu machen. Sobald es Verdachtsmomente gibt oder Menschen bereits stark gefährdet sind, kommt die Sekundärprävention zum Tragen. Wir können Menschen, die sich in einem Prozess der Radikalisierung befinden, durch gezielte Trainings wieder aus der Radikalisierungsspirale herausholen. Von Tertiärprävention sprechen </w:t>
      </w:r>
      <w:r w:rsidRPr="00F43CC1">
        <w:lastRenderedPageBreak/>
        <w:t>wir dann, wenn bereits eine Straftat begangen wurde und der oder die Täter*in sich bspw. in Haft befindet. Hier setzen wir an, um das weitere Begehen von Straftaten in der Zukunft zu verhindern. Wir geben niemanden auf.</w:t>
      </w:r>
    </w:p>
    <w:p w14:paraId="64EBDA32" w14:textId="77777777" w:rsidR="008C2699" w:rsidRPr="00F43CC1" w:rsidRDefault="008C2699" w:rsidP="00EA026E"/>
    <w:p w14:paraId="471EAB45" w14:textId="77777777" w:rsidR="008C2699" w:rsidRPr="00D51939" w:rsidRDefault="008C2699" w:rsidP="00EA026E">
      <w:pPr>
        <w:pStyle w:val="berschrift3"/>
      </w:pPr>
      <w:r w:rsidRPr="00D51939">
        <w:t>Soziale Diagnostik und Risk Assessment</w:t>
      </w:r>
    </w:p>
    <w:p w14:paraId="7E9D609C" w14:textId="77777777" w:rsidR="008C2699" w:rsidRPr="00F43CC1" w:rsidRDefault="008C2699" w:rsidP="00EA026E">
      <w:r w:rsidRPr="00F43CC1">
        <w:t>Um einschätzen zu können, wie weit ein Mensch im Radikalisierungsprozess vorangeschritten ist, greifen wir nicht nur auf unsere langjährige Praxiserfahrung zurück. Wir wenden dafür das wissenschaftliche Verfahren der Sozialen Diagnostik an</w:t>
      </w:r>
      <w:r>
        <w:t>, das wir entwickelt haben</w:t>
      </w:r>
      <w:r w:rsidRPr="00F43CC1">
        <w:t xml:space="preserve">. </w:t>
      </w:r>
      <w:r>
        <w:t>Anders als beim</w:t>
      </w:r>
      <w:r w:rsidRPr="00F43CC1">
        <w:t xml:space="preserve"> Risk Assessment, das Sicherheitsbehörden nutzen, um abzuschätzen, wieviel Risiko (z. B. einen Anschlag zu begehen) von einer Person ausgeht, analysiert die Soziale Diagnostik die sozialpädagogische Perspektive des Distanzierungsprozesses. Dabei werden soziale und emotionale Stabilisierungsressourcen abgerufen bzw. entwickelt, die gewalttätigem Verhalten und extremistischem Denken entgegenwirken. Diese Ressourcen betreffen nicht selten auch die mentale Gesundheit einer Person. Extremismusprävention steht hier an der Schnittstelle zu psychotherapeutischen Maßnahmen und verknüpft diese sinnvoll mit Maßnahmen der D</w:t>
      </w:r>
      <w:r>
        <w:t>istanzierungsarbeit</w:t>
      </w:r>
      <w:r w:rsidRPr="00F43CC1">
        <w:t xml:space="preserve">. </w:t>
      </w:r>
    </w:p>
    <w:p w14:paraId="76904C1C" w14:textId="77777777" w:rsidR="008C2699" w:rsidRPr="00F43CC1" w:rsidRDefault="008C2699" w:rsidP="00EA026E">
      <w:pPr>
        <w:rPr>
          <w:i/>
          <w:iCs/>
        </w:rPr>
      </w:pPr>
    </w:p>
    <w:p w14:paraId="18C4CFBA" w14:textId="77777777" w:rsidR="008C2699" w:rsidRPr="00D51939" w:rsidRDefault="008C2699" w:rsidP="00EA026E">
      <w:pPr>
        <w:pStyle w:val="berschrift3"/>
      </w:pPr>
      <w:r w:rsidRPr="00D51939">
        <w:t>Mehr Prävention = mehr Demokratie</w:t>
      </w:r>
    </w:p>
    <w:p w14:paraId="5161C84B" w14:textId="77777777" w:rsidR="008C2699" w:rsidRPr="00F43CC1" w:rsidRDefault="008C2699" w:rsidP="00EA026E">
      <w:r w:rsidRPr="00F43CC1">
        <w:t xml:space="preserve">Prävention ist das wichtigste Mittel, das wir haben, um extremistische Gewalttaten zu verhindern, unsere Demokratie zu schützen und einen wirkungsvollen Beitrag dafür zu leisten, radikalisierte Menschen bereits in einem frühen Stadium zu identifizieren und anzusprechen. Zugleich spart insbesondere Tertiärprävention hohe Folgekosten und ist damit – auch haushalterisch gesehen – das Mittel der Wahl. Was es von der Politik braucht, ist der Mut, mehr (Tertiär-)Prävention zu wagen anstatt weniger. </w:t>
      </w:r>
    </w:p>
    <w:p w14:paraId="2F4DC827" w14:textId="77777777" w:rsidR="008C2699" w:rsidRPr="00F43CC1" w:rsidRDefault="008C2699" w:rsidP="00EA026E">
      <w:r w:rsidRPr="00F43CC1">
        <w:t>Angesichts der fortschreitenden Polarisierung der Gesellschaft und den Anfeindungen gegen die Arbeit zivilgesellschaftlicher Organisationen sind Mittelkürzungen in diesem Bereich das falsche Signal. Der Rechtsextremismus ist eine der größten Gefahren für die Demokratie und wir müssen gemeinsam dafür eintreten, dass die stetig wachsenden globalen Krisen unsere Wertegemeinschaft nicht weiter spalten. Prävention kann vieles leisten - die Politik kann für die Bedingungen sorgen, die es braucht, um Prävention zu ermöglichen und einen gesellschaftlichen Zusammenhalt zu schaffen, der einer weiteren Polarisierung und damit extremistischen Taten entgegenwirkt.</w:t>
      </w:r>
    </w:p>
    <w:p w14:paraId="56045104" w14:textId="77777777" w:rsidR="008C2699" w:rsidRDefault="008C2699" w:rsidP="00EA026E"/>
    <w:p w14:paraId="0EA93B56" w14:textId="2894993B" w:rsidR="008B1C0F" w:rsidRDefault="008B1C0F" w:rsidP="00EA026E">
      <w:pPr>
        <w:pStyle w:val="berschrift1"/>
      </w:pPr>
      <w:r>
        <w:t>Unsere Mission – unsere Vision</w:t>
      </w:r>
    </w:p>
    <w:p w14:paraId="216A60A1" w14:textId="35295B88" w:rsidR="000B730F" w:rsidRPr="00511A8F" w:rsidRDefault="000B730F" w:rsidP="00EA026E">
      <w:pPr>
        <w:pStyle w:val="berschrift2"/>
      </w:pPr>
      <w:r w:rsidRPr="00511A8F">
        <w:t xml:space="preserve">Wir sprechen mit Extremisten – nicht über sie </w:t>
      </w:r>
    </w:p>
    <w:p w14:paraId="0909CE32" w14:textId="77777777" w:rsidR="000B730F" w:rsidRPr="00511A8F" w:rsidRDefault="000B730F" w:rsidP="00EA026E">
      <w:pPr>
        <w:autoSpaceDE w:val="0"/>
        <w:autoSpaceDN w:val="0"/>
        <w:adjustRightInd w:val="0"/>
        <w:spacing w:after="0" w:line="276" w:lineRule="auto"/>
        <w:rPr>
          <w:color w:val="747474" w:themeColor="background2" w:themeShade="80"/>
          <w:kern w:val="0"/>
        </w:rPr>
      </w:pPr>
    </w:p>
    <w:p w14:paraId="58380624" w14:textId="0445181F" w:rsidR="000B730F" w:rsidRPr="00511A8F" w:rsidRDefault="000B730F" w:rsidP="00EA026E">
      <w:pPr>
        <w:autoSpaceDE w:val="0"/>
        <w:autoSpaceDN w:val="0"/>
        <w:adjustRightInd w:val="0"/>
        <w:spacing w:after="0" w:line="276" w:lineRule="auto"/>
        <w:rPr>
          <w:i/>
          <w:iCs/>
          <w:kern w:val="0"/>
        </w:rPr>
      </w:pPr>
      <w:r w:rsidRPr="00511A8F">
        <w:rPr>
          <w:i/>
          <w:iCs/>
          <w:kern w:val="0"/>
        </w:rPr>
        <w:t>Von Benedikt Büchsenschütz</w:t>
      </w:r>
    </w:p>
    <w:p w14:paraId="785072D5" w14:textId="77777777" w:rsidR="000B730F" w:rsidRPr="00511A8F" w:rsidRDefault="000B730F" w:rsidP="00EA026E">
      <w:pPr>
        <w:autoSpaceDE w:val="0"/>
        <w:autoSpaceDN w:val="0"/>
        <w:adjustRightInd w:val="0"/>
        <w:spacing w:after="0" w:line="276" w:lineRule="auto"/>
        <w:rPr>
          <w:kern w:val="0"/>
        </w:rPr>
      </w:pPr>
    </w:p>
    <w:p w14:paraId="41525AD4" w14:textId="77777777" w:rsidR="000B730F" w:rsidRPr="00511A8F" w:rsidRDefault="000B730F" w:rsidP="00EA026E">
      <w:pPr>
        <w:autoSpaceDE w:val="0"/>
        <w:autoSpaceDN w:val="0"/>
        <w:adjustRightInd w:val="0"/>
        <w:spacing w:after="0" w:line="276" w:lineRule="auto"/>
        <w:rPr>
          <w:kern w:val="0"/>
        </w:rPr>
      </w:pPr>
      <w:r w:rsidRPr="00511A8F">
        <w:rPr>
          <w:kern w:val="0"/>
        </w:rPr>
        <w:lastRenderedPageBreak/>
        <w:t>Die Statistiken</w:t>
      </w:r>
      <w:r>
        <w:rPr>
          <w:kern w:val="0"/>
        </w:rPr>
        <w:t xml:space="preserve"> zu politischer Kriminalität</w:t>
      </w:r>
      <w:r w:rsidRPr="00511A8F">
        <w:rPr>
          <w:kern w:val="0"/>
        </w:rPr>
        <w:t xml:space="preserve">, die im Mai 2025 veröffentlicht wurden, zeigen einen besorgniserregenden Trend: Laut </w:t>
      </w:r>
      <w:r w:rsidRPr="00EB1A05">
        <w:rPr>
          <w:i/>
          <w:iCs/>
          <w:kern w:val="0"/>
        </w:rPr>
        <w:t>Bundeskriminalamt</w:t>
      </w:r>
      <w:r w:rsidRPr="00511A8F">
        <w:rPr>
          <w:kern w:val="0"/>
        </w:rPr>
        <w:t xml:space="preserve"> (BKA) stieg die Zahl der politisch motivierten Straftaten in Deutschland im Jahr 2024 um 40,2 Prozent (</w:t>
      </w:r>
      <w:hyperlink r:id="rId9" w:history="1">
        <w:r w:rsidRPr="00511A8F">
          <w:rPr>
            <w:rStyle w:val="Hyperlink"/>
            <w:kern w:val="0"/>
          </w:rPr>
          <w:t>BKA</w:t>
        </w:r>
      </w:hyperlink>
      <w:r w:rsidRPr="00511A8F">
        <w:rPr>
          <w:kern w:val="0"/>
        </w:rPr>
        <w:t xml:space="preserve"> 2025). </w:t>
      </w:r>
      <w:r>
        <w:rPr>
          <w:kern w:val="0"/>
        </w:rPr>
        <w:t>Das</w:t>
      </w:r>
      <w:r w:rsidRPr="00511A8F">
        <w:rPr>
          <w:kern w:val="0"/>
        </w:rPr>
        <w:t xml:space="preserve"> ist der stärkste Anstieg seit Einführung der systematischen Erfassung im Jahr 2001. In den letzten zehn Jahren hat sich die Zahl dieser Straftaten mehr als verdoppelt, wobei gewalttätige Übergriffe den höchsten Stand seit 2016 erreicht haben. Zwar können </w:t>
      </w:r>
      <w:r>
        <w:rPr>
          <w:kern w:val="0"/>
        </w:rPr>
        <w:t>eine höhere Sensibilisierung</w:t>
      </w:r>
      <w:r w:rsidRPr="00511A8F">
        <w:rPr>
          <w:kern w:val="0"/>
        </w:rPr>
        <w:t xml:space="preserve"> und ein gesteigertes Bewusstsein </w:t>
      </w:r>
      <w:r>
        <w:rPr>
          <w:kern w:val="0"/>
        </w:rPr>
        <w:t xml:space="preserve">der Gesamtbevölkerung </w:t>
      </w:r>
      <w:r w:rsidRPr="00511A8F">
        <w:rPr>
          <w:kern w:val="0"/>
        </w:rPr>
        <w:t xml:space="preserve">zu diesem Effekt beitragen, dennoch bleibt der Anstieg bemerkenswert und alarmierend. Rechtsextrem motivierte Straftaten machen mehr als die Hälfte aller registrierten Fälle aus, wobei Propagandadelikte besonders stark und auch gewalttätige Vorfälle deutlich zugenommen haben. Antisemitische Straftaten nahmen um über 20 Prozent zu, und die Auswirkungen </w:t>
      </w:r>
      <w:r>
        <w:rPr>
          <w:kern w:val="0"/>
        </w:rPr>
        <w:t>des Nahost-Konflikts</w:t>
      </w:r>
      <w:r w:rsidRPr="00511A8F">
        <w:rPr>
          <w:kern w:val="0"/>
        </w:rPr>
        <w:t xml:space="preserve"> spiegelten sich in 7.328 zusätzlich gemeldeten Vorfällen wider. Auch das „Superwahljahr“ 2024 hinterließ sichtbare Spuren mit fast 12.000 Straftaten im Zusammenhang mit Wahlveranstaltungen.</w:t>
      </w:r>
    </w:p>
    <w:p w14:paraId="0F733DD3" w14:textId="77777777" w:rsidR="000B730F" w:rsidRPr="00511A8F" w:rsidRDefault="000B730F" w:rsidP="00EA026E">
      <w:pPr>
        <w:autoSpaceDE w:val="0"/>
        <w:autoSpaceDN w:val="0"/>
        <w:adjustRightInd w:val="0"/>
        <w:spacing w:after="0" w:line="276" w:lineRule="auto"/>
        <w:rPr>
          <w:kern w:val="0"/>
        </w:rPr>
      </w:pPr>
    </w:p>
    <w:p w14:paraId="53179414" w14:textId="77777777" w:rsidR="000B730F" w:rsidRPr="00511A8F" w:rsidRDefault="000B730F" w:rsidP="00EA026E">
      <w:pPr>
        <w:autoSpaceDE w:val="0"/>
        <w:autoSpaceDN w:val="0"/>
        <w:adjustRightInd w:val="0"/>
        <w:spacing w:after="0" w:line="276" w:lineRule="auto"/>
        <w:rPr>
          <w:kern w:val="0"/>
        </w:rPr>
      </w:pPr>
      <w:r w:rsidRPr="00511A8F">
        <w:rPr>
          <w:kern w:val="0"/>
        </w:rPr>
        <w:t>Diese Zahlen deuten nicht nur auf eine wachsende Sicherheitsherausforderung hin, sondern auch auf tiefere soziale Spannungen. Viele dieser Entwicklungen haben ihre Wurzeln in Polarisierung, Desillusionierung und identitätsbezogenen Missständen, von denen insbesondere junge Menschen betroffen sind. In einem Umfeld, das von sozialer Fragmentierung und globaler Instabilität geprägt ist, bieten radikale Ideologien scheinbar einfache Antworten und ein Gefühl der Zugehörigkeit.</w:t>
      </w:r>
    </w:p>
    <w:p w14:paraId="4A98A798" w14:textId="77777777" w:rsidR="000B730F" w:rsidRPr="00511A8F" w:rsidRDefault="000B730F" w:rsidP="00EA026E">
      <w:pPr>
        <w:autoSpaceDE w:val="0"/>
        <w:autoSpaceDN w:val="0"/>
        <w:adjustRightInd w:val="0"/>
        <w:spacing w:after="0" w:line="276" w:lineRule="auto"/>
        <w:rPr>
          <w:kern w:val="0"/>
        </w:rPr>
      </w:pPr>
    </w:p>
    <w:p w14:paraId="5D625460" w14:textId="77777777" w:rsidR="000B730F" w:rsidRPr="00511A8F" w:rsidRDefault="000B730F" w:rsidP="00EA026E">
      <w:pPr>
        <w:autoSpaceDE w:val="0"/>
        <w:autoSpaceDN w:val="0"/>
        <w:adjustRightInd w:val="0"/>
        <w:spacing w:after="0" w:line="276" w:lineRule="auto"/>
        <w:rPr>
          <w:kern w:val="0"/>
        </w:rPr>
      </w:pPr>
      <w:r w:rsidRPr="00511A8F">
        <w:rPr>
          <w:kern w:val="0"/>
        </w:rPr>
        <w:t>Um diesen zugrunde liegenden Dynamiken zu begegnen, ist es für den Staat von entscheidender Bedeutung, den Fokus seiner Sicherheitsstrategien weiter auszubauen. Nachrichtendienste und Strafverfolgungsbehörden spielen eine wesentliche Rolle bei der Identifizierung von Bedrohungen, der Durchsetzung von Gesetzen und dem Schutz der Öffentlichkeit. Ihre Instrumente und ihr Fachwissen sind unverzichtbar, insbesondere in akuten und risikoreichen Szenarien. Diese Instrumente allein sind jedoch nicht dafür ausgelegt, die komplexen persönlichen, psychologischen und sozialen Faktoren zu berücksichtigen, die Menschen zu extremistischen Weltanschauungen und gewalttätigen Handlungen treiben.</w:t>
      </w:r>
    </w:p>
    <w:p w14:paraId="204BBEC5" w14:textId="77777777" w:rsidR="000B730F" w:rsidRPr="00511A8F" w:rsidRDefault="000B730F" w:rsidP="00EA026E">
      <w:pPr>
        <w:autoSpaceDE w:val="0"/>
        <w:autoSpaceDN w:val="0"/>
        <w:adjustRightInd w:val="0"/>
        <w:spacing w:after="0" w:line="276" w:lineRule="auto"/>
        <w:rPr>
          <w:kern w:val="0"/>
        </w:rPr>
      </w:pPr>
    </w:p>
    <w:p w14:paraId="14E24185" w14:textId="77777777" w:rsidR="000B730F" w:rsidRPr="00511A8F" w:rsidRDefault="000B730F" w:rsidP="00EA026E">
      <w:pPr>
        <w:autoSpaceDE w:val="0"/>
        <w:autoSpaceDN w:val="0"/>
        <w:adjustRightInd w:val="0"/>
        <w:spacing w:after="0" w:line="276" w:lineRule="auto"/>
        <w:rPr>
          <w:kern w:val="0"/>
        </w:rPr>
      </w:pPr>
      <w:r w:rsidRPr="00511A8F">
        <w:rPr>
          <w:kern w:val="0"/>
        </w:rPr>
        <w:t xml:space="preserve">Hier müssen </w:t>
      </w:r>
      <w:r>
        <w:rPr>
          <w:kern w:val="0"/>
        </w:rPr>
        <w:t>Tertiärp</w:t>
      </w:r>
      <w:r w:rsidRPr="00511A8F">
        <w:rPr>
          <w:kern w:val="0"/>
        </w:rPr>
        <w:t xml:space="preserve">rävention und </w:t>
      </w:r>
      <w:r>
        <w:rPr>
          <w:kern w:val="0"/>
        </w:rPr>
        <w:t>Distanzier</w:t>
      </w:r>
      <w:r w:rsidRPr="00511A8F">
        <w:rPr>
          <w:kern w:val="0"/>
        </w:rPr>
        <w:t xml:space="preserve">ungsmaßnahmen als integrale Bestandteile einer umfassenden und zukunftsorientierten Sicherheitsarchitektur </w:t>
      </w:r>
      <w:r>
        <w:rPr>
          <w:kern w:val="0"/>
        </w:rPr>
        <w:t>integriert werden</w:t>
      </w:r>
      <w:r w:rsidRPr="00511A8F">
        <w:rPr>
          <w:kern w:val="0"/>
        </w:rPr>
        <w:t>. Sozialarbeiterische Ansätze wie strukturierte Fallarbeit, langfristiger Beziehungsaufbau und kontextsensitive Sozialdiagnostik ermöglichen den Zugang zu Personen und Umfeldern, die für staatliche Behörden oft unerreichbar sind. Akteur</w:t>
      </w:r>
      <w:r>
        <w:rPr>
          <w:kern w:val="0"/>
        </w:rPr>
        <w:t>*innen</w:t>
      </w:r>
      <w:r w:rsidRPr="00511A8F">
        <w:rPr>
          <w:kern w:val="0"/>
        </w:rPr>
        <w:t xml:space="preserve"> der Zivilgesellschaft können dort eingreifen, wo die Strafverfolgung an ihre Grenzen stößt, nicht, indem sie risikobasierte Ansätze ersetzen, sondern indem sie deren Anwendungsbereich ergänzen und erweitern </w:t>
      </w:r>
      <w:r>
        <w:rPr>
          <w:kern w:val="0"/>
        </w:rPr>
        <w:t>und</w:t>
      </w:r>
      <w:r w:rsidRPr="00511A8F">
        <w:rPr>
          <w:kern w:val="0"/>
        </w:rPr>
        <w:t xml:space="preserve"> sich auf die Stärkung der Resilienz und Widerstandsfähigkeit von Menschen gegenüber gewaltverherrlichender Rhetorik konzentrieren.</w:t>
      </w:r>
    </w:p>
    <w:p w14:paraId="46F83666" w14:textId="77777777" w:rsidR="000B730F" w:rsidRPr="00511A8F" w:rsidRDefault="000B730F" w:rsidP="00EA026E">
      <w:pPr>
        <w:autoSpaceDE w:val="0"/>
        <w:autoSpaceDN w:val="0"/>
        <w:adjustRightInd w:val="0"/>
        <w:spacing w:after="0" w:line="276" w:lineRule="auto"/>
        <w:rPr>
          <w:kern w:val="0"/>
        </w:rPr>
      </w:pPr>
    </w:p>
    <w:p w14:paraId="3B4BD1E7" w14:textId="77777777" w:rsidR="000B730F" w:rsidRPr="00511A8F" w:rsidRDefault="000B730F" w:rsidP="00EA026E">
      <w:pPr>
        <w:autoSpaceDE w:val="0"/>
        <w:autoSpaceDN w:val="0"/>
        <w:adjustRightInd w:val="0"/>
        <w:spacing w:after="0" w:line="276" w:lineRule="auto"/>
        <w:rPr>
          <w:kern w:val="0"/>
        </w:rPr>
      </w:pPr>
      <w:r w:rsidRPr="00511A8F">
        <w:rPr>
          <w:kern w:val="0"/>
        </w:rPr>
        <w:t xml:space="preserve">In den letzten zwei Jahrzehnten hat </w:t>
      </w:r>
      <w:r w:rsidRPr="00BF1BE7">
        <w:rPr>
          <w:i/>
          <w:iCs/>
          <w:kern w:val="0"/>
        </w:rPr>
        <w:t>Violence Prevention Network</w:t>
      </w:r>
      <w:r w:rsidRPr="00511A8F">
        <w:rPr>
          <w:kern w:val="0"/>
        </w:rPr>
        <w:t xml:space="preserve"> </w:t>
      </w:r>
      <w:r>
        <w:rPr>
          <w:kern w:val="0"/>
        </w:rPr>
        <w:t xml:space="preserve">mit </w:t>
      </w:r>
      <w:r w:rsidRPr="00511A8F">
        <w:rPr>
          <w:kern w:val="0"/>
        </w:rPr>
        <w:t>Tausende</w:t>
      </w:r>
      <w:r>
        <w:rPr>
          <w:kern w:val="0"/>
        </w:rPr>
        <w:t>n</w:t>
      </w:r>
      <w:r w:rsidRPr="00511A8F">
        <w:rPr>
          <w:kern w:val="0"/>
        </w:rPr>
        <w:t xml:space="preserve"> von Menschen unterschiedlicher ideologischer Hintergründe </w:t>
      </w:r>
      <w:r>
        <w:rPr>
          <w:kern w:val="0"/>
        </w:rPr>
        <w:t>gearbeitet</w:t>
      </w:r>
      <w:r w:rsidRPr="00511A8F">
        <w:rPr>
          <w:kern w:val="0"/>
        </w:rPr>
        <w:t xml:space="preserve">. In extremen Fällen bedeutete dies, Menschen davon abzuhalten, in Konfliktgebiete </w:t>
      </w:r>
      <w:r>
        <w:rPr>
          <w:kern w:val="0"/>
        </w:rPr>
        <w:t>auszu</w:t>
      </w:r>
      <w:r w:rsidRPr="00511A8F">
        <w:rPr>
          <w:kern w:val="0"/>
        </w:rPr>
        <w:t xml:space="preserve">reisen, </w:t>
      </w:r>
      <w:r>
        <w:rPr>
          <w:kern w:val="0"/>
        </w:rPr>
        <w:t>sich</w:t>
      </w:r>
      <w:r w:rsidRPr="00511A8F">
        <w:rPr>
          <w:kern w:val="0"/>
        </w:rPr>
        <w:t xml:space="preserve"> </w:t>
      </w:r>
      <w:r>
        <w:rPr>
          <w:kern w:val="0"/>
        </w:rPr>
        <w:t>d</w:t>
      </w:r>
      <w:r w:rsidRPr="00511A8F">
        <w:rPr>
          <w:kern w:val="0"/>
        </w:rPr>
        <w:t>schihadist</w:t>
      </w:r>
      <w:r>
        <w:rPr>
          <w:kern w:val="0"/>
        </w:rPr>
        <w:t>ischen Gruppen anzuschließen oder</w:t>
      </w:r>
      <w:r w:rsidRPr="00511A8F">
        <w:rPr>
          <w:kern w:val="0"/>
        </w:rPr>
        <w:t xml:space="preserve"> ihnen den Ausstieg aus gewalttätigen Neonazi-Gruppen zu ermöglichen. Wir arbeiten mit Menschen jeden Alters, wobei ein besonderer Schwerpunkt auf </w:t>
      </w:r>
      <w:r>
        <w:rPr>
          <w:kern w:val="0"/>
        </w:rPr>
        <w:t>jungen Menschen</w:t>
      </w:r>
      <w:r w:rsidRPr="00511A8F">
        <w:rPr>
          <w:kern w:val="0"/>
        </w:rPr>
        <w:t xml:space="preserve"> liegt. Unsere Interventionen erstrecken sich auch auf Gefängnisse, wo wir Insassen dabei unterstützen, sich von extremistischen Ideologien zu distanzieren, und si</w:t>
      </w:r>
      <w:r>
        <w:rPr>
          <w:kern w:val="0"/>
        </w:rPr>
        <w:t>ch</w:t>
      </w:r>
      <w:r w:rsidRPr="00511A8F">
        <w:rPr>
          <w:kern w:val="0"/>
        </w:rPr>
        <w:t xml:space="preserve"> auf ihre Wiedereingliederung vor</w:t>
      </w:r>
      <w:r>
        <w:rPr>
          <w:kern w:val="0"/>
        </w:rPr>
        <w:t>zu</w:t>
      </w:r>
      <w:r w:rsidRPr="00511A8F">
        <w:rPr>
          <w:kern w:val="0"/>
        </w:rPr>
        <w:t xml:space="preserve">bereiten. </w:t>
      </w:r>
      <w:r>
        <w:rPr>
          <w:kern w:val="0"/>
        </w:rPr>
        <w:t>Zugleich</w:t>
      </w:r>
      <w:r w:rsidRPr="00511A8F">
        <w:rPr>
          <w:kern w:val="0"/>
        </w:rPr>
        <w:t xml:space="preserve"> schulen wir sogenannte Multiplikator</w:t>
      </w:r>
      <w:r>
        <w:rPr>
          <w:kern w:val="0"/>
        </w:rPr>
        <w:t>*inn</w:t>
      </w:r>
      <w:r w:rsidRPr="00511A8F">
        <w:rPr>
          <w:kern w:val="0"/>
        </w:rPr>
        <w:t xml:space="preserve">en, die in der Jugendarbeit, im </w:t>
      </w:r>
      <w:r w:rsidRPr="00511A8F">
        <w:rPr>
          <w:kern w:val="0"/>
        </w:rPr>
        <w:lastRenderedPageBreak/>
        <w:t xml:space="preserve">Bildungswesen und/oder im Strafvollzugs- und Strafverfolgungssystem tätig sind, um die demokratische Resilienz zu stärken und die Reichweite der Präventionsbemühungen zu vergrößern. Dieser duale Ansatz, der einerseits auf direkten Interventionen und andererseits auf dem Aufbau systemischer Kapazitäten basiert, macht </w:t>
      </w:r>
      <w:r w:rsidRPr="004C37D7">
        <w:rPr>
          <w:i/>
          <w:iCs/>
          <w:kern w:val="0"/>
        </w:rPr>
        <w:t>Violence Prevention Network</w:t>
      </w:r>
      <w:r w:rsidRPr="00511A8F">
        <w:rPr>
          <w:kern w:val="0"/>
        </w:rPr>
        <w:t xml:space="preserve"> zu einem wichtigen Partner bei</w:t>
      </w:r>
      <w:r>
        <w:rPr>
          <w:kern w:val="0"/>
        </w:rPr>
        <w:t>m Engagement gegen</w:t>
      </w:r>
      <w:r w:rsidRPr="00511A8F">
        <w:rPr>
          <w:kern w:val="0"/>
        </w:rPr>
        <w:t xml:space="preserve"> Radikalisierung dort, wo sie ihren Ursprung hat.</w:t>
      </w:r>
    </w:p>
    <w:p w14:paraId="66C06581" w14:textId="77777777" w:rsidR="000B730F" w:rsidRPr="00511A8F" w:rsidRDefault="000B730F" w:rsidP="00EA026E">
      <w:pPr>
        <w:autoSpaceDE w:val="0"/>
        <w:autoSpaceDN w:val="0"/>
        <w:adjustRightInd w:val="0"/>
        <w:spacing w:after="0" w:line="276" w:lineRule="auto"/>
        <w:rPr>
          <w:kern w:val="0"/>
        </w:rPr>
      </w:pPr>
    </w:p>
    <w:p w14:paraId="7E02F6DA" w14:textId="77777777" w:rsidR="000B730F" w:rsidRPr="00511A8F" w:rsidRDefault="000B730F" w:rsidP="00EA026E">
      <w:pPr>
        <w:autoSpaceDE w:val="0"/>
        <w:autoSpaceDN w:val="0"/>
        <w:adjustRightInd w:val="0"/>
        <w:spacing w:after="0" w:line="276" w:lineRule="auto"/>
        <w:rPr>
          <w:kern w:val="0"/>
        </w:rPr>
      </w:pPr>
      <w:r w:rsidRPr="00511A8F">
        <w:rPr>
          <w:kern w:val="0"/>
        </w:rPr>
        <w:t xml:space="preserve">Was </w:t>
      </w:r>
      <w:r w:rsidRPr="004C37D7">
        <w:rPr>
          <w:i/>
          <w:iCs/>
          <w:kern w:val="0"/>
        </w:rPr>
        <w:t>Violence Prevention Network</w:t>
      </w:r>
      <w:r w:rsidRPr="00511A8F">
        <w:rPr>
          <w:kern w:val="0"/>
        </w:rPr>
        <w:t xml:space="preserve"> auszeichnet, ist </w:t>
      </w:r>
      <w:r>
        <w:rPr>
          <w:kern w:val="0"/>
        </w:rPr>
        <w:t>unsere</w:t>
      </w:r>
      <w:r w:rsidRPr="00511A8F">
        <w:rPr>
          <w:kern w:val="0"/>
        </w:rPr>
        <w:t xml:space="preserve"> </w:t>
      </w:r>
      <w:r>
        <w:rPr>
          <w:kern w:val="0"/>
        </w:rPr>
        <w:t>Rolle</w:t>
      </w:r>
      <w:r w:rsidRPr="00511A8F">
        <w:rPr>
          <w:kern w:val="0"/>
        </w:rPr>
        <w:t xml:space="preserve"> als zivilgesellschaftliche Organisation mit Niederlassungen in ganz Deutschland. </w:t>
      </w:r>
      <w:r>
        <w:rPr>
          <w:kern w:val="0"/>
        </w:rPr>
        <w:t>Die Klient*innen</w:t>
      </w:r>
      <w:r w:rsidRPr="00511A8F">
        <w:rPr>
          <w:kern w:val="0"/>
        </w:rPr>
        <w:t xml:space="preserve"> nehmen </w:t>
      </w:r>
      <w:r>
        <w:rPr>
          <w:kern w:val="0"/>
        </w:rPr>
        <w:t>uns</w:t>
      </w:r>
      <w:r w:rsidRPr="00511A8F">
        <w:rPr>
          <w:kern w:val="0"/>
        </w:rPr>
        <w:t xml:space="preserve"> als neutral und vertrauenswürdig wahr. Sie begegnen den Berater</w:t>
      </w:r>
      <w:r>
        <w:rPr>
          <w:kern w:val="0"/>
        </w:rPr>
        <w:t>*inne</w:t>
      </w:r>
      <w:r w:rsidRPr="00511A8F">
        <w:rPr>
          <w:kern w:val="0"/>
        </w:rPr>
        <w:t>n oft mit anfänglicher Skepsis, sehen sie jedoch selten als Bedrohung an. Diese</w:t>
      </w:r>
      <w:r>
        <w:rPr>
          <w:kern w:val="0"/>
        </w:rPr>
        <w:t xml:space="preserve"> von den Klient*innen wahrgenommene</w:t>
      </w:r>
      <w:r w:rsidRPr="00511A8F">
        <w:rPr>
          <w:kern w:val="0"/>
        </w:rPr>
        <w:t xml:space="preserve"> </w:t>
      </w:r>
      <w:r>
        <w:rPr>
          <w:kern w:val="0"/>
        </w:rPr>
        <w:t>Neutralität</w:t>
      </w:r>
      <w:r w:rsidRPr="00511A8F">
        <w:rPr>
          <w:kern w:val="0"/>
        </w:rPr>
        <w:t xml:space="preserve"> ermöglicht eine Arbeitsbeziehung, die für staatliche Sicherheitsbehörden oft nicht möglich ist. Aufgrund ihrer Exekutivgewalt und der früheren Erfahrungen der </w:t>
      </w:r>
      <w:r>
        <w:rPr>
          <w:kern w:val="0"/>
        </w:rPr>
        <w:t>Klient*innen</w:t>
      </w:r>
      <w:r w:rsidRPr="00511A8F">
        <w:rPr>
          <w:kern w:val="0"/>
        </w:rPr>
        <w:t xml:space="preserve"> mit Strafverfolgungsbehörden stoßen staatliche Akteur</w:t>
      </w:r>
      <w:r>
        <w:rPr>
          <w:kern w:val="0"/>
        </w:rPr>
        <w:t>*innen</w:t>
      </w:r>
      <w:r w:rsidRPr="00511A8F">
        <w:rPr>
          <w:kern w:val="0"/>
        </w:rPr>
        <w:t xml:space="preserve"> häufig auf Widerstand oder Misstrauen. Viele Menschen sehen sie möglicherweise nicht als H</w:t>
      </w:r>
      <w:r>
        <w:rPr>
          <w:kern w:val="0"/>
        </w:rPr>
        <w:t>ilfestellung</w:t>
      </w:r>
      <w:r w:rsidRPr="00511A8F">
        <w:rPr>
          <w:kern w:val="0"/>
        </w:rPr>
        <w:t xml:space="preserve">, sondern als Instrumente staatlicher Kontrolle, was die Tiefe und Ehrlichkeit </w:t>
      </w:r>
      <w:r>
        <w:rPr>
          <w:kern w:val="0"/>
        </w:rPr>
        <w:t xml:space="preserve">einer Arbeitsbeziehung </w:t>
      </w:r>
      <w:r w:rsidRPr="00511A8F">
        <w:rPr>
          <w:kern w:val="0"/>
        </w:rPr>
        <w:t xml:space="preserve">einschränken </w:t>
      </w:r>
      <w:r>
        <w:rPr>
          <w:kern w:val="0"/>
        </w:rPr>
        <w:t>kann</w:t>
      </w:r>
      <w:r w:rsidRPr="00511A8F">
        <w:rPr>
          <w:kern w:val="0"/>
        </w:rPr>
        <w:t>.</w:t>
      </w:r>
    </w:p>
    <w:p w14:paraId="52C5061A" w14:textId="77777777" w:rsidR="000B730F" w:rsidRPr="00511A8F" w:rsidRDefault="000B730F" w:rsidP="00EA026E">
      <w:pPr>
        <w:pStyle w:val="StandardWeb"/>
        <w:spacing w:line="276" w:lineRule="auto"/>
        <w:rPr>
          <w:rFonts w:ascii="Calibri" w:hAnsi="Calibri" w:cs="Calibri"/>
          <w:color w:val="000000"/>
          <w:sz w:val="22"/>
          <w:szCs w:val="22"/>
        </w:rPr>
      </w:pPr>
      <w:r w:rsidRPr="00511A8F">
        <w:rPr>
          <w:rFonts w:ascii="Calibri" w:hAnsi="Calibri" w:cs="Calibri"/>
          <w:sz w:val="22"/>
          <w:szCs w:val="22"/>
        </w:rPr>
        <w:t xml:space="preserve">Im Gegensatz dazu können NGOs wie </w:t>
      </w:r>
      <w:r w:rsidRPr="00D73463">
        <w:rPr>
          <w:rFonts w:ascii="Calibri" w:hAnsi="Calibri" w:cs="Calibri"/>
          <w:i/>
          <w:iCs/>
          <w:sz w:val="22"/>
          <w:szCs w:val="22"/>
        </w:rPr>
        <w:t>Violence Prevention Network</w:t>
      </w:r>
      <w:r w:rsidRPr="00511A8F">
        <w:rPr>
          <w:rFonts w:ascii="Calibri" w:hAnsi="Calibri" w:cs="Calibri"/>
          <w:sz w:val="22"/>
          <w:szCs w:val="22"/>
        </w:rPr>
        <w:t xml:space="preserve"> einen Beziehungsraum bieten, der Professionalität und Zugänglichkeit in Einklang bringt. Wir bauen im Laufe der Zeit Vertrauen auf, gehen auf individuelle Bedürfnisse und Motivationen ein und entwickeln maßgeschneiderte Interventionen, die die Menschen dort abholen, wo sie stehen, ohne Abwehrreaktionen oder Angst vor Repressionen auszulösen. Dieser einzigartige Zugang ist nicht nur eine Stärke der Zivilgesellschaft, sondern eine notwendige Ergänzung zu den staatlichen Präventions- und Sicherheitsbemühungen. </w:t>
      </w:r>
      <w:r w:rsidRPr="00511A8F">
        <w:rPr>
          <w:rFonts w:ascii="Calibri" w:hAnsi="Calibri" w:cs="Calibri"/>
          <w:color w:val="000000"/>
          <w:sz w:val="22"/>
          <w:szCs w:val="22"/>
        </w:rPr>
        <w:t xml:space="preserve">Im Laufe der Jahre </w:t>
      </w:r>
      <w:r w:rsidRPr="00511A8F">
        <w:rPr>
          <w:rStyle w:val="Fett"/>
          <w:rFonts w:ascii="Calibri" w:eastAsiaTheme="majorEastAsia" w:hAnsi="Calibri" w:cs="Calibri"/>
          <w:color w:val="000000"/>
          <w:sz w:val="22"/>
          <w:szCs w:val="22"/>
        </w:rPr>
        <w:t>hat sich die Zusammenarbeit zwischen zivilgesellschaftlichen Akteur</w:t>
      </w:r>
      <w:r>
        <w:rPr>
          <w:rStyle w:val="Fett"/>
          <w:rFonts w:ascii="Calibri" w:eastAsiaTheme="majorEastAsia" w:hAnsi="Calibri" w:cs="Calibri"/>
          <w:color w:val="000000"/>
          <w:sz w:val="22"/>
          <w:szCs w:val="22"/>
        </w:rPr>
        <w:t>*inn</w:t>
      </w:r>
      <w:r w:rsidRPr="00511A8F">
        <w:rPr>
          <w:rStyle w:val="Fett"/>
          <w:rFonts w:ascii="Calibri" w:eastAsiaTheme="majorEastAsia" w:hAnsi="Calibri" w:cs="Calibri"/>
          <w:color w:val="000000"/>
          <w:sz w:val="22"/>
          <w:szCs w:val="22"/>
        </w:rPr>
        <w:t xml:space="preserve">en wie </w:t>
      </w:r>
      <w:r w:rsidRPr="00395BB6">
        <w:rPr>
          <w:rFonts w:ascii="Calibri" w:hAnsi="Calibri" w:cs="Calibri"/>
          <w:i/>
          <w:iCs/>
          <w:sz w:val="22"/>
          <w:szCs w:val="22"/>
        </w:rPr>
        <w:t>Violence Prevention Network</w:t>
      </w:r>
      <w:r w:rsidRPr="00511A8F">
        <w:rPr>
          <w:rFonts w:ascii="Calibri" w:hAnsi="Calibri" w:cs="Calibri"/>
          <w:sz w:val="22"/>
          <w:szCs w:val="22"/>
        </w:rPr>
        <w:t xml:space="preserve"> </w:t>
      </w:r>
      <w:r w:rsidRPr="00511A8F">
        <w:rPr>
          <w:rStyle w:val="Fett"/>
          <w:rFonts w:ascii="Calibri" w:eastAsiaTheme="majorEastAsia" w:hAnsi="Calibri" w:cs="Calibri"/>
          <w:color w:val="000000"/>
          <w:sz w:val="22"/>
          <w:szCs w:val="22"/>
        </w:rPr>
        <w:t xml:space="preserve">und staatlichen Institutionen in Deutschland als konstruktiv und zuverlässig erwiesen. </w:t>
      </w:r>
      <w:r w:rsidRPr="00511A8F">
        <w:rPr>
          <w:rFonts w:ascii="Calibri" w:hAnsi="Calibri" w:cs="Calibri"/>
          <w:color w:val="000000"/>
          <w:sz w:val="22"/>
          <w:szCs w:val="22"/>
        </w:rPr>
        <w:t xml:space="preserve">Diese Partnerschaft hat gezeigt, dass eine nachhaltige Prävention von Extremismus und politischer Gewalt am wirksamsten ist, wenn Kompetenzen über institutionelle Grenzen hinweg geteilt und koordiniert werden. Für die Zukunft ist es unerlässlich, dass diese Zusammenarbeit nicht nur fortgesetzt, sondern auch sinnvoll </w:t>
      </w:r>
      <w:r>
        <w:rPr>
          <w:rFonts w:ascii="Calibri" w:hAnsi="Calibri" w:cs="Calibri"/>
          <w:color w:val="000000"/>
          <w:sz w:val="22"/>
          <w:szCs w:val="22"/>
        </w:rPr>
        <w:t>erweitert</w:t>
      </w:r>
      <w:r w:rsidRPr="00511A8F">
        <w:rPr>
          <w:rFonts w:ascii="Calibri" w:hAnsi="Calibri" w:cs="Calibri"/>
          <w:color w:val="000000"/>
          <w:sz w:val="22"/>
          <w:szCs w:val="22"/>
        </w:rPr>
        <w:t xml:space="preserve"> wird.</w:t>
      </w:r>
    </w:p>
    <w:p w14:paraId="6B87E57D" w14:textId="77777777" w:rsidR="000B730F" w:rsidRPr="00511A8F" w:rsidRDefault="000B730F" w:rsidP="00EA026E">
      <w:pPr>
        <w:pStyle w:val="StandardWeb"/>
        <w:spacing w:line="276" w:lineRule="auto"/>
        <w:rPr>
          <w:rFonts w:ascii="Calibri" w:hAnsi="Calibri" w:cs="Calibri"/>
          <w:color w:val="000000"/>
          <w:sz w:val="22"/>
          <w:szCs w:val="22"/>
        </w:rPr>
      </w:pPr>
      <w:r w:rsidRPr="00511A8F">
        <w:rPr>
          <w:rStyle w:val="Fett"/>
          <w:rFonts w:ascii="Calibri" w:eastAsiaTheme="majorEastAsia" w:hAnsi="Calibri" w:cs="Calibri"/>
          <w:color w:val="000000"/>
          <w:sz w:val="22"/>
          <w:szCs w:val="22"/>
        </w:rPr>
        <w:t xml:space="preserve">Ausstiegsprogramme und </w:t>
      </w:r>
      <w:r>
        <w:rPr>
          <w:rStyle w:val="Fett"/>
          <w:rFonts w:ascii="Calibri" w:eastAsiaTheme="majorEastAsia" w:hAnsi="Calibri" w:cs="Calibri"/>
          <w:color w:val="000000"/>
          <w:sz w:val="22"/>
          <w:szCs w:val="22"/>
        </w:rPr>
        <w:t>T</w:t>
      </w:r>
      <w:r w:rsidRPr="00511A8F">
        <w:rPr>
          <w:rStyle w:val="Fett"/>
          <w:rFonts w:ascii="Calibri" w:eastAsiaTheme="majorEastAsia" w:hAnsi="Calibri" w:cs="Calibri"/>
          <w:color w:val="000000"/>
          <w:sz w:val="22"/>
          <w:szCs w:val="22"/>
        </w:rPr>
        <w:t>ertiär</w:t>
      </w:r>
      <w:r>
        <w:rPr>
          <w:rStyle w:val="Fett"/>
          <w:rFonts w:ascii="Calibri" w:eastAsiaTheme="majorEastAsia" w:hAnsi="Calibri" w:cs="Calibri"/>
          <w:color w:val="000000"/>
          <w:sz w:val="22"/>
          <w:szCs w:val="22"/>
        </w:rPr>
        <w:t>p</w:t>
      </w:r>
      <w:r w:rsidRPr="00511A8F">
        <w:rPr>
          <w:rStyle w:val="Fett"/>
          <w:rFonts w:ascii="Calibri" w:eastAsiaTheme="majorEastAsia" w:hAnsi="Calibri" w:cs="Calibri"/>
          <w:color w:val="000000"/>
          <w:sz w:val="22"/>
          <w:szCs w:val="22"/>
        </w:rPr>
        <w:t xml:space="preserve">rävention müssen integraler Bestandteil </w:t>
      </w:r>
      <w:r>
        <w:rPr>
          <w:rStyle w:val="Fett"/>
          <w:rFonts w:ascii="Calibri" w:eastAsiaTheme="majorEastAsia" w:hAnsi="Calibri" w:cs="Calibri"/>
          <w:color w:val="000000"/>
          <w:sz w:val="22"/>
          <w:szCs w:val="22"/>
        </w:rPr>
        <w:t>regionaler</w:t>
      </w:r>
      <w:r w:rsidRPr="00511A8F">
        <w:rPr>
          <w:rStyle w:val="Fett"/>
          <w:rFonts w:ascii="Calibri" w:eastAsiaTheme="majorEastAsia" w:hAnsi="Calibri" w:cs="Calibri"/>
          <w:color w:val="000000"/>
          <w:sz w:val="22"/>
          <w:szCs w:val="22"/>
        </w:rPr>
        <w:t xml:space="preserve"> und </w:t>
      </w:r>
      <w:r>
        <w:rPr>
          <w:rStyle w:val="Fett"/>
          <w:rFonts w:ascii="Calibri" w:eastAsiaTheme="majorEastAsia" w:hAnsi="Calibri" w:cs="Calibri"/>
          <w:color w:val="000000"/>
          <w:sz w:val="22"/>
          <w:szCs w:val="22"/>
        </w:rPr>
        <w:t>nationaler</w:t>
      </w:r>
      <w:r w:rsidRPr="00511A8F">
        <w:rPr>
          <w:rStyle w:val="Fett"/>
          <w:rFonts w:ascii="Calibri" w:eastAsiaTheme="majorEastAsia" w:hAnsi="Calibri" w:cs="Calibri"/>
          <w:color w:val="000000"/>
          <w:sz w:val="22"/>
          <w:szCs w:val="22"/>
        </w:rPr>
        <w:t xml:space="preserve"> Sicherheitsstrategien bleiben. </w:t>
      </w:r>
      <w:r w:rsidRPr="00511A8F">
        <w:rPr>
          <w:rFonts w:ascii="Calibri" w:hAnsi="Calibri" w:cs="Calibri"/>
          <w:color w:val="000000"/>
          <w:sz w:val="22"/>
          <w:szCs w:val="22"/>
        </w:rPr>
        <w:t xml:space="preserve">Ihre langfristige Wirkung und ihre praxisbezogenen Erkenntnisse machen sie zu einem unverzichtbaren Bestandteil eines umfassenden Sicherheitsansatzes. Zivilgesellschaftliche Organisationen bringen eine einzigartige Perspektive ein, indem sie direkt mit Personen arbeiten, die bereits Teil extremistischer Milieus </w:t>
      </w:r>
      <w:r>
        <w:rPr>
          <w:rFonts w:ascii="Calibri" w:hAnsi="Calibri" w:cs="Calibri"/>
          <w:color w:val="000000"/>
          <w:sz w:val="22"/>
          <w:szCs w:val="22"/>
        </w:rPr>
        <w:t>bzw.</w:t>
      </w:r>
      <w:r w:rsidRPr="00511A8F">
        <w:rPr>
          <w:rFonts w:ascii="Calibri" w:hAnsi="Calibri" w:cs="Calibri"/>
          <w:color w:val="000000"/>
          <w:sz w:val="22"/>
          <w:szCs w:val="22"/>
        </w:rPr>
        <w:t xml:space="preserve"> rückfallgefährdet sind. Diese Menschen dürfen in einer demokratischen Gesellschaft, die darauf abzielt, ihre Bürger</w:t>
      </w:r>
      <w:r>
        <w:rPr>
          <w:rFonts w:ascii="Calibri" w:hAnsi="Calibri" w:cs="Calibri"/>
          <w:color w:val="000000"/>
          <w:sz w:val="22"/>
          <w:szCs w:val="22"/>
        </w:rPr>
        <w:t>*innen</w:t>
      </w:r>
      <w:r w:rsidRPr="00511A8F">
        <w:rPr>
          <w:rFonts w:ascii="Calibri" w:hAnsi="Calibri" w:cs="Calibri"/>
          <w:color w:val="000000"/>
          <w:sz w:val="22"/>
          <w:szCs w:val="22"/>
        </w:rPr>
        <w:t xml:space="preserve"> einzubeziehen und ihnen zu ermöglichen, einen Beitrag zur Gesellschaft zu leisten, nicht „vergessen“ </w:t>
      </w:r>
      <w:r>
        <w:rPr>
          <w:rFonts w:ascii="Calibri" w:hAnsi="Calibri" w:cs="Calibri"/>
          <w:color w:val="000000"/>
          <w:sz w:val="22"/>
          <w:szCs w:val="22"/>
        </w:rPr>
        <w:t>oder</w:t>
      </w:r>
      <w:r w:rsidRPr="00511A8F">
        <w:rPr>
          <w:rFonts w:ascii="Calibri" w:hAnsi="Calibri" w:cs="Calibri"/>
          <w:color w:val="000000"/>
          <w:sz w:val="22"/>
          <w:szCs w:val="22"/>
        </w:rPr>
        <w:t xml:space="preserve"> „verloren“ </w:t>
      </w:r>
      <w:r>
        <w:rPr>
          <w:rFonts w:ascii="Calibri" w:hAnsi="Calibri" w:cs="Calibri"/>
          <w:color w:val="000000"/>
          <w:sz w:val="22"/>
          <w:szCs w:val="22"/>
        </w:rPr>
        <w:t>gegeben</w:t>
      </w:r>
      <w:r w:rsidRPr="00511A8F">
        <w:rPr>
          <w:rFonts w:ascii="Calibri" w:hAnsi="Calibri" w:cs="Calibri"/>
          <w:color w:val="000000"/>
          <w:sz w:val="22"/>
          <w:szCs w:val="22"/>
        </w:rPr>
        <w:t xml:space="preserve"> werden. Die Zivilgesellschaft ermöglicht gezielte, personenzentrierte Interventionen, die über ideologische Konfrontationen hinausgehen und sich mit den Lebensrealitäten der Klient</w:t>
      </w:r>
      <w:r>
        <w:rPr>
          <w:rFonts w:ascii="Calibri" w:hAnsi="Calibri" w:cs="Calibri"/>
          <w:color w:val="000000"/>
          <w:sz w:val="22"/>
          <w:szCs w:val="22"/>
        </w:rPr>
        <w:t>*inn</w:t>
      </w:r>
      <w:r w:rsidRPr="00511A8F">
        <w:rPr>
          <w:rFonts w:ascii="Calibri" w:hAnsi="Calibri" w:cs="Calibri"/>
          <w:color w:val="000000"/>
          <w:sz w:val="22"/>
          <w:szCs w:val="22"/>
        </w:rPr>
        <w:t>en auseinandersetzen. Dieser Ansatz ist entscheidend, um Veränderungen anzustoßen und künftige Gewalttaten zu verhindern.</w:t>
      </w:r>
    </w:p>
    <w:p w14:paraId="577BE8A4" w14:textId="77777777" w:rsidR="000B730F" w:rsidRPr="00511A8F" w:rsidRDefault="000B730F" w:rsidP="00EA026E">
      <w:pPr>
        <w:pStyle w:val="StandardWeb"/>
        <w:spacing w:line="276" w:lineRule="auto"/>
        <w:rPr>
          <w:rFonts w:ascii="Calibri" w:hAnsi="Calibri" w:cs="Calibri"/>
          <w:color w:val="000000"/>
          <w:sz w:val="22"/>
          <w:szCs w:val="22"/>
        </w:rPr>
      </w:pPr>
      <w:r w:rsidRPr="00511A8F">
        <w:rPr>
          <w:rFonts w:ascii="Calibri" w:hAnsi="Calibri" w:cs="Calibri"/>
          <w:color w:val="000000"/>
          <w:sz w:val="22"/>
          <w:szCs w:val="22"/>
        </w:rPr>
        <w:t xml:space="preserve">Angesichts der </w:t>
      </w:r>
      <w:r>
        <w:rPr>
          <w:rFonts w:ascii="Calibri" w:hAnsi="Calibri" w:cs="Calibri"/>
          <w:color w:val="000000"/>
          <w:sz w:val="22"/>
          <w:szCs w:val="22"/>
        </w:rPr>
        <w:t>oben erwähnten Kriminalstatistik</w:t>
      </w:r>
      <w:r w:rsidRPr="00511A8F">
        <w:rPr>
          <w:rFonts w:ascii="Calibri" w:hAnsi="Calibri" w:cs="Calibri"/>
          <w:color w:val="000000"/>
          <w:sz w:val="22"/>
          <w:szCs w:val="22"/>
        </w:rPr>
        <w:t xml:space="preserve"> </w:t>
      </w:r>
      <w:r w:rsidRPr="00511A8F">
        <w:rPr>
          <w:rStyle w:val="Fett"/>
          <w:rFonts w:ascii="Calibri" w:eastAsiaTheme="majorEastAsia" w:hAnsi="Calibri" w:cs="Calibri"/>
          <w:color w:val="000000"/>
          <w:sz w:val="22"/>
          <w:szCs w:val="22"/>
        </w:rPr>
        <w:t>müssen die kommenden Förderprogramme diese Ansätze weiterhin unterstützen</w:t>
      </w:r>
      <w:r w:rsidRPr="00511A8F">
        <w:rPr>
          <w:rFonts w:ascii="Calibri" w:hAnsi="Calibri" w:cs="Calibri"/>
          <w:color w:val="000000"/>
          <w:sz w:val="22"/>
          <w:szCs w:val="22"/>
        </w:rPr>
        <w:t>. Nachhaltige Wirkung in diesem Bereich erfordert Kontinuität, vertrauensvolle Beziehungen und langfristiges Engagement. Das direkte Gespräch mit</w:t>
      </w:r>
      <w:r>
        <w:rPr>
          <w:rFonts w:ascii="Calibri" w:hAnsi="Calibri" w:cs="Calibri"/>
          <w:color w:val="000000"/>
          <w:sz w:val="22"/>
          <w:szCs w:val="22"/>
        </w:rPr>
        <w:t xml:space="preserve"> extremistisch ideologisierten Personen</w:t>
      </w:r>
      <w:r w:rsidRPr="00511A8F">
        <w:rPr>
          <w:rFonts w:ascii="Calibri" w:hAnsi="Calibri" w:cs="Calibri"/>
          <w:color w:val="000000"/>
          <w:sz w:val="22"/>
          <w:szCs w:val="22"/>
        </w:rPr>
        <w:t xml:space="preserve">, das Verständnis ihrer Hintergründe und Motivationen und die Beeinflussung ihres sozialen Umfelds sind keine nebensächlichen Aufgaben. Sie sind ein Kernelement </w:t>
      </w:r>
      <w:r w:rsidRPr="00511A8F">
        <w:rPr>
          <w:rFonts w:ascii="Calibri" w:hAnsi="Calibri" w:cs="Calibri"/>
          <w:color w:val="000000"/>
          <w:sz w:val="22"/>
          <w:szCs w:val="22"/>
        </w:rPr>
        <w:lastRenderedPageBreak/>
        <w:t>einer wirksamen Gewaltprävention. In den letzten zwei Jahrzehnten hat</w:t>
      </w:r>
      <w:r w:rsidRPr="00511A8F">
        <w:rPr>
          <w:rFonts w:ascii="Calibri" w:hAnsi="Calibri" w:cs="Calibri"/>
          <w:sz w:val="22"/>
          <w:szCs w:val="22"/>
        </w:rPr>
        <w:t xml:space="preserve"> </w:t>
      </w:r>
      <w:r w:rsidRPr="00B95DB8">
        <w:rPr>
          <w:rFonts w:ascii="Calibri" w:hAnsi="Calibri" w:cs="Calibri"/>
          <w:i/>
          <w:iCs/>
          <w:sz w:val="22"/>
          <w:szCs w:val="22"/>
        </w:rPr>
        <w:t>Violence Prevention Network</w:t>
      </w:r>
      <w:r w:rsidRPr="00511A8F">
        <w:rPr>
          <w:rFonts w:ascii="Calibri" w:hAnsi="Calibri" w:cs="Calibri"/>
          <w:sz w:val="22"/>
          <w:szCs w:val="22"/>
        </w:rPr>
        <w:t xml:space="preserve"> </w:t>
      </w:r>
      <w:r w:rsidRPr="00511A8F">
        <w:rPr>
          <w:rFonts w:ascii="Calibri" w:hAnsi="Calibri" w:cs="Calibri"/>
          <w:color w:val="000000"/>
          <w:sz w:val="22"/>
          <w:szCs w:val="22"/>
        </w:rPr>
        <w:t xml:space="preserve">gezeigt, dass dieser Ansatz funktioniert, und zwar nicht nur in Einzelfällen, sondern als skalierbares, strukturiertes und wirkungsorientiertes Modell. Die in Deutschland gesammelten Erfahrungen finden </w:t>
      </w:r>
      <w:r>
        <w:rPr>
          <w:rFonts w:ascii="Calibri" w:hAnsi="Calibri" w:cs="Calibri"/>
          <w:color w:val="000000"/>
          <w:sz w:val="22"/>
          <w:szCs w:val="22"/>
        </w:rPr>
        <w:t>mittlerweile global</w:t>
      </w:r>
      <w:r w:rsidRPr="00511A8F">
        <w:rPr>
          <w:rFonts w:ascii="Calibri" w:hAnsi="Calibri" w:cs="Calibri"/>
          <w:color w:val="000000"/>
          <w:sz w:val="22"/>
          <w:szCs w:val="22"/>
        </w:rPr>
        <w:t xml:space="preserve"> Anerkennung. Mit unserem bedarfsorientierten Bewertungsansatz auf der Grundlage</w:t>
      </w:r>
      <w:r>
        <w:rPr>
          <w:rFonts w:ascii="Calibri" w:hAnsi="Calibri" w:cs="Calibri"/>
          <w:color w:val="000000"/>
          <w:sz w:val="22"/>
          <w:szCs w:val="22"/>
        </w:rPr>
        <w:t xml:space="preserve"> der</w:t>
      </w:r>
      <w:r w:rsidRPr="00511A8F">
        <w:rPr>
          <w:rFonts w:ascii="Calibri" w:hAnsi="Calibri" w:cs="Calibri"/>
          <w:color w:val="000000"/>
          <w:sz w:val="22"/>
          <w:szCs w:val="22"/>
        </w:rPr>
        <w:t xml:space="preserve"> </w:t>
      </w:r>
      <w:hyperlink r:id="rId10" w:history="1">
        <w:r>
          <w:rPr>
            <w:rStyle w:val="Hyperlink"/>
            <w:rFonts w:ascii="Calibri" w:hAnsi="Calibri" w:cs="Calibri"/>
            <w:sz w:val="22"/>
            <w:szCs w:val="22"/>
          </w:rPr>
          <w:t>Sozialen Diagnostik</w:t>
        </w:r>
      </w:hyperlink>
      <w:r w:rsidRPr="00511A8F">
        <w:rPr>
          <w:rFonts w:ascii="Calibri" w:hAnsi="Calibri" w:cs="Calibri"/>
          <w:color w:val="000000"/>
          <w:sz w:val="22"/>
          <w:szCs w:val="22"/>
        </w:rPr>
        <w:t>, de</w:t>
      </w:r>
      <w:r>
        <w:rPr>
          <w:rFonts w:ascii="Calibri" w:hAnsi="Calibri" w:cs="Calibri"/>
          <w:color w:val="000000"/>
          <w:sz w:val="22"/>
          <w:szCs w:val="22"/>
        </w:rPr>
        <w:t>n wir u. a. in die Praxis in</w:t>
      </w:r>
      <w:r w:rsidRPr="00511A8F">
        <w:rPr>
          <w:rFonts w:ascii="Calibri" w:hAnsi="Calibri" w:cs="Calibri"/>
          <w:color w:val="000000"/>
          <w:sz w:val="22"/>
          <w:szCs w:val="22"/>
        </w:rPr>
        <w:t xml:space="preserve"> </w:t>
      </w:r>
      <w:r>
        <w:rPr>
          <w:rFonts w:ascii="Calibri" w:hAnsi="Calibri" w:cs="Calibri"/>
          <w:color w:val="000000"/>
          <w:sz w:val="22"/>
          <w:szCs w:val="22"/>
        </w:rPr>
        <w:t xml:space="preserve">den </w:t>
      </w:r>
      <w:r w:rsidRPr="00511A8F">
        <w:rPr>
          <w:rFonts w:ascii="Calibri" w:hAnsi="Calibri" w:cs="Calibri"/>
          <w:color w:val="000000"/>
          <w:sz w:val="22"/>
          <w:szCs w:val="22"/>
        </w:rPr>
        <w:t xml:space="preserve">Vereinigten Staaten, Neuseeland und Australien </w:t>
      </w:r>
      <w:r>
        <w:rPr>
          <w:rFonts w:ascii="Calibri" w:hAnsi="Calibri" w:cs="Calibri"/>
          <w:color w:val="000000"/>
          <w:sz w:val="22"/>
          <w:szCs w:val="22"/>
        </w:rPr>
        <w:t>transferieren konnten</w:t>
      </w:r>
      <w:r w:rsidRPr="00511A8F">
        <w:rPr>
          <w:rFonts w:ascii="Calibri" w:hAnsi="Calibri" w:cs="Calibri"/>
          <w:color w:val="000000"/>
          <w:sz w:val="22"/>
          <w:szCs w:val="22"/>
        </w:rPr>
        <w:t xml:space="preserve">, und unserer lernorientierten Organisationsstruktur, hat unsere Methodik international an Bedeutung gewonnen. </w:t>
      </w:r>
      <w:r>
        <w:rPr>
          <w:rFonts w:ascii="Calibri" w:hAnsi="Calibri" w:cs="Calibri"/>
          <w:color w:val="000000"/>
          <w:sz w:val="22"/>
          <w:szCs w:val="22"/>
        </w:rPr>
        <w:t>Wir haben die Erfahrung gemacht, dass Regierungen, Sicherheitsbehörden und Zivilgesellschaft auch in internationalen</w:t>
      </w:r>
      <w:r w:rsidRPr="00511A8F">
        <w:rPr>
          <w:rFonts w:ascii="Calibri" w:hAnsi="Calibri" w:cs="Calibri"/>
          <w:color w:val="000000"/>
          <w:sz w:val="22"/>
          <w:szCs w:val="22"/>
        </w:rPr>
        <w:t xml:space="preserve"> Kontext</w:t>
      </w:r>
      <w:r>
        <w:rPr>
          <w:rFonts w:ascii="Calibri" w:hAnsi="Calibri" w:cs="Calibri"/>
          <w:color w:val="000000"/>
          <w:sz w:val="22"/>
          <w:szCs w:val="22"/>
        </w:rPr>
        <w:t xml:space="preserve">en </w:t>
      </w:r>
      <w:r w:rsidRPr="00511A8F">
        <w:rPr>
          <w:rFonts w:ascii="Calibri" w:hAnsi="Calibri" w:cs="Calibri"/>
          <w:color w:val="000000"/>
          <w:sz w:val="22"/>
          <w:szCs w:val="22"/>
        </w:rPr>
        <w:t xml:space="preserve">positiv auf die Kombination aus praktischer Fallarbeit, fundierten Kontextkenntnissen und einer </w:t>
      </w:r>
      <w:r>
        <w:rPr>
          <w:rFonts w:ascii="Calibri" w:hAnsi="Calibri" w:cs="Calibri"/>
          <w:color w:val="000000"/>
          <w:sz w:val="22"/>
          <w:szCs w:val="22"/>
        </w:rPr>
        <w:t>klient*innen-</w:t>
      </w:r>
      <w:r w:rsidRPr="00511A8F">
        <w:rPr>
          <w:rFonts w:ascii="Calibri" w:hAnsi="Calibri" w:cs="Calibri"/>
          <w:color w:val="000000"/>
          <w:sz w:val="22"/>
          <w:szCs w:val="22"/>
        </w:rPr>
        <w:t>zentrierten Ethik reagier</w:t>
      </w:r>
      <w:r>
        <w:rPr>
          <w:rFonts w:ascii="Calibri" w:hAnsi="Calibri" w:cs="Calibri"/>
          <w:color w:val="000000"/>
          <w:sz w:val="22"/>
          <w:szCs w:val="22"/>
        </w:rPr>
        <w:t>en</w:t>
      </w:r>
      <w:r w:rsidRPr="00511A8F">
        <w:rPr>
          <w:rFonts w:ascii="Calibri" w:hAnsi="Calibri" w:cs="Calibri"/>
          <w:color w:val="000000"/>
          <w:sz w:val="22"/>
          <w:szCs w:val="22"/>
        </w:rPr>
        <w:t>.</w:t>
      </w:r>
    </w:p>
    <w:p w14:paraId="4798BBB6" w14:textId="77777777" w:rsidR="000B730F" w:rsidRPr="00511A8F" w:rsidRDefault="000B730F" w:rsidP="00EA026E">
      <w:pPr>
        <w:pStyle w:val="StandardWeb"/>
        <w:spacing w:line="276" w:lineRule="auto"/>
        <w:rPr>
          <w:rFonts w:ascii="Calibri" w:hAnsi="Calibri" w:cs="Calibri"/>
          <w:color w:val="000000"/>
          <w:sz w:val="22"/>
          <w:szCs w:val="22"/>
        </w:rPr>
      </w:pPr>
      <w:r w:rsidRPr="00511A8F">
        <w:rPr>
          <w:rFonts w:ascii="Calibri" w:hAnsi="Calibri" w:cs="Calibri"/>
          <w:color w:val="000000"/>
          <w:sz w:val="22"/>
          <w:szCs w:val="22"/>
        </w:rPr>
        <w:t xml:space="preserve">Was dieses Modell übertragbar macht, ist sein Kernprinzip: </w:t>
      </w:r>
      <w:r>
        <w:rPr>
          <w:rFonts w:ascii="Calibri" w:hAnsi="Calibri" w:cs="Calibri"/>
          <w:color w:val="000000"/>
          <w:sz w:val="22"/>
          <w:szCs w:val="22"/>
        </w:rPr>
        <w:t>„</w:t>
      </w:r>
      <w:r w:rsidRPr="00511A8F">
        <w:rPr>
          <w:rFonts w:ascii="Calibri" w:hAnsi="Calibri" w:cs="Calibri"/>
          <w:color w:val="000000"/>
          <w:sz w:val="22"/>
          <w:szCs w:val="22"/>
        </w:rPr>
        <w:t>Wir sprechen mit Extremisten – nicht über sie.</w:t>
      </w:r>
      <w:r>
        <w:rPr>
          <w:rFonts w:ascii="Calibri" w:hAnsi="Calibri" w:cs="Calibri"/>
          <w:color w:val="000000"/>
          <w:sz w:val="22"/>
          <w:szCs w:val="22"/>
        </w:rPr>
        <w:t>“</w:t>
      </w:r>
      <w:r w:rsidRPr="00511A8F">
        <w:rPr>
          <w:rFonts w:ascii="Calibri" w:hAnsi="Calibri" w:cs="Calibri"/>
          <w:color w:val="000000"/>
          <w:sz w:val="22"/>
          <w:szCs w:val="22"/>
        </w:rPr>
        <w:t xml:space="preserve"> Diese Perspektivverschiebung, sich mit Menschen auseinanderzusetzen, anstatt sie zu </w:t>
      </w:r>
      <w:r>
        <w:rPr>
          <w:rFonts w:ascii="Calibri" w:hAnsi="Calibri" w:cs="Calibri"/>
          <w:color w:val="000000"/>
          <w:sz w:val="22"/>
          <w:szCs w:val="22"/>
        </w:rPr>
        <w:t>verwalten</w:t>
      </w:r>
      <w:r w:rsidRPr="00511A8F">
        <w:rPr>
          <w:rFonts w:ascii="Calibri" w:hAnsi="Calibri" w:cs="Calibri"/>
          <w:color w:val="000000"/>
          <w:sz w:val="22"/>
          <w:szCs w:val="22"/>
        </w:rPr>
        <w:t>, ist der Schlüssel zu bedeutenden Veränderungen. Wenn Regierungen es ernst meinen mit der langfristigen Bekämpfung von Radikalisierung und politischer Gewalt, müssen sie in Strategien investieren, die über Kontrolle und Überwachung hinausgehen. Die Arbeit</w:t>
      </w:r>
      <w:r w:rsidRPr="00511A8F">
        <w:rPr>
          <w:rFonts w:ascii="Calibri" w:hAnsi="Calibri" w:cs="Calibri"/>
          <w:sz w:val="22"/>
          <w:szCs w:val="22"/>
        </w:rPr>
        <w:t xml:space="preserve"> </w:t>
      </w:r>
      <w:r>
        <w:rPr>
          <w:rFonts w:ascii="Calibri" w:hAnsi="Calibri" w:cs="Calibri"/>
          <w:sz w:val="22"/>
          <w:szCs w:val="22"/>
        </w:rPr>
        <w:t>von</w:t>
      </w:r>
      <w:r w:rsidRPr="00511A8F">
        <w:rPr>
          <w:rFonts w:ascii="Calibri" w:hAnsi="Calibri" w:cs="Calibri"/>
          <w:sz w:val="22"/>
          <w:szCs w:val="22"/>
        </w:rPr>
        <w:t xml:space="preserve"> </w:t>
      </w:r>
      <w:r w:rsidRPr="00B32134">
        <w:rPr>
          <w:rFonts w:ascii="Calibri" w:hAnsi="Calibri" w:cs="Calibri"/>
          <w:i/>
          <w:iCs/>
          <w:sz w:val="22"/>
          <w:szCs w:val="22"/>
        </w:rPr>
        <w:t>Violence Prevention Network</w:t>
      </w:r>
      <w:r w:rsidRPr="00511A8F">
        <w:rPr>
          <w:rFonts w:ascii="Calibri" w:hAnsi="Calibri" w:cs="Calibri"/>
          <w:sz w:val="22"/>
          <w:szCs w:val="22"/>
        </w:rPr>
        <w:t xml:space="preserve"> </w:t>
      </w:r>
      <w:r w:rsidRPr="00511A8F">
        <w:rPr>
          <w:rFonts w:ascii="Calibri" w:hAnsi="Calibri" w:cs="Calibri"/>
          <w:color w:val="000000"/>
          <w:sz w:val="22"/>
          <w:szCs w:val="22"/>
        </w:rPr>
        <w:t xml:space="preserve">zeigt, dass Prävention durch die Zivilgesellschaft nicht nur </w:t>
      </w:r>
      <w:r>
        <w:rPr>
          <w:rFonts w:ascii="Calibri" w:hAnsi="Calibri" w:cs="Calibri"/>
          <w:color w:val="000000"/>
          <w:sz w:val="22"/>
          <w:szCs w:val="22"/>
        </w:rPr>
        <w:t>eine Ergänzung</w:t>
      </w:r>
      <w:r w:rsidRPr="00511A8F">
        <w:rPr>
          <w:rFonts w:ascii="Calibri" w:hAnsi="Calibri" w:cs="Calibri"/>
          <w:color w:val="000000"/>
          <w:sz w:val="22"/>
          <w:szCs w:val="22"/>
        </w:rPr>
        <w:t xml:space="preserve">, sondern unverzichtbar ist. </w:t>
      </w:r>
    </w:p>
    <w:p w14:paraId="496610AE" w14:textId="77777777" w:rsidR="000B730F" w:rsidRPr="00511A8F" w:rsidRDefault="000B730F" w:rsidP="00EA026E">
      <w:pPr>
        <w:spacing w:line="276" w:lineRule="auto"/>
      </w:pPr>
    </w:p>
    <w:p w14:paraId="1AFB97E7" w14:textId="77777777" w:rsidR="001B5CA8" w:rsidRPr="00460FCA" w:rsidRDefault="001B5CA8" w:rsidP="00EA026E">
      <w:pPr>
        <w:pStyle w:val="berschrift1"/>
      </w:pPr>
      <w:r>
        <w:t>N</w:t>
      </w:r>
      <w:r w:rsidRPr="00460FCA">
        <w:t xml:space="preserve">eue Bedrohungen </w:t>
      </w:r>
      <w:r>
        <w:t>im Netz</w:t>
      </w:r>
    </w:p>
    <w:p w14:paraId="40FF3CE1" w14:textId="77777777" w:rsidR="001B5CA8" w:rsidRPr="00460FCA" w:rsidRDefault="001B5CA8" w:rsidP="00EA026E">
      <w:pPr>
        <w:pStyle w:val="berschrift2"/>
      </w:pPr>
      <w:r w:rsidRPr="00460FCA">
        <w:t>Kooperative Interventionen und bereichsübergreifende Lösungen</w:t>
      </w:r>
    </w:p>
    <w:p w14:paraId="1ACF53EA" w14:textId="69BB0259" w:rsidR="001B5CA8" w:rsidRPr="008053E4" w:rsidRDefault="00760CBB" w:rsidP="00EA026E">
      <w:pPr>
        <w:spacing w:after="0" w:line="276" w:lineRule="auto"/>
        <w:rPr>
          <w:i/>
          <w:iCs/>
          <w:lang w:val="en-GB"/>
        </w:rPr>
      </w:pPr>
      <w:r w:rsidRPr="008053E4">
        <w:rPr>
          <w:i/>
          <w:iCs/>
          <w:lang w:val="en-GB"/>
        </w:rPr>
        <w:t>Von Jonathan Russell</w:t>
      </w:r>
      <w:r w:rsidR="00EA026E">
        <w:rPr>
          <w:i/>
          <w:iCs/>
          <w:lang w:val="en-GB"/>
        </w:rPr>
        <w:t xml:space="preserve"> </w:t>
      </w:r>
    </w:p>
    <w:p w14:paraId="7412DBA2" w14:textId="77777777" w:rsidR="00760CBB" w:rsidRPr="008053E4" w:rsidRDefault="00760CBB" w:rsidP="00EA026E">
      <w:pPr>
        <w:spacing w:after="0" w:line="276" w:lineRule="auto"/>
        <w:rPr>
          <w:i/>
          <w:iCs/>
          <w:lang w:val="en-GB"/>
        </w:rPr>
      </w:pPr>
    </w:p>
    <w:p w14:paraId="1ED2F91F" w14:textId="1F8D5960" w:rsidR="001B5CA8" w:rsidRPr="003863F0" w:rsidRDefault="001B5CA8" w:rsidP="00EA026E">
      <w:pPr>
        <w:spacing w:after="0" w:line="276" w:lineRule="auto"/>
      </w:pPr>
      <w:r w:rsidRPr="00460FCA">
        <w:rPr>
          <w:i/>
          <w:iCs/>
        </w:rPr>
        <w:t>Violence Prevention Network</w:t>
      </w:r>
      <w:r w:rsidRPr="003863F0">
        <w:t xml:space="preserve"> ist vor allem dafür bekannt, dass </w:t>
      </w:r>
      <w:r>
        <w:t xml:space="preserve">wir bereits </w:t>
      </w:r>
      <w:r w:rsidRPr="003863F0">
        <w:t xml:space="preserve">über </w:t>
      </w:r>
      <w:r w:rsidR="00A16A12">
        <w:t>5.0</w:t>
      </w:r>
      <w:r w:rsidRPr="003863F0">
        <w:t xml:space="preserve">00 radikalisierte Personen in deutschen Gefängnissen bei </w:t>
      </w:r>
      <w:r>
        <w:t>der Distanzierung</w:t>
      </w:r>
      <w:r w:rsidRPr="003863F0">
        <w:t xml:space="preserve"> vo</w:t>
      </w:r>
      <w:r>
        <w:t>n</w:t>
      </w:r>
      <w:r w:rsidRPr="003863F0">
        <w:t xml:space="preserve"> </w:t>
      </w:r>
      <w:r>
        <w:t xml:space="preserve">(gewaltbereitem) </w:t>
      </w:r>
      <w:r w:rsidRPr="003863F0">
        <w:t xml:space="preserve">Extremismus unterstützt </w:t>
      </w:r>
      <w:r>
        <w:t>haben (Stand 202</w:t>
      </w:r>
      <w:r w:rsidR="00A16A12">
        <w:t>5</w:t>
      </w:r>
      <w:r>
        <w:t xml:space="preserve">). Darüber hinaus werden auch </w:t>
      </w:r>
      <w:r w:rsidRPr="003863F0">
        <w:t xml:space="preserve">gezielte Präventionsmaßnahmen für viele weitere gefährdete Personen außerhalb </w:t>
      </w:r>
      <w:r>
        <w:t>der Haft</w:t>
      </w:r>
      <w:r w:rsidRPr="003863F0">
        <w:t xml:space="preserve"> durch</w:t>
      </w:r>
      <w:r>
        <w:t>ge</w:t>
      </w:r>
      <w:r w:rsidRPr="003863F0">
        <w:t xml:space="preserve">führt. </w:t>
      </w:r>
    </w:p>
    <w:p w14:paraId="1EABEE2F" w14:textId="77777777" w:rsidR="001B5CA8" w:rsidRPr="003863F0" w:rsidRDefault="001B5CA8" w:rsidP="00EA026E">
      <w:pPr>
        <w:pStyle w:val="Listenabsatz"/>
        <w:spacing w:after="0" w:line="276" w:lineRule="auto"/>
      </w:pPr>
    </w:p>
    <w:p w14:paraId="44DD4555" w14:textId="77777777" w:rsidR="001B5CA8" w:rsidRPr="003863F0" w:rsidRDefault="001B5CA8" w:rsidP="00EA026E">
      <w:pPr>
        <w:spacing w:after="0" w:line="276" w:lineRule="auto"/>
      </w:pPr>
      <w:r>
        <w:t>Unsere</w:t>
      </w:r>
      <w:r w:rsidRPr="003863F0">
        <w:t xml:space="preserve"> Arbeit ist effektiv</w:t>
      </w:r>
      <w:r>
        <w:t xml:space="preserve"> und </w:t>
      </w:r>
      <w:r w:rsidRPr="003863F0">
        <w:t xml:space="preserve">zielgerichtet. Sie ermöglicht </w:t>
      </w:r>
      <w:r>
        <w:t xml:space="preserve">ein eindeutiges Identifizieren der </w:t>
      </w:r>
      <w:r w:rsidRPr="003863F0">
        <w:t xml:space="preserve">Zielgruppe </w:t>
      </w:r>
      <w:r>
        <w:t>und ein passgenaues Zuschneiden der</w:t>
      </w:r>
      <w:r w:rsidRPr="003863F0">
        <w:t xml:space="preserve"> Intervention</w:t>
      </w:r>
      <w:r>
        <w:t>smaßnahmen. Das schaffen wir</w:t>
      </w:r>
      <w:r w:rsidRPr="003863F0">
        <w:t xml:space="preserve"> </w:t>
      </w:r>
      <w:r>
        <w:t xml:space="preserve">durch das Etablieren von Strukturen und Partnerschaften mit </w:t>
      </w:r>
      <w:r w:rsidRPr="003863F0">
        <w:t>vielen verschiedenen Institutionen und Interessengruppen</w:t>
      </w:r>
      <w:r>
        <w:t>, wie bspw. Ministerien, Fachkräften der</w:t>
      </w:r>
      <w:r w:rsidRPr="003863F0">
        <w:t xml:space="preserve"> </w:t>
      </w:r>
      <w:r>
        <w:t>Kinder- und Jugendhilfe</w:t>
      </w:r>
      <w:r w:rsidRPr="003863F0">
        <w:t xml:space="preserve">, </w:t>
      </w:r>
      <w:r>
        <w:t xml:space="preserve">Sicherheits- und </w:t>
      </w:r>
      <w:r w:rsidRPr="003863F0">
        <w:t>Strafverfolgungsbehörden</w:t>
      </w:r>
      <w:r>
        <w:t>, dem Strafvollzugs- sowie</w:t>
      </w:r>
      <w:r w:rsidRPr="003863F0">
        <w:t xml:space="preserve"> </w:t>
      </w:r>
      <w:r>
        <w:t xml:space="preserve">dem </w:t>
      </w:r>
      <w:r w:rsidRPr="003863F0">
        <w:t>Gesundheitswesen. Diese Berufsgruppen sind wichtig</w:t>
      </w:r>
      <w:r>
        <w:t>, weil sie d</w:t>
      </w:r>
      <w:r w:rsidRPr="003863F0">
        <w:t>ie Zielgruppe</w:t>
      </w:r>
      <w:r>
        <w:t>n</w:t>
      </w:r>
      <w:r w:rsidRPr="003863F0">
        <w:t xml:space="preserve"> </w:t>
      </w:r>
      <w:r>
        <w:t>kennen und Zugang zu ihnen haben. M</w:t>
      </w:r>
      <w:r w:rsidRPr="003863F0">
        <w:t xml:space="preserve">it unserer Hilfe </w:t>
      </w:r>
      <w:r>
        <w:t>erlernen sie die Fähigkeiten, Extremismus zu erkennen, mit den Zielgruppen im Gespräch zu bleiben und sie auf dem Weg aus dem Extremismus zu begleiten.</w:t>
      </w:r>
    </w:p>
    <w:p w14:paraId="77B9B9EC" w14:textId="77777777" w:rsidR="001B5CA8" w:rsidRPr="003863F0" w:rsidRDefault="001B5CA8" w:rsidP="00EA026E">
      <w:pPr>
        <w:spacing w:after="0" w:line="276" w:lineRule="auto"/>
      </w:pPr>
    </w:p>
    <w:p w14:paraId="2B1E9017" w14:textId="77777777" w:rsidR="001B5CA8" w:rsidRPr="003863F0" w:rsidRDefault="001B5CA8" w:rsidP="00EA026E">
      <w:pPr>
        <w:spacing w:after="0" w:line="276" w:lineRule="auto"/>
      </w:pPr>
      <w:r>
        <w:t xml:space="preserve">Wir </w:t>
      </w:r>
      <w:r w:rsidRPr="003863F0">
        <w:t xml:space="preserve">entwickeln </w:t>
      </w:r>
      <w:r>
        <w:t>effiziente Verweisstrukturen</w:t>
      </w:r>
      <w:r w:rsidRPr="003863F0">
        <w:t xml:space="preserve">, die sowohl die Zielgruppe und ihre Erfahrungen mit Radikalisierung als auch </w:t>
      </w:r>
      <w:r>
        <w:t>unterschiedliche</w:t>
      </w:r>
      <w:r w:rsidRPr="003863F0">
        <w:t xml:space="preserve"> </w:t>
      </w:r>
      <w:r>
        <w:t>Professionen</w:t>
      </w:r>
      <w:r w:rsidRPr="003863F0">
        <w:t xml:space="preserve"> berücksichtigen. </w:t>
      </w:r>
      <w:r>
        <w:t>W</w:t>
      </w:r>
      <w:r w:rsidRPr="003863F0">
        <w:t xml:space="preserve">ir </w:t>
      </w:r>
      <w:r>
        <w:t xml:space="preserve">schulen </w:t>
      </w:r>
      <w:r w:rsidRPr="003863F0">
        <w:t>Fachkräfte, die als aktive Beobachter</w:t>
      </w:r>
      <w:r>
        <w:t>*innen</w:t>
      </w:r>
      <w:r w:rsidRPr="003863F0">
        <w:t xml:space="preserve"> fungieren: </w:t>
      </w:r>
      <w:r>
        <w:t xml:space="preserve">Sie können daraufhin die </w:t>
      </w:r>
      <w:r w:rsidRPr="003863F0">
        <w:t xml:space="preserve">Anzeichen von Radikalisierung </w:t>
      </w:r>
      <w:r>
        <w:t xml:space="preserve">erkennen </w:t>
      </w:r>
      <w:r w:rsidRPr="003863F0">
        <w:t xml:space="preserve">und </w:t>
      </w:r>
      <w:r>
        <w:t>Expert*innen zielgerichtet hinzuziehen bzw. an diese verweisen</w:t>
      </w:r>
      <w:r w:rsidRPr="003863F0">
        <w:t xml:space="preserve">. </w:t>
      </w:r>
    </w:p>
    <w:p w14:paraId="4E8A97D9" w14:textId="77777777" w:rsidR="001B5CA8" w:rsidRPr="003863F0" w:rsidRDefault="001B5CA8" w:rsidP="00EA026E">
      <w:pPr>
        <w:spacing w:after="0" w:line="276" w:lineRule="auto"/>
      </w:pPr>
    </w:p>
    <w:p w14:paraId="35F04356" w14:textId="77777777" w:rsidR="001B5CA8" w:rsidRPr="003863F0" w:rsidRDefault="001B5CA8" w:rsidP="00EA026E">
      <w:pPr>
        <w:spacing w:after="0" w:line="276" w:lineRule="auto"/>
      </w:pPr>
      <w:r w:rsidRPr="003863F0">
        <w:lastRenderedPageBreak/>
        <w:t xml:space="preserve">An diesem Punkt </w:t>
      </w:r>
      <w:r>
        <w:t>kommen unsere über</w:t>
      </w:r>
      <w:r w:rsidRPr="003863F0">
        <w:t xml:space="preserve"> 100 </w:t>
      </w:r>
      <w:r>
        <w:t>Praktiker*innen</w:t>
      </w:r>
      <w:r w:rsidRPr="003863F0">
        <w:t xml:space="preserve"> </w:t>
      </w:r>
      <w:r>
        <w:t>ins Spiel:</w:t>
      </w:r>
      <w:r w:rsidRPr="003863F0" w:rsidDel="00A60BAB">
        <w:t xml:space="preserve"> </w:t>
      </w:r>
      <w:r w:rsidRPr="003863F0">
        <w:t>Sozialarbeiter</w:t>
      </w:r>
      <w:r>
        <w:t>*innen</w:t>
      </w:r>
      <w:r w:rsidRPr="003863F0">
        <w:t xml:space="preserve">, </w:t>
      </w:r>
      <w:r>
        <w:t>Politolog*innen, Psycholog*innen, Islamwissenschaftler*innen</w:t>
      </w:r>
      <w:r w:rsidRPr="003863F0">
        <w:t xml:space="preserve">, </w:t>
      </w:r>
      <w:r>
        <w:t xml:space="preserve">Theolog*innen, </w:t>
      </w:r>
      <w:r w:rsidRPr="003863F0">
        <w:t>Psychotherapeut</w:t>
      </w:r>
      <w:r>
        <w:t>*inn</w:t>
      </w:r>
      <w:r w:rsidRPr="003863F0">
        <w:t>en</w:t>
      </w:r>
      <w:r>
        <w:t xml:space="preserve">. Durch unsere Arbeit </w:t>
      </w:r>
      <w:r w:rsidRPr="003863F0">
        <w:t xml:space="preserve">reduzieren </w:t>
      </w:r>
      <w:r>
        <w:t xml:space="preserve">wir die Anzahl an </w:t>
      </w:r>
      <w:r w:rsidRPr="003863F0">
        <w:t>Rückfälle</w:t>
      </w:r>
      <w:r>
        <w:t xml:space="preserve">n und </w:t>
      </w:r>
      <w:r w:rsidRPr="003863F0">
        <w:t>Gewalt</w:t>
      </w:r>
      <w:r>
        <w:t>(-straftaten) in der</w:t>
      </w:r>
      <w:r w:rsidRPr="003863F0">
        <w:t xml:space="preserve"> Gesellschaft und unterstützen Einzelpersonen dabei, sich</w:t>
      </w:r>
      <w:r>
        <w:t xml:space="preserve"> – fernab von Gewalt und Extremismus –</w:t>
      </w:r>
      <w:r w:rsidRPr="003863F0">
        <w:t xml:space="preserve"> als </w:t>
      </w:r>
      <w:r>
        <w:t>aktive</w:t>
      </w:r>
      <w:r w:rsidRPr="003863F0">
        <w:t xml:space="preserve"> Mitglieder </w:t>
      </w:r>
      <w:r>
        <w:t xml:space="preserve">der Gesellschaft </w:t>
      </w:r>
      <w:r w:rsidRPr="003863F0">
        <w:t>zu engagieren.</w:t>
      </w:r>
    </w:p>
    <w:p w14:paraId="5D541C79" w14:textId="77777777" w:rsidR="001B5CA8" w:rsidRPr="003863F0" w:rsidRDefault="001B5CA8" w:rsidP="00EA026E">
      <w:pPr>
        <w:spacing w:after="0" w:line="276" w:lineRule="auto"/>
      </w:pPr>
    </w:p>
    <w:p w14:paraId="7ED52CD0" w14:textId="77777777" w:rsidR="001B5CA8" w:rsidRPr="003863F0" w:rsidRDefault="001B5CA8" w:rsidP="00EA026E">
      <w:pPr>
        <w:spacing w:after="0" w:line="276" w:lineRule="auto"/>
      </w:pPr>
      <w:r w:rsidRPr="003863F0">
        <w:t>Aber hier liegt das Problem: Radikalisierung findet heute hauptsächlich online statt</w:t>
      </w:r>
      <w:r>
        <w:t xml:space="preserve"> und ist damit für die beschriebenen </w:t>
      </w:r>
      <w:r w:rsidRPr="003863F0">
        <w:t xml:space="preserve">Institutionen und Fachleute </w:t>
      </w:r>
      <w:r>
        <w:t xml:space="preserve">nicht sofort zu erkennen. </w:t>
      </w:r>
      <w:r w:rsidRPr="003863F0">
        <w:t xml:space="preserve">Es gibt eine dramatische und sich vergrößernde Kluft zwischen </w:t>
      </w:r>
      <w:r>
        <w:t xml:space="preserve">den </w:t>
      </w:r>
      <w:r w:rsidRPr="003863F0">
        <w:t xml:space="preserve">Digital Natives und </w:t>
      </w:r>
      <w:r>
        <w:t>den Menschen, die nicht mit dem Internet aufgewachsen sind und sich nur wenig dort aufhalten</w:t>
      </w:r>
      <w:r w:rsidRPr="003863F0">
        <w:t xml:space="preserve">. </w:t>
      </w:r>
      <w:r>
        <w:t xml:space="preserve">Welche Möglichkeiten gibt es hier, extremistisches Verhalten zu identifizieren und ggf. an Fachkräfte zu verweisen? </w:t>
      </w:r>
    </w:p>
    <w:p w14:paraId="5325261E" w14:textId="77777777" w:rsidR="001B5CA8" w:rsidRPr="003863F0" w:rsidRDefault="001B5CA8" w:rsidP="00EA026E">
      <w:pPr>
        <w:spacing w:after="0" w:line="276" w:lineRule="auto"/>
      </w:pPr>
    </w:p>
    <w:p w14:paraId="53341ECB" w14:textId="77777777" w:rsidR="001B5CA8" w:rsidRPr="003863F0" w:rsidRDefault="001B5CA8" w:rsidP="00EA026E">
      <w:pPr>
        <w:pStyle w:val="berschrift3"/>
      </w:pPr>
      <w:r w:rsidRPr="003863F0">
        <w:t>Trust- und Safety-Teams bei Technologieplattformen als wichtige Akteure</w:t>
      </w:r>
      <w:r w:rsidRPr="003863F0">
        <w:br/>
      </w:r>
    </w:p>
    <w:p w14:paraId="118E400B" w14:textId="77777777" w:rsidR="001B5CA8" w:rsidRPr="003863F0" w:rsidRDefault="001B5CA8" w:rsidP="00EA026E">
      <w:pPr>
        <w:spacing w:after="0" w:line="276" w:lineRule="auto"/>
      </w:pPr>
      <w:r w:rsidRPr="003863F0">
        <w:t>Die Antwort lautet: die Trust-and-Safety-Teams der Technologieplattformen und die ihnen zugrunde liegenden KI-Systeme</w:t>
      </w:r>
      <w:r>
        <w:t xml:space="preserve">, die </w:t>
      </w:r>
      <w:r w:rsidRPr="003863F0">
        <w:t>eingerichtet</w:t>
      </w:r>
      <w:r>
        <w:t xml:space="preserve"> wurden</w:t>
      </w:r>
      <w:r w:rsidRPr="003863F0">
        <w:t xml:space="preserve">, um die Zielgruppe zu verstehen. Sie sammeln eine </w:t>
      </w:r>
      <w:r>
        <w:t>erhebliche</w:t>
      </w:r>
      <w:r w:rsidRPr="003863F0">
        <w:t xml:space="preserve"> Menge an </w:t>
      </w:r>
      <w:r>
        <w:t>Daten über das Nutzer*innen-Verhalten</w:t>
      </w:r>
      <w:r w:rsidRPr="003863F0">
        <w:t xml:space="preserve">, die bei richtiger Auswertung ebenfalls </w:t>
      </w:r>
      <w:r>
        <w:t>An</w:t>
      </w:r>
      <w:r w:rsidRPr="003863F0">
        <w:t xml:space="preserve">zeichen für Radikalisierung oder Gewaltbereitschaft </w:t>
      </w:r>
      <w:r>
        <w:t>enthalten können</w:t>
      </w:r>
      <w:r w:rsidRPr="003863F0">
        <w:t xml:space="preserve">. Dies ermöglicht eine präzise </w:t>
      </w:r>
      <w:r>
        <w:t>Online-</w:t>
      </w:r>
      <w:r w:rsidRPr="003863F0">
        <w:t xml:space="preserve">Ansprache </w:t>
      </w:r>
      <w:r>
        <w:t>eben jener</w:t>
      </w:r>
      <w:r w:rsidRPr="003863F0">
        <w:t xml:space="preserve"> Zielgruppe, </w:t>
      </w:r>
      <w:r>
        <w:t>mit der</w:t>
      </w:r>
      <w:r w:rsidRPr="003863F0">
        <w:t xml:space="preserve"> wir </w:t>
      </w:r>
      <w:r>
        <w:t xml:space="preserve">seit über 20 Jahren </w:t>
      </w:r>
      <w:r w:rsidRPr="003863F0">
        <w:t>in großem Umfang</w:t>
      </w:r>
      <w:r>
        <w:t xml:space="preserve"> bereits offline</w:t>
      </w:r>
      <w:r w:rsidRPr="003863F0">
        <w:t xml:space="preserve"> </w:t>
      </w:r>
      <w:r>
        <w:t>arbeiten</w:t>
      </w:r>
      <w:r w:rsidRPr="003863F0">
        <w:t xml:space="preserve">. </w:t>
      </w:r>
    </w:p>
    <w:p w14:paraId="193BA7DC" w14:textId="77777777" w:rsidR="001B5CA8" w:rsidRPr="003863F0" w:rsidRDefault="001B5CA8" w:rsidP="00EA026E">
      <w:pPr>
        <w:spacing w:after="0" w:line="276" w:lineRule="auto"/>
      </w:pPr>
    </w:p>
    <w:p w14:paraId="20A36FCD" w14:textId="77777777" w:rsidR="001B5CA8" w:rsidRPr="003863F0" w:rsidRDefault="001B5CA8" w:rsidP="00EA026E">
      <w:pPr>
        <w:spacing w:after="0" w:line="276" w:lineRule="auto"/>
      </w:pPr>
      <w:r w:rsidRPr="003863F0">
        <w:t xml:space="preserve">Derzeit </w:t>
      </w:r>
      <w:r>
        <w:t>wird das volle Potenzial dieser Daten aber noch nicht genutzt.</w:t>
      </w:r>
      <w:r w:rsidRPr="003863F0">
        <w:t xml:space="preserve"> </w:t>
      </w:r>
      <w:r>
        <w:t>Auf der einen Seite</w:t>
      </w:r>
      <w:r w:rsidRPr="003863F0">
        <w:t xml:space="preserve"> </w:t>
      </w:r>
      <w:r>
        <w:t xml:space="preserve">gibt es einige wenige </w:t>
      </w:r>
      <w:r w:rsidRPr="003863F0">
        <w:t xml:space="preserve">Meldungen an Strafverfolgungsbehörden, wenn </w:t>
      </w:r>
      <w:r>
        <w:t xml:space="preserve">Anzeichen für </w:t>
      </w:r>
      <w:r w:rsidRPr="003863F0">
        <w:t>illegales Verhalten oder unmittelbare Lebensgefahr</w:t>
      </w:r>
      <w:r>
        <w:t>, bspw. Anschlagspläne,</w:t>
      </w:r>
      <w:r w:rsidRPr="003863F0">
        <w:t xml:space="preserve"> </w:t>
      </w:r>
      <w:r>
        <w:t>bestehen. A</w:t>
      </w:r>
      <w:r w:rsidRPr="003863F0">
        <w:t xml:space="preserve">ndererseits werden sie </w:t>
      </w:r>
      <w:r>
        <w:t xml:space="preserve">im großen Stil </w:t>
      </w:r>
      <w:r w:rsidRPr="003863F0">
        <w:t xml:space="preserve">genutzt, um </w:t>
      </w:r>
      <w:r>
        <w:t xml:space="preserve">moderierend einzugreifen, bspw. um </w:t>
      </w:r>
      <w:r w:rsidRPr="003863F0">
        <w:t>Inhalte</w:t>
      </w:r>
      <w:r>
        <w:t xml:space="preserve"> und Nutzer*innen,</w:t>
      </w:r>
      <w:r w:rsidRPr="003863F0">
        <w:t xml:space="preserve"> die gegen die Nutzungsbedingungen der Plattform verstoßen</w:t>
      </w:r>
      <w:r>
        <w:t>,</w:t>
      </w:r>
      <w:r w:rsidRPr="003863F0">
        <w:t xml:space="preserve"> zu entfernen. </w:t>
      </w:r>
    </w:p>
    <w:p w14:paraId="3904CCE3" w14:textId="77777777" w:rsidR="001B5CA8" w:rsidRPr="003863F0" w:rsidRDefault="001B5CA8" w:rsidP="00EA026E">
      <w:pPr>
        <w:spacing w:after="0" w:line="276" w:lineRule="auto"/>
      </w:pPr>
    </w:p>
    <w:p w14:paraId="0834E9E6" w14:textId="77777777" w:rsidR="001B5CA8" w:rsidRPr="003863F0" w:rsidRDefault="001B5CA8" w:rsidP="00EA026E">
      <w:pPr>
        <w:spacing w:after="0" w:line="276" w:lineRule="auto"/>
      </w:pPr>
      <w:r>
        <w:t>Aber z</w:t>
      </w:r>
      <w:r w:rsidRPr="003863F0">
        <w:t xml:space="preserve">wischen diesen beiden </w:t>
      </w:r>
      <w:r>
        <w:t>Anwendungsbereichen</w:t>
      </w:r>
      <w:r w:rsidRPr="003863F0">
        <w:t xml:space="preserve"> besteht eine große Lücke</w:t>
      </w:r>
      <w:r>
        <w:t xml:space="preserve">. Eine, die durch Maßnahmen der Extremismusprävention geschlossen werden sollte, sobald erste Anzeichen erkennbar sind. Somit könnten auch weitere </w:t>
      </w:r>
      <w:r w:rsidRPr="003863F0">
        <w:t>Verstöße gegen die Nutzungsbedingungen auf de</w:t>
      </w:r>
      <w:r>
        <w:t>n</w:t>
      </w:r>
      <w:r w:rsidRPr="003863F0">
        <w:t xml:space="preserve"> Plattform</w:t>
      </w:r>
      <w:r>
        <w:t>en reduziert werden</w:t>
      </w:r>
      <w:r w:rsidRPr="003863F0">
        <w:t xml:space="preserve">. Um diese Lücke zu schließen, haben wir </w:t>
      </w:r>
      <w:r w:rsidRPr="003863F0">
        <w:rPr>
          <w:i/>
          <w:iCs/>
        </w:rPr>
        <w:t>Diversions</w:t>
      </w:r>
      <w:r w:rsidRPr="003863F0">
        <w:t xml:space="preserve"> ins Leben gerufen.</w:t>
      </w:r>
    </w:p>
    <w:p w14:paraId="70FDD054" w14:textId="77777777" w:rsidR="001B5CA8" w:rsidRPr="003863F0" w:rsidRDefault="001B5CA8" w:rsidP="00EA026E">
      <w:pPr>
        <w:spacing w:after="0" w:line="276" w:lineRule="auto"/>
      </w:pPr>
    </w:p>
    <w:p w14:paraId="542E140F" w14:textId="77777777" w:rsidR="001B5CA8" w:rsidRPr="003863F0" w:rsidRDefault="001B5CA8" w:rsidP="00EA026E">
      <w:pPr>
        <w:pStyle w:val="berschrift3"/>
      </w:pPr>
      <w:r w:rsidRPr="003863F0">
        <w:rPr>
          <w:i/>
          <w:iCs/>
        </w:rPr>
        <w:t xml:space="preserve">Diversions </w:t>
      </w:r>
      <w:r>
        <w:t>bedeutet</w:t>
      </w:r>
      <w:r w:rsidRPr="003863F0">
        <w:t xml:space="preserve"> Online-Prävention </w:t>
      </w:r>
      <w:r>
        <w:t xml:space="preserve">von </w:t>
      </w:r>
      <w:r w:rsidRPr="003863F0">
        <w:t>extremistischer Nutzung des Internets</w:t>
      </w:r>
    </w:p>
    <w:p w14:paraId="06C472DF" w14:textId="77777777" w:rsidR="001B5CA8" w:rsidRPr="003863F0" w:rsidRDefault="001B5CA8" w:rsidP="00EA026E">
      <w:pPr>
        <w:spacing w:after="0" w:line="276" w:lineRule="auto"/>
      </w:pPr>
    </w:p>
    <w:p w14:paraId="39778C4F" w14:textId="77777777" w:rsidR="001B5CA8" w:rsidRPr="003863F0" w:rsidRDefault="001B5CA8" w:rsidP="00EA026E">
      <w:pPr>
        <w:spacing w:after="0" w:line="276" w:lineRule="auto"/>
      </w:pPr>
      <w:r w:rsidRPr="003863F0">
        <w:rPr>
          <w:i/>
          <w:iCs/>
        </w:rPr>
        <w:t xml:space="preserve">Diversions </w:t>
      </w:r>
      <w:r w:rsidRPr="003863F0">
        <w:t>unterstützt Plattformen dabei, Präventionsmaßnahmen in Bezug auf drei Verhaltensaspekte zu entwickeln:</w:t>
      </w:r>
    </w:p>
    <w:p w14:paraId="3A4E8E7D" w14:textId="77777777" w:rsidR="001B5CA8" w:rsidRPr="003863F0" w:rsidRDefault="001B5CA8" w:rsidP="00EA026E">
      <w:pPr>
        <w:pStyle w:val="Listenabsatz"/>
        <w:numPr>
          <w:ilvl w:val="0"/>
          <w:numId w:val="1"/>
        </w:numPr>
        <w:spacing w:after="0" w:line="276" w:lineRule="auto"/>
      </w:pPr>
      <w:r>
        <w:t>Erkennen von</w:t>
      </w:r>
      <w:r w:rsidRPr="003863F0">
        <w:t xml:space="preserve"> Verhaltenssignale</w:t>
      </w:r>
      <w:r>
        <w:t>n</w:t>
      </w:r>
      <w:r w:rsidRPr="003863F0">
        <w:t xml:space="preserve"> auf der Plattform, die auf die Zugehörigkeit zur Zielgruppe hinweisen</w:t>
      </w:r>
    </w:p>
    <w:p w14:paraId="72BD1870" w14:textId="77777777" w:rsidR="001B5CA8" w:rsidRPr="006E22A0" w:rsidRDefault="001B5CA8" w:rsidP="00EA026E">
      <w:pPr>
        <w:pStyle w:val="Listenabsatz"/>
        <w:numPr>
          <w:ilvl w:val="0"/>
          <w:numId w:val="1"/>
        </w:numPr>
        <w:spacing w:after="0" w:line="276" w:lineRule="auto"/>
      </w:pPr>
      <w:r>
        <w:t>Entwickeln</w:t>
      </w:r>
      <w:r w:rsidRPr="006E22A0">
        <w:t xml:space="preserve"> von passenden technischen und verhaltensändernden Kommunikationsmaßnahmen</w:t>
      </w:r>
    </w:p>
    <w:p w14:paraId="5B5F8862" w14:textId="77777777" w:rsidR="001B5CA8" w:rsidRPr="003863F0" w:rsidRDefault="001B5CA8" w:rsidP="00EA026E">
      <w:pPr>
        <w:pStyle w:val="Listenabsatz"/>
        <w:numPr>
          <w:ilvl w:val="0"/>
          <w:numId w:val="1"/>
        </w:numPr>
        <w:spacing w:after="0" w:line="276" w:lineRule="auto"/>
      </w:pPr>
      <w:r>
        <w:lastRenderedPageBreak/>
        <w:t xml:space="preserve">Verknüpfen </w:t>
      </w:r>
      <w:r w:rsidRPr="003863F0">
        <w:t>mit Programmen außerhalb der Plattform, um eine langfristige Unterstützung bei der Verhaltensänderung zu ermöglichen, wie sie beispielsweise vo</w:t>
      </w:r>
      <w:r>
        <w:t>n</w:t>
      </w:r>
      <w:r w:rsidRPr="003863F0">
        <w:t xml:space="preserve"> Violence Prevention Network angeboten</w:t>
      </w:r>
      <w:r>
        <w:t xml:space="preserve"> wird</w:t>
      </w:r>
    </w:p>
    <w:p w14:paraId="7AFFEFA4" w14:textId="77777777" w:rsidR="001B5CA8" w:rsidRPr="003863F0" w:rsidRDefault="001B5CA8" w:rsidP="00EA026E">
      <w:pPr>
        <w:pStyle w:val="Listenabsatz"/>
        <w:spacing w:after="0" w:line="276" w:lineRule="auto"/>
        <w:ind w:left="1440"/>
      </w:pPr>
    </w:p>
    <w:p w14:paraId="479950D4" w14:textId="77777777" w:rsidR="001B5CA8" w:rsidRPr="003863F0" w:rsidRDefault="001B5CA8" w:rsidP="00EA026E">
      <w:pPr>
        <w:spacing w:after="0" w:line="276" w:lineRule="auto"/>
        <w:rPr>
          <w:i/>
          <w:iCs/>
        </w:rPr>
      </w:pPr>
      <w:r>
        <w:rPr>
          <w:i/>
          <w:iCs/>
        </w:rPr>
        <w:t>Welche Vorteile bietet Diversions</w:t>
      </w:r>
      <w:r w:rsidRPr="00D810A0">
        <w:rPr>
          <w:i/>
          <w:iCs/>
        </w:rPr>
        <w:t xml:space="preserve"> </w:t>
      </w:r>
      <w:r>
        <w:rPr>
          <w:i/>
          <w:iCs/>
        </w:rPr>
        <w:t>für Plattformen</w:t>
      </w:r>
      <w:r w:rsidRPr="006E22A0">
        <w:t>?</w:t>
      </w:r>
    </w:p>
    <w:p w14:paraId="5FBE9E5E" w14:textId="77777777" w:rsidR="001B5CA8" w:rsidRPr="003863F0" w:rsidRDefault="001B5CA8" w:rsidP="00EA026E">
      <w:pPr>
        <w:spacing w:after="0" w:line="276" w:lineRule="auto"/>
      </w:pPr>
      <w:r w:rsidRPr="003863F0">
        <w:rPr>
          <w:b/>
          <w:bCs/>
        </w:rPr>
        <w:t>Sicherheit</w:t>
      </w:r>
      <w:r w:rsidRPr="003863F0">
        <w:t xml:space="preserve">: </w:t>
      </w:r>
      <w:r>
        <w:t xml:space="preserve">Es hilft beim Erreichen </w:t>
      </w:r>
      <w:r w:rsidRPr="003863F0">
        <w:t>zentrale</w:t>
      </w:r>
      <w:r>
        <w:t>r</w:t>
      </w:r>
      <w:r w:rsidRPr="003863F0">
        <w:t xml:space="preserve"> Sicherheitsziele, </w:t>
      </w:r>
      <w:r>
        <w:t>bspw.</w:t>
      </w:r>
      <w:r w:rsidRPr="003863F0">
        <w:t xml:space="preserve"> d</w:t>
      </w:r>
      <w:r>
        <w:t>er</w:t>
      </w:r>
      <w:r w:rsidRPr="003863F0">
        <w:t xml:space="preserve"> Verringerung von Schäden auf </w:t>
      </w:r>
      <w:r>
        <w:t xml:space="preserve">den </w:t>
      </w:r>
      <w:r w:rsidRPr="003863F0">
        <w:t>Plattforme</w:t>
      </w:r>
      <w:r>
        <w:t>n.</w:t>
      </w:r>
    </w:p>
    <w:p w14:paraId="2ECE75AF" w14:textId="77777777" w:rsidR="001B5CA8" w:rsidRPr="003863F0" w:rsidRDefault="001B5CA8" w:rsidP="00EA026E">
      <w:pPr>
        <w:spacing w:after="0" w:line="276" w:lineRule="auto"/>
      </w:pPr>
      <w:r w:rsidRPr="003863F0">
        <w:rPr>
          <w:b/>
          <w:bCs/>
        </w:rPr>
        <w:t>Vertrauen</w:t>
      </w:r>
      <w:r w:rsidRPr="003863F0">
        <w:t xml:space="preserve">: </w:t>
      </w:r>
      <w:r>
        <w:t>Es verbessert die</w:t>
      </w:r>
      <w:r w:rsidRPr="003863F0">
        <w:t xml:space="preserve"> </w:t>
      </w:r>
      <w:r>
        <w:t>Atmosphäre der Plattform,</w:t>
      </w:r>
      <w:r w:rsidRPr="003863F0">
        <w:t xml:space="preserve"> </w:t>
      </w:r>
      <w:r>
        <w:t xml:space="preserve">sodass </w:t>
      </w:r>
      <w:r w:rsidRPr="003863F0">
        <w:t>Nutzer</w:t>
      </w:r>
      <w:r>
        <w:t>*innen</w:t>
      </w:r>
      <w:r w:rsidRPr="003863F0">
        <w:t xml:space="preserve"> </w:t>
      </w:r>
      <w:r>
        <w:t>sich wohler fühlen. Plattformen können zeigen, dass ihnen diese Aspekte wichtig sind.</w:t>
      </w:r>
    </w:p>
    <w:p w14:paraId="418585E1" w14:textId="77777777" w:rsidR="001B5CA8" w:rsidRPr="003863F0" w:rsidRDefault="001B5CA8" w:rsidP="00EA026E">
      <w:pPr>
        <w:spacing w:after="0" w:line="276" w:lineRule="auto"/>
      </w:pPr>
      <w:r w:rsidRPr="003863F0">
        <w:rPr>
          <w:b/>
          <w:bCs/>
        </w:rPr>
        <w:t>Kommerziell</w:t>
      </w:r>
      <w:r w:rsidRPr="003863F0">
        <w:t xml:space="preserve">: </w:t>
      </w:r>
      <w:r>
        <w:t>Es</w:t>
      </w:r>
      <w:r w:rsidRPr="003863F0">
        <w:t xml:space="preserve"> reduzier</w:t>
      </w:r>
      <w:r>
        <w:t>t</w:t>
      </w:r>
      <w:r w:rsidRPr="003863F0">
        <w:t xml:space="preserve"> die Notwendigkeit negativer Maßnahmen</w:t>
      </w:r>
      <w:r>
        <w:t>,</w:t>
      </w:r>
      <w:r w:rsidRPr="003863F0">
        <w:t xml:space="preserve"> wie </w:t>
      </w:r>
      <w:r>
        <w:t xml:space="preserve">bspw. </w:t>
      </w:r>
      <w:r w:rsidRPr="003863F0">
        <w:t>Meldungen an Strafverfolgungsbehörden, Moder</w:t>
      </w:r>
      <w:r>
        <w:t>ieren</w:t>
      </w:r>
      <w:r w:rsidRPr="003863F0">
        <w:t xml:space="preserve"> von Inhalten oder Durchset</w:t>
      </w:r>
      <w:r>
        <w:t>zen</w:t>
      </w:r>
      <w:r w:rsidRPr="003863F0">
        <w:t xml:space="preserve"> von Nutzungsbedingungen, was </w:t>
      </w:r>
      <w:r>
        <w:t xml:space="preserve">Kosten reduziert und </w:t>
      </w:r>
      <w:r w:rsidRPr="003863F0">
        <w:t>Nutzer</w:t>
      </w:r>
      <w:r>
        <w:t>*innen</w:t>
      </w:r>
      <w:r w:rsidRPr="003863F0">
        <w:t xml:space="preserve"> länger auf der Plattform </w:t>
      </w:r>
      <w:r>
        <w:t>hält</w:t>
      </w:r>
      <w:r w:rsidRPr="003863F0">
        <w:t xml:space="preserve">. </w:t>
      </w:r>
    </w:p>
    <w:p w14:paraId="3A6DD145" w14:textId="77777777" w:rsidR="001B5CA8" w:rsidRPr="003863F0" w:rsidRDefault="001B5CA8" w:rsidP="00EA026E">
      <w:pPr>
        <w:spacing w:after="0" w:line="276" w:lineRule="auto"/>
      </w:pPr>
      <w:r w:rsidRPr="003863F0">
        <w:rPr>
          <w:b/>
          <w:bCs/>
        </w:rPr>
        <w:t>Regulatorisch</w:t>
      </w:r>
      <w:r w:rsidRPr="003863F0">
        <w:t xml:space="preserve">: </w:t>
      </w:r>
      <w:r>
        <w:t>Es</w:t>
      </w:r>
      <w:r w:rsidRPr="003863F0">
        <w:t xml:space="preserve"> trägt dazu bei, ein proaktives Engagement für die Risikobewertungsrichtlinien im </w:t>
      </w:r>
      <w:r w:rsidRPr="006E22A0">
        <w:rPr>
          <w:i/>
          <w:iCs/>
        </w:rPr>
        <w:t>Digital Services Act</w:t>
      </w:r>
      <w:r w:rsidRPr="003863F0">
        <w:t xml:space="preserve"> und im </w:t>
      </w:r>
      <w:r w:rsidRPr="006E22A0">
        <w:rPr>
          <w:i/>
          <w:iCs/>
        </w:rPr>
        <w:t>Online Safety Act</w:t>
      </w:r>
      <w:r w:rsidRPr="003863F0">
        <w:t xml:space="preserve"> zu </w:t>
      </w:r>
      <w:r>
        <w:t>zeigen</w:t>
      </w:r>
      <w:r w:rsidRPr="003863F0">
        <w:t>.</w:t>
      </w:r>
    </w:p>
    <w:p w14:paraId="22021750" w14:textId="77777777" w:rsidR="001B5CA8" w:rsidRPr="003863F0" w:rsidRDefault="001B5CA8" w:rsidP="00EA026E">
      <w:pPr>
        <w:spacing w:after="0" w:line="276" w:lineRule="auto"/>
      </w:pPr>
      <w:r w:rsidRPr="003863F0">
        <w:rPr>
          <w:b/>
          <w:bCs/>
        </w:rPr>
        <w:t>Moralisch</w:t>
      </w:r>
      <w:r w:rsidRPr="003863F0">
        <w:t xml:space="preserve">: </w:t>
      </w:r>
      <w:r>
        <w:t>Es</w:t>
      </w:r>
      <w:r w:rsidRPr="003863F0">
        <w:t xml:space="preserve"> nutzt </w:t>
      </w:r>
      <w:r>
        <w:t>die</w:t>
      </w:r>
      <w:r w:rsidRPr="003863F0">
        <w:t xml:space="preserve"> Daten auf eine Weise, die nur </w:t>
      </w:r>
      <w:r>
        <w:t>Plattformbetreiber*innen</w:t>
      </w:r>
      <w:r w:rsidRPr="003863F0">
        <w:t xml:space="preserve"> leisten können, trägt zur allgemeinen Terrorismusbekämpfung bei und schützt Kinder</w:t>
      </w:r>
      <w:r>
        <w:t xml:space="preserve"> und Jugendliche</w:t>
      </w:r>
      <w:r w:rsidRPr="003863F0">
        <w:t>.</w:t>
      </w:r>
    </w:p>
    <w:p w14:paraId="45452A55" w14:textId="77777777" w:rsidR="001B5CA8" w:rsidRPr="003863F0" w:rsidRDefault="001B5CA8" w:rsidP="00EA026E">
      <w:pPr>
        <w:pStyle w:val="Listenabsatz"/>
        <w:spacing w:after="0" w:line="276" w:lineRule="auto"/>
        <w:ind w:left="1440"/>
      </w:pPr>
    </w:p>
    <w:p w14:paraId="0975E9A8" w14:textId="77777777" w:rsidR="001B5CA8" w:rsidRPr="003863F0" w:rsidRDefault="001B5CA8" w:rsidP="00EA026E">
      <w:pPr>
        <w:spacing w:after="0" w:line="276" w:lineRule="auto"/>
        <w:rPr>
          <w:i/>
          <w:iCs/>
        </w:rPr>
      </w:pPr>
      <w:r w:rsidRPr="003863F0">
        <w:rPr>
          <w:i/>
          <w:iCs/>
        </w:rPr>
        <w:t xml:space="preserve">Und sind </w:t>
      </w:r>
      <w:r>
        <w:rPr>
          <w:i/>
          <w:iCs/>
        </w:rPr>
        <w:t>die Plattformen</w:t>
      </w:r>
      <w:r w:rsidRPr="003863F0">
        <w:rPr>
          <w:i/>
          <w:iCs/>
        </w:rPr>
        <w:t xml:space="preserve"> motiviert, </w:t>
      </w:r>
      <w:r w:rsidRPr="006E22A0">
        <w:t>Diversions</w:t>
      </w:r>
      <w:r>
        <w:rPr>
          <w:i/>
          <w:iCs/>
        </w:rPr>
        <w:t xml:space="preserve"> zu implementieren</w:t>
      </w:r>
      <w:r w:rsidRPr="003863F0">
        <w:rPr>
          <w:i/>
          <w:iCs/>
        </w:rPr>
        <w:t>?</w:t>
      </w:r>
    </w:p>
    <w:p w14:paraId="0B917F4B" w14:textId="77777777" w:rsidR="001B5CA8" w:rsidRPr="003863F0" w:rsidRDefault="001B5CA8" w:rsidP="00EA026E">
      <w:pPr>
        <w:pStyle w:val="Listenabsatz"/>
        <w:numPr>
          <w:ilvl w:val="0"/>
          <w:numId w:val="1"/>
        </w:numPr>
        <w:spacing w:after="0" w:line="276" w:lineRule="auto"/>
      </w:pPr>
      <w:r w:rsidRPr="003863F0">
        <w:t xml:space="preserve">Auf </w:t>
      </w:r>
      <w:r>
        <w:t xml:space="preserve">der </w:t>
      </w:r>
      <w:r w:rsidRPr="003863F0">
        <w:t>Arbeitsebene haben die Trust-and-Safety</w:t>
      </w:r>
      <w:r>
        <w:t>-</w:t>
      </w:r>
      <w:r w:rsidRPr="003863F0">
        <w:t xml:space="preserve">Teams </w:t>
      </w:r>
      <w:r>
        <w:t xml:space="preserve">die Einführung unserer Ansätze stets </w:t>
      </w:r>
      <w:r w:rsidRPr="003863F0">
        <w:t xml:space="preserve">gefordert. Sie </w:t>
      </w:r>
      <w:r>
        <w:t>berichten aber auch</w:t>
      </w:r>
      <w:r w:rsidRPr="003863F0">
        <w:t xml:space="preserve">, </w:t>
      </w:r>
      <w:r>
        <w:t>von den Leitungsebenen und</w:t>
      </w:r>
      <w:r w:rsidRPr="003863F0">
        <w:t xml:space="preserve"> funktionsübergreifenden Netzwerken </w:t>
      </w:r>
      <w:r>
        <w:t>nicht genügend U</w:t>
      </w:r>
      <w:r w:rsidRPr="003863F0">
        <w:t>nterstütz</w:t>
      </w:r>
      <w:r>
        <w:t>ung zu bekommen</w:t>
      </w:r>
      <w:r w:rsidRPr="003863F0">
        <w:t xml:space="preserve">. Sie haben </w:t>
      </w:r>
      <w:r w:rsidRPr="00720E58">
        <w:rPr>
          <w:i/>
          <w:iCs/>
        </w:rPr>
        <w:t>Violence Prevention Network</w:t>
      </w:r>
      <w:r w:rsidRPr="003863F0">
        <w:t xml:space="preserve"> </w:t>
      </w:r>
      <w:r w:rsidRPr="00AC051C">
        <w:t>gebeten, externe Unterstützung bei der Erstellung eines Leitfadens für Präventionsmaßnahmen zu leisten, woran wir derzeit arbeiten</w:t>
      </w:r>
      <w:r>
        <w:t xml:space="preserve">. </w:t>
      </w:r>
      <w:r w:rsidRPr="003863F0">
        <w:t>Dies wird dazu beitragen, öffentliche Verpflichtungen von Führungskräften zu erwirken und die Einbeziehung in zukünftige Roadmaps zu ermöglichen.</w:t>
      </w:r>
    </w:p>
    <w:p w14:paraId="67CD08A1" w14:textId="77777777" w:rsidR="001B5CA8" w:rsidRPr="003863F0" w:rsidRDefault="001B5CA8" w:rsidP="00EA026E">
      <w:pPr>
        <w:pStyle w:val="Listenabsatz"/>
        <w:numPr>
          <w:ilvl w:val="0"/>
          <w:numId w:val="1"/>
        </w:numPr>
        <w:spacing w:after="0" w:line="276" w:lineRule="auto"/>
      </w:pPr>
      <w:r w:rsidRPr="003863F0">
        <w:t>Trust-and-Safety</w:t>
      </w:r>
      <w:r>
        <w:t>-</w:t>
      </w:r>
      <w:r w:rsidRPr="003863F0">
        <w:t xml:space="preserve">Teams haben uns gebeten, einen Bewertungsrahmen zu entwickeln, damit die Auswirkungen </w:t>
      </w:r>
      <w:r>
        <w:t>unseres</w:t>
      </w:r>
      <w:r w:rsidRPr="003863F0">
        <w:t xml:space="preserve"> Ansatzes anhand von Plattform-Metriken und </w:t>
      </w:r>
      <w:r>
        <w:t>-</w:t>
      </w:r>
      <w:r w:rsidRPr="003863F0">
        <w:t>Daten zu Verhaltensänderungen außerhalb der Plattform quantifiziert werden können. Dies tun wir nun im Rahmen einer Reihe von Pilotprojekten mit mehreren Partnerplattformen an verschiedenen Standorten</w:t>
      </w:r>
      <w:r>
        <w:t xml:space="preserve"> weltweit</w:t>
      </w:r>
      <w:r w:rsidRPr="003863F0">
        <w:t>.</w:t>
      </w:r>
      <w:r>
        <w:t xml:space="preserve"> </w:t>
      </w:r>
    </w:p>
    <w:p w14:paraId="3FD10505" w14:textId="77777777" w:rsidR="001B5CA8" w:rsidRPr="003863F0" w:rsidRDefault="001B5CA8" w:rsidP="00EA026E">
      <w:pPr>
        <w:pStyle w:val="Listenabsatz"/>
        <w:numPr>
          <w:ilvl w:val="0"/>
          <w:numId w:val="1"/>
        </w:numPr>
        <w:spacing w:after="0" w:line="276" w:lineRule="auto"/>
      </w:pPr>
      <w:r w:rsidRPr="003863F0">
        <w:t>Wir haben festgestellt, dass einige Plattformen</w:t>
      </w:r>
      <w:r>
        <w:t xml:space="preserve"> </w:t>
      </w:r>
      <w:r w:rsidRPr="003863F0">
        <w:t>dies</w:t>
      </w:r>
      <w:r>
        <w:t>en Ansatz</w:t>
      </w:r>
      <w:r w:rsidRPr="003863F0">
        <w:t xml:space="preserve"> </w:t>
      </w:r>
      <w:r>
        <w:t>im Themenfeld Dsch</w:t>
      </w:r>
      <w:r w:rsidRPr="003863F0">
        <w:t>ihad</w:t>
      </w:r>
      <w:r>
        <w:t>ismus umsetzen möchten</w:t>
      </w:r>
      <w:r w:rsidRPr="003863F0">
        <w:t xml:space="preserve">, andere </w:t>
      </w:r>
      <w:r>
        <w:t>im Rechtsextremismus, wieder anderen geht es phänomenübergreifend eher um junge Menschen im Allgemeinen. W</w:t>
      </w:r>
      <w:r w:rsidRPr="003863F0">
        <w:t xml:space="preserve">ieder andere </w:t>
      </w:r>
      <w:r>
        <w:t>wollen</w:t>
      </w:r>
      <w:r w:rsidRPr="003863F0">
        <w:t xml:space="preserve"> ihre Teams </w:t>
      </w:r>
      <w:r>
        <w:t xml:space="preserve">in den Themenfeldern </w:t>
      </w:r>
      <w:r w:rsidRPr="003863F0">
        <w:t>Terrorismus, Kind</w:t>
      </w:r>
      <w:r>
        <w:t>eswohlgefährdung</w:t>
      </w:r>
      <w:r w:rsidRPr="003863F0">
        <w:t xml:space="preserve"> </w:t>
      </w:r>
      <w:r>
        <w:t>oder</w:t>
      </w:r>
      <w:r w:rsidRPr="003863F0">
        <w:t xml:space="preserve"> Suizidprävention</w:t>
      </w:r>
      <w:r>
        <w:t xml:space="preserve"> sensibilisieren</w:t>
      </w:r>
      <w:r w:rsidRPr="003863F0">
        <w:t xml:space="preserve">, </w:t>
      </w:r>
      <w:r>
        <w:t>oder es geht ihnen eher um lokale/geographische Bezüge.</w:t>
      </w:r>
    </w:p>
    <w:p w14:paraId="50BA664F" w14:textId="77777777" w:rsidR="001B5CA8" w:rsidRPr="003863F0" w:rsidRDefault="001B5CA8" w:rsidP="00EA026E">
      <w:pPr>
        <w:pStyle w:val="Listenabsatz"/>
        <w:numPr>
          <w:ilvl w:val="0"/>
          <w:numId w:val="1"/>
        </w:numPr>
        <w:spacing w:after="0" w:line="276" w:lineRule="auto"/>
      </w:pPr>
      <w:r>
        <w:t xml:space="preserve">Wir haben die individuellen Herausforderungen und Bedarfe unterschiedlicher Technologieplattformen erkannt, analysiert und arbeiten nun gemeinsamen mit ihnen an der Einführung unserer Ansätze.  </w:t>
      </w:r>
    </w:p>
    <w:p w14:paraId="19F3C835" w14:textId="77777777" w:rsidR="001B5CA8" w:rsidRPr="006E22A0" w:rsidRDefault="001B5CA8" w:rsidP="00EA026E">
      <w:pPr>
        <w:spacing w:after="0" w:line="276" w:lineRule="auto"/>
      </w:pPr>
    </w:p>
    <w:p w14:paraId="3854551F" w14:textId="77777777" w:rsidR="001B5CA8" w:rsidRPr="006E22A0" w:rsidRDefault="001B5CA8" w:rsidP="00EA026E">
      <w:pPr>
        <w:spacing w:after="0" w:line="276" w:lineRule="auto"/>
      </w:pPr>
      <w:r w:rsidRPr="003863F0">
        <w:t xml:space="preserve">Können Sie sich vor diesem Hintergrund vorstellen, </w:t>
      </w:r>
      <w:r>
        <w:t xml:space="preserve">dass </w:t>
      </w:r>
      <w:r w:rsidRPr="003863F0">
        <w:t>Präventions</w:t>
      </w:r>
      <w:r>
        <w:t xml:space="preserve">- und </w:t>
      </w:r>
      <w:r w:rsidRPr="003863F0">
        <w:t>Deradikalisierung</w:t>
      </w:r>
      <w:r>
        <w:t>s</w:t>
      </w:r>
      <w:r w:rsidRPr="003863F0">
        <w:t xml:space="preserve">maßnahmen </w:t>
      </w:r>
      <w:r w:rsidRPr="006E22A0">
        <w:rPr>
          <w:u w:val="single"/>
        </w:rPr>
        <w:t>allen</w:t>
      </w:r>
      <w:r w:rsidRPr="003863F0">
        <w:t xml:space="preserve"> </w:t>
      </w:r>
      <w:r>
        <w:t>Nutzer*innen</w:t>
      </w:r>
      <w:r w:rsidRPr="003863F0">
        <w:t xml:space="preserve"> zur Verfügung stehen, deren Online-Verhalten eine Neigung zu Gewalt erkennen lässt? Und in der </w:t>
      </w:r>
      <w:r w:rsidRPr="006E22A0">
        <w:rPr>
          <w:u w:val="single"/>
        </w:rPr>
        <w:t>alle</w:t>
      </w:r>
      <w:r w:rsidRPr="003863F0">
        <w:t xml:space="preserve"> Technologieplattformen über ein zusätzliches Instrument verfügen, um die Sicherheit ihrer Nutzer</w:t>
      </w:r>
      <w:r>
        <w:t>*innen</w:t>
      </w:r>
      <w:r w:rsidRPr="003863F0">
        <w:t xml:space="preserve"> im Internet zu gewährleisten? </w:t>
      </w:r>
      <w:r w:rsidRPr="006E22A0">
        <w:t xml:space="preserve">Wir können </w:t>
      </w:r>
      <w:r>
        <w:t>es.</w:t>
      </w:r>
    </w:p>
    <w:p w14:paraId="1D730B8D" w14:textId="77777777" w:rsidR="000566F6" w:rsidRDefault="000566F6" w:rsidP="00EA026E"/>
    <w:p w14:paraId="060E8FF6" w14:textId="77777777" w:rsidR="009B3D76" w:rsidRPr="00AF5897" w:rsidRDefault="009B3D76" w:rsidP="00EA026E">
      <w:pPr>
        <w:pStyle w:val="berschrift1"/>
      </w:pPr>
      <w:r>
        <w:lastRenderedPageBreak/>
        <w:t>Praxis und Forschung Hand in Hand</w:t>
      </w:r>
    </w:p>
    <w:p w14:paraId="77B58A5C" w14:textId="77777777" w:rsidR="009B3D76" w:rsidRPr="00D51939" w:rsidRDefault="009B3D76" w:rsidP="00EA026E">
      <w:pPr>
        <w:pStyle w:val="berschrift2"/>
      </w:pPr>
      <w:r w:rsidRPr="00D51939">
        <w:t>Mit klarem Kompass zu wirksamer Extremismusprävention</w:t>
      </w:r>
    </w:p>
    <w:p w14:paraId="0A89DBE5" w14:textId="6E43CF42" w:rsidR="009B3D76" w:rsidRPr="0010394A" w:rsidRDefault="0010394A" w:rsidP="00EA026E">
      <w:pPr>
        <w:rPr>
          <w:i/>
          <w:iCs/>
          <w:lang w:val="en-GB"/>
        </w:rPr>
      </w:pPr>
      <w:r w:rsidRPr="00F72C62">
        <w:rPr>
          <w:i/>
          <w:iCs/>
          <w:lang w:val="en-GB"/>
        </w:rPr>
        <w:br/>
      </w:r>
      <w:r w:rsidR="009B3D76" w:rsidRPr="0010394A">
        <w:rPr>
          <w:i/>
          <w:iCs/>
          <w:lang w:val="en-GB"/>
        </w:rPr>
        <w:t>Von Svetla Koynova</w:t>
      </w:r>
    </w:p>
    <w:p w14:paraId="65C58607" w14:textId="77777777" w:rsidR="009B3D76" w:rsidRPr="00AF5897" w:rsidRDefault="009B3D76" w:rsidP="00EA026E">
      <w:r w:rsidRPr="00AF5897">
        <w:t xml:space="preserve">Extremismusprävention und Distanzierungsarbeit waren schon immer dynamisch. Anders als in vielen anderen Politikbereichen verändern sich die drängendsten Herausforderungen </w:t>
      </w:r>
      <w:r>
        <w:t xml:space="preserve">hier </w:t>
      </w:r>
      <w:r w:rsidRPr="00AF5897">
        <w:t xml:space="preserve">nicht im Abstand von Jahrzehnten, sondern manchmal innerhalb weniger Monate. Und wenn </w:t>
      </w:r>
      <w:r>
        <w:t xml:space="preserve">durch </w:t>
      </w:r>
      <w:r w:rsidRPr="00AF5897">
        <w:t xml:space="preserve">globale Ereignisse und Krisen alles </w:t>
      </w:r>
      <w:r>
        <w:t>aus den Fugen zu geraten scheint</w:t>
      </w:r>
      <w:r w:rsidRPr="00AF5897">
        <w:t xml:space="preserve">, können </w:t>
      </w:r>
      <w:r>
        <w:t xml:space="preserve">neue </w:t>
      </w:r>
      <w:r w:rsidRPr="00AF5897">
        <w:t>Herausforderungen</w:t>
      </w:r>
      <w:r>
        <w:t xml:space="preserve"> </w:t>
      </w:r>
      <w:r w:rsidRPr="00AF5897">
        <w:t>innerhalb weniger Wochen zur Bedrohung für die öffentliche Sicherheit werden.</w:t>
      </w:r>
    </w:p>
    <w:p w14:paraId="65B3B054" w14:textId="77777777" w:rsidR="009B3D76" w:rsidRPr="00AF5897" w:rsidRDefault="009B3D76" w:rsidP="00EA026E">
      <w:r w:rsidRPr="00AF5897">
        <w:t xml:space="preserve">Extremistische Akteur*innen </w:t>
      </w:r>
      <w:r w:rsidRPr="6B8C832F">
        <w:t>arbeiten diese E</w:t>
      </w:r>
      <w:r w:rsidRPr="00AF5897">
        <w:t>reignisse ständig in ihre Deutungen der Welt ein, wenn sie überze</w:t>
      </w:r>
      <w:r w:rsidRPr="6B8C832F">
        <w:t>u</w:t>
      </w:r>
      <w:r w:rsidRPr="00AF5897">
        <w:t xml:space="preserve">gen wollen. So verschieben sich Ideologien und es entstehen neue narrative Verknüpfungen. </w:t>
      </w:r>
      <w:r w:rsidRPr="6B8C832F">
        <w:t xml:space="preserve">Durch </w:t>
      </w:r>
      <w:r>
        <w:t>stetig</w:t>
      </w:r>
      <w:r w:rsidRPr="6B8C832F">
        <w:t xml:space="preserve"> neue Mythen versuchen Extremist*innen,</w:t>
      </w:r>
      <w:r w:rsidRPr="00AF5897">
        <w:t xml:space="preserve"> die Sorgen und Obsessionen derjenigen widerzuspiegeln, die sie rezipieren und </w:t>
      </w:r>
      <w:r w:rsidRPr="6B8C832F">
        <w:t xml:space="preserve">die diese Mythen </w:t>
      </w:r>
      <w:r w:rsidRPr="00AF5897">
        <w:t xml:space="preserve">weitertragen. Mit den technologischen Entwicklungen verändert sich zudem, wie Menschen </w:t>
      </w:r>
      <w:r w:rsidRPr="6B8C832F">
        <w:t xml:space="preserve">diesen </w:t>
      </w:r>
      <w:r w:rsidRPr="00AF5897">
        <w:t>extremistischen Ideen begegnen und wie sie diese weiterverbreiten.</w:t>
      </w:r>
    </w:p>
    <w:p w14:paraId="39807509" w14:textId="77777777" w:rsidR="009B3D76" w:rsidRPr="00AF5897" w:rsidRDefault="009B3D76" w:rsidP="00EA026E">
      <w:r>
        <w:t>D</w:t>
      </w:r>
      <w:r w:rsidRPr="00AF5897">
        <w:t>iejenigen, die diese Verschiebungen zuerst bemerken, sind selten Wissenschaftler*innen oder die politischen Entscheidungsträger*innen. Es sind Praktiker*innen</w:t>
      </w:r>
      <w:r w:rsidRPr="00AF5897">
        <w:rPr>
          <w:i/>
          <w:iCs/>
        </w:rPr>
        <w:t xml:space="preserve">: </w:t>
      </w:r>
      <w:r w:rsidRPr="00AF5897">
        <w:t>Beratende, Sozialarbeiter*innen</w:t>
      </w:r>
      <w:r w:rsidRPr="00AF5897">
        <w:rPr>
          <w:i/>
          <w:iCs/>
        </w:rPr>
        <w:t xml:space="preserve">, </w:t>
      </w:r>
      <w:r w:rsidRPr="00AF5897">
        <w:t xml:space="preserve">Leitungen von Ausstiegsprogrammen. In ihren Gesprächen, in den Krisen, auf die sie reagieren, werden neue Trends sichtbar, oft Jahre, bevor sie allgemein anerkannt sind. Wer wissen will, wohin sich </w:t>
      </w:r>
      <w:r w:rsidRPr="00E052DA">
        <w:t>extremistische</w:t>
      </w:r>
      <w:r w:rsidRPr="00AF5897">
        <w:t xml:space="preserve"> Ideologien </w:t>
      </w:r>
      <w:r w:rsidRPr="009813E2">
        <w:t>bewegen,</w:t>
      </w:r>
      <w:r w:rsidRPr="00AF5897">
        <w:t xml:space="preserve"> muss auf die Praxis schauen</w:t>
      </w:r>
      <w:r>
        <w:t>.</w:t>
      </w:r>
      <w:r w:rsidRPr="00AF5897">
        <w:t xml:space="preserve"> Sie ist die Linse, durch die die Gesellschaft die </w:t>
      </w:r>
      <w:r>
        <w:t>rasanten Veränderungen</w:t>
      </w:r>
      <w:r w:rsidRPr="00AF5897">
        <w:t xml:space="preserve"> sehen kann.</w:t>
      </w:r>
    </w:p>
    <w:p w14:paraId="1016B10A" w14:textId="77777777" w:rsidR="009B3D76" w:rsidRPr="00AF5897" w:rsidRDefault="009B3D76" w:rsidP="00EA026E">
      <w:pPr>
        <w:pStyle w:val="berschrift3"/>
      </w:pPr>
      <w:r w:rsidRPr="00AF5897">
        <w:t xml:space="preserve">Die </w:t>
      </w:r>
      <w:r>
        <w:t>Entwicklung wird</w:t>
      </w:r>
      <w:r w:rsidRPr="00AF5897">
        <w:t xml:space="preserve"> zunehmend komplex</w:t>
      </w:r>
      <w:r>
        <w:t>er</w:t>
      </w:r>
    </w:p>
    <w:p w14:paraId="51928D25" w14:textId="77777777" w:rsidR="009B3D76" w:rsidRPr="00AF5897" w:rsidRDefault="009B3D76" w:rsidP="00EA026E">
      <w:r w:rsidRPr="00AF5897">
        <w:t>Die Polarisierung nimmt zu und zieht tiefere Risse durch Gesellschaft und Familien. Die Gefahr sogenannte</w:t>
      </w:r>
      <w:r>
        <w:t>r</w:t>
      </w:r>
      <w:r w:rsidRPr="00AF5897">
        <w:t xml:space="preserve"> Einzeltäter*innen, die ohne erkennbare Gruppenanbindung handeln, macht Prävention </w:t>
      </w:r>
      <w:r>
        <w:t>zunehmend schwieriger</w:t>
      </w:r>
      <w:r w:rsidRPr="00AF5897">
        <w:t>. Junge Menschen radikalisieren sich früher, oft, bevor ihre erwachsenen Identitäten stabil ausgebildet sind. Und sie tun dies in Räumen, die immer weniger sichtbar sind: in geschlossenen Online-Foren, algorithmisch gesteuerten Feeds, auf Gaming-Plattformen.</w:t>
      </w:r>
    </w:p>
    <w:p w14:paraId="7E3DAD56" w14:textId="77777777" w:rsidR="009B3D76" w:rsidRPr="00AF5897" w:rsidRDefault="009B3D76" w:rsidP="00EA026E">
      <w:r w:rsidRPr="00AF5897">
        <w:t xml:space="preserve">Verschärft wird dies dadurch, dass viele Kinder und Jugendliche in der Pandemie zentrale Sozialisationsphasen verpasst oder sie in ungewohnter Reihenfolge erlebt haben. Ein Gefühl von Zugehörigkeit </w:t>
      </w:r>
      <w:r>
        <w:t>ist bei ihnen nicht ausreichend ausgeprägt</w:t>
      </w:r>
      <w:r w:rsidRPr="00AF5897">
        <w:t xml:space="preserve"> und muss mit fehlender Selbstsicherheit und der Tendenz zur Isolation bezahlt werden.</w:t>
      </w:r>
    </w:p>
    <w:p w14:paraId="1F2FC7D6" w14:textId="77777777" w:rsidR="009B3D76" w:rsidRPr="00AF5897" w:rsidRDefault="009B3D76" w:rsidP="00EA026E">
      <w:r w:rsidRPr="00AF5897">
        <w:t>Diese Prozesse sind nicht nur verborgen, sie sind auch hybrid. Die Ideologien, an die junge Menschen andocken, sind eklektisch</w:t>
      </w:r>
      <w:r>
        <w:t>.</w:t>
      </w:r>
      <w:r w:rsidRPr="00AF5897">
        <w:t xml:space="preserve"> Sie </w:t>
      </w:r>
      <w:r>
        <w:t>ver</w:t>
      </w:r>
      <w:r w:rsidRPr="00AF5897">
        <w:t>mischen Verschwörungserzählungen, Ethnonationalismus, Misogynie</w:t>
      </w:r>
      <w:r>
        <w:t xml:space="preserve"> und</w:t>
      </w:r>
      <w:r w:rsidRPr="00AF5897">
        <w:t xml:space="preserve"> sogar pseudo-spirituelle Wiederauferstehungsversprechen. Dadurch wird das „Feindbild“ diffuser als je zuvor.</w:t>
      </w:r>
    </w:p>
    <w:p w14:paraId="07121F82" w14:textId="77777777" w:rsidR="009B3D76" w:rsidRPr="00AF5897" w:rsidRDefault="009B3D76" w:rsidP="00EA026E">
      <w:pPr>
        <w:pStyle w:val="berschrift3"/>
      </w:pPr>
      <w:r w:rsidRPr="00AF5897">
        <w:t>Was bedeutet das für die Prävention?</w:t>
      </w:r>
    </w:p>
    <w:p w14:paraId="5D4F6BA2" w14:textId="77777777" w:rsidR="009B3D76" w:rsidRPr="00AF5897" w:rsidRDefault="009B3D76" w:rsidP="00EA026E">
      <w:r>
        <w:t>Da</w:t>
      </w:r>
      <w:r w:rsidRPr="00AF5897">
        <w:t xml:space="preserve">s bedeutet, dass oberflächliche Awareness-Kampagnen nicht ausreichen. Wir müssen in die Spirale aus Isolation und Einsamkeit eingreifen, bevor sie </w:t>
      </w:r>
      <w:r>
        <w:t>zu Gewalt führt</w:t>
      </w:r>
      <w:r w:rsidRPr="00AF5897">
        <w:t xml:space="preserve">. In der sekundären und tertiären Prävention, in der Phase, in der Risiken real sind und Menschen sich am Rande der Gesellschaft </w:t>
      </w:r>
      <w:r w:rsidRPr="00AF5897">
        <w:lastRenderedPageBreak/>
        <w:t xml:space="preserve">wiederfinden, müssen wir Alternativen anbieten. Und </w:t>
      </w:r>
      <w:r>
        <w:t xml:space="preserve">diese Alternative lautet: </w:t>
      </w:r>
      <w:r w:rsidRPr="00AF5897">
        <w:t>die menschliche Verbindung. Die Beziehung zu einer Beraterin, die ohne Vorurteil zuhört. Die Präsenz eines Sozialarbeiters, der die Person hinter der Ideologie erkennt.</w:t>
      </w:r>
    </w:p>
    <w:p w14:paraId="4AE1028A" w14:textId="77777777" w:rsidR="009B3D76" w:rsidRPr="00AF5897" w:rsidRDefault="009B3D76" w:rsidP="00EA026E">
      <w:r>
        <w:t>Doch zu</w:t>
      </w:r>
      <w:r w:rsidRPr="00AF5897">
        <w:t xml:space="preserve"> wissen, dass menschliche Verbindung entscheidend ist, reicht nicht. Wir müssen verstehen, </w:t>
      </w:r>
      <w:r w:rsidRPr="00AF5897">
        <w:rPr>
          <w:i/>
          <w:iCs/>
        </w:rPr>
        <w:t>wie</w:t>
      </w:r>
      <w:r w:rsidRPr="00AF5897">
        <w:t xml:space="preserve"> sie aufgebaut werden kann, </w:t>
      </w:r>
      <w:r w:rsidRPr="00AF5897">
        <w:rPr>
          <w:i/>
          <w:iCs/>
        </w:rPr>
        <w:t>wo</w:t>
      </w:r>
      <w:r w:rsidRPr="00AF5897">
        <w:t xml:space="preserve"> sie am dringendsten gebraucht wird und </w:t>
      </w:r>
      <w:r w:rsidRPr="00AF5897">
        <w:rPr>
          <w:i/>
          <w:iCs/>
        </w:rPr>
        <w:t>warum</w:t>
      </w:r>
      <w:r w:rsidRPr="00AF5897">
        <w:t xml:space="preserve"> manche Interventionen wirken und andere nicht. Genau das ist die Rolle anwendungsnaher Forschung.</w:t>
      </w:r>
    </w:p>
    <w:p w14:paraId="352B360F" w14:textId="77777777" w:rsidR="009B3D76" w:rsidRPr="00AF5897" w:rsidRDefault="009B3D76" w:rsidP="00EA026E">
      <w:pPr>
        <w:pStyle w:val="berschrift3"/>
      </w:pPr>
      <w:r w:rsidRPr="00AF5897">
        <w:t>Forschung als Kompass</w:t>
      </w:r>
    </w:p>
    <w:p w14:paraId="55C5B3B1" w14:textId="77777777" w:rsidR="009B3D76" w:rsidRPr="00AF5897" w:rsidRDefault="009B3D76" w:rsidP="00EA026E">
      <w:r w:rsidRPr="00AF5897">
        <w:t>Anwendungsorientierte, praxisnahe Forschung liefert den Kompass, den Prävention braucht – in drei Richtungen:</w:t>
      </w:r>
    </w:p>
    <w:p w14:paraId="1C8B69C4" w14:textId="77777777" w:rsidR="009B3D76" w:rsidRPr="00AF5897" w:rsidRDefault="009B3D76" w:rsidP="00EA026E">
      <w:pPr>
        <w:numPr>
          <w:ilvl w:val="0"/>
          <w:numId w:val="2"/>
        </w:numPr>
      </w:pPr>
      <w:r w:rsidRPr="00AF5897">
        <w:rPr>
          <w:b/>
          <w:bCs/>
        </w:rPr>
        <w:t>Auf gesellschaftlicher Ebene</w:t>
      </w:r>
      <w:r w:rsidRPr="00AF5897">
        <w:t xml:space="preserve"> zeigt sie uns die größeren Strukturen, die Radikalisierung befeuern: Diskriminierung, ökonomische Ausgrenzung, digitale Subkulturen, kulturelle Entfremdung. Ohne diesen Blick</w:t>
      </w:r>
      <w:r>
        <w:t xml:space="preserve"> aus der Vogelperspektive</w:t>
      </w:r>
      <w:r w:rsidRPr="00AF5897">
        <w:t xml:space="preserve"> bekämpfen wir Symptome, nicht Ursachen.</w:t>
      </w:r>
    </w:p>
    <w:p w14:paraId="2B653D3A" w14:textId="77777777" w:rsidR="009B3D76" w:rsidRPr="00552507" w:rsidRDefault="009B3D76" w:rsidP="00EA026E">
      <w:pPr>
        <w:numPr>
          <w:ilvl w:val="0"/>
          <w:numId w:val="2"/>
        </w:numPr>
      </w:pPr>
      <w:r w:rsidRPr="00AF5897">
        <w:rPr>
          <w:b/>
          <w:bCs/>
        </w:rPr>
        <w:t>Auf individueller Ebene</w:t>
      </w:r>
      <w:r w:rsidRPr="00AF5897">
        <w:t xml:space="preserve"> hilft sie uns zu verstehen, warum ein</w:t>
      </w:r>
      <w:r w:rsidRPr="00AF5897">
        <w:rPr>
          <w:i/>
          <w:iCs/>
        </w:rPr>
        <w:t xml:space="preserve"> </w:t>
      </w:r>
      <w:r w:rsidRPr="00AF5897">
        <w:t xml:space="preserve">heranwachsender Mensch extremistische Inhalte </w:t>
      </w:r>
      <w:r>
        <w:t>ignoriert</w:t>
      </w:r>
      <w:r w:rsidRPr="00552507">
        <w:t>, während ein anderer länger zuguckt und tiefer einsteigt. Das Wissen um diese Mikrodynamiken ermöglicht es Praktiker*innen, Beratungen einfühlsamer, und dadurch gezielter und wirksamer zu gestalten.</w:t>
      </w:r>
    </w:p>
    <w:p w14:paraId="65EA9650" w14:textId="77777777" w:rsidR="009B3D76" w:rsidRPr="00552507" w:rsidRDefault="009B3D76" w:rsidP="00EA026E">
      <w:pPr>
        <w:numPr>
          <w:ilvl w:val="0"/>
          <w:numId w:val="2"/>
        </w:numPr>
      </w:pPr>
      <w:r w:rsidRPr="00552507">
        <w:rPr>
          <w:b/>
          <w:bCs/>
        </w:rPr>
        <w:t>In einer Feedbackschleife</w:t>
      </w:r>
      <w:r w:rsidRPr="00552507">
        <w:t xml:space="preserve"> sorgt Forschung dafür, dass Erkenntnisse in beide Richtungen fließen: Praxis informiert Forschung, Forschung stärkt Praxis. So verhindern wir, dass Präventionsarbeit erstarrt. Sie bleibt anpassungsfähig gegenüber immer neuen Ideologien.</w:t>
      </w:r>
    </w:p>
    <w:p w14:paraId="73955666" w14:textId="77777777" w:rsidR="009B3D76" w:rsidRPr="00552507" w:rsidRDefault="009B3D76" w:rsidP="00EA026E">
      <w:pPr>
        <w:pStyle w:val="berschrift3"/>
      </w:pPr>
      <w:r w:rsidRPr="00552507">
        <w:t>Praxisnäher, nicht abgehobener</w:t>
      </w:r>
    </w:p>
    <w:p w14:paraId="43207101" w14:textId="77777777" w:rsidR="009B3D76" w:rsidRPr="00552507" w:rsidRDefault="009B3D76" w:rsidP="00EA026E">
      <w:r w:rsidRPr="00552507">
        <w:t>Für manche klingt Forschung abstrakt, nach Elfenbeinturm, nicht nach der Realität vor Ort. Doch im Feld der Extremismusprävention ist Forschung kein Luxus. Sie macht die Praxis schärfer, wirksamer, menschlicher. Sie verwandelt Mitgefühl in Strategie und Strategie in messbare Wirkung.</w:t>
      </w:r>
    </w:p>
    <w:p w14:paraId="4E9C0735" w14:textId="77777777" w:rsidR="009B3D76" w:rsidRPr="00AF5897" w:rsidRDefault="009B3D76" w:rsidP="00EA026E">
      <w:r w:rsidRPr="00AF5897">
        <w:t>Innerhalb von Violence Prevention Network wird diese positive Rückkopplung immer wieder als Stütze für interne Qualitätssicherung, Evaluation und Lernen genutzt</w:t>
      </w:r>
      <w:r>
        <w:t>.</w:t>
      </w:r>
      <w:r w:rsidRPr="00AF5897">
        <w:t xml:space="preserve"> Erkenntnisse über die großen gesellschaftlichen Verschiebungen spielen eine fundamentale Rolle in der Begegnung zwischen Berater*in und Klient*in</w:t>
      </w:r>
      <w:r>
        <w:t>.</w:t>
      </w:r>
      <w:r w:rsidRPr="00AF5897">
        <w:rPr>
          <w:i/>
          <w:iCs/>
        </w:rPr>
        <w:t xml:space="preserve"> </w:t>
      </w:r>
      <w:r>
        <w:t>D</w:t>
      </w:r>
      <w:r w:rsidRPr="00AF5897">
        <w:t xml:space="preserve">ie darin gewonnenen Erkenntnisse werden dank Sozialer Diagnostik wieder auf die Organisationsebene zurückgespielt, wo Wissen zirkulieren </w:t>
      </w:r>
      <w:r>
        <w:t>darf</w:t>
      </w:r>
      <w:r w:rsidRPr="00AF5897">
        <w:t>. Diese Struktur spiegelt genau das wider, was Prävention selbst leisten muss: herauszoomen, um Muster zu erkennen; heranzoomen, um das Individuum zu sehen; und die gewonnenen Einsichten wieder in die Praxis zurücktragen.</w:t>
      </w:r>
    </w:p>
    <w:p w14:paraId="52CD5FE8" w14:textId="77777777" w:rsidR="009B3D76" w:rsidRPr="00BB3763" w:rsidRDefault="009B3D76" w:rsidP="00EA026E">
      <w:r w:rsidRPr="00BB3763">
        <w:t>Seit 2017 gibt es bei Violence Prevention Network ein eigenes Wissenschaftsteam, das Praxis und Forschung eng verzahnt. Unser Ziel ist es, die Dynamik des Feldes nicht nur zu beobachten, sondern aktiv zu gestalten: Programme wissenschaftlich zu begleiten, neue Ansätze zu entwickeln und aktuelle Forschungsergebnisse schnell in die Arbeit mit Klient*innen einfließen zu lassen.</w:t>
      </w:r>
    </w:p>
    <w:p w14:paraId="2BE53773" w14:textId="77777777" w:rsidR="009B3D76" w:rsidRPr="00BB3763" w:rsidRDefault="009B3D76" w:rsidP="00EA026E">
      <w:r w:rsidRPr="00BB3763">
        <w:t>Dabei setzen wir auf drei Säulen:</w:t>
      </w:r>
    </w:p>
    <w:p w14:paraId="138D0D66" w14:textId="77777777" w:rsidR="009B3D76" w:rsidRPr="00BB3763" w:rsidRDefault="009B3D76" w:rsidP="00EA026E">
      <w:pPr>
        <w:numPr>
          <w:ilvl w:val="0"/>
          <w:numId w:val="3"/>
        </w:numPr>
      </w:pPr>
      <w:r w:rsidRPr="00BB3763">
        <w:rPr>
          <w:b/>
          <w:bCs/>
        </w:rPr>
        <w:t>Qualität sichern</w:t>
      </w:r>
      <w:r w:rsidRPr="00BB3763">
        <w:br/>
        <w:t xml:space="preserve">Wir evaluieren interne Prozesse, entwickeln Diagnostik und Case-Management weiter und </w:t>
      </w:r>
      <w:r w:rsidRPr="00BB3763">
        <w:lastRenderedPageBreak/>
        <w:t>sorgen dafür, dass die Praxis immer auf dem neuesten Stand wissenschaftlicher Erkenntnisse bleibt.</w:t>
      </w:r>
    </w:p>
    <w:p w14:paraId="2547B4A2" w14:textId="77777777" w:rsidR="009B3D76" w:rsidRPr="00BB3763" w:rsidRDefault="009B3D76" w:rsidP="00EA026E">
      <w:pPr>
        <w:numPr>
          <w:ilvl w:val="0"/>
          <w:numId w:val="3"/>
        </w:numPr>
      </w:pPr>
      <w:r w:rsidRPr="00BB3763">
        <w:rPr>
          <w:b/>
          <w:bCs/>
        </w:rPr>
        <w:t>Wissen schaffen</w:t>
      </w:r>
      <w:r w:rsidRPr="00BB3763">
        <w:br/>
        <w:t>Als Verbundpartner in Forschungsprojekten bringen wir unsere Praxiserfahrung in Kooperationen mit Universitäten und Instituten ein und tragen zugleich die drängendsten Fragen aus der Arbeit mit Betroffenen direkt zurück in die Forschung.</w:t>
      </w:r>
    </w:p>
    <w:p w14:paraId="4AE975A1" w14:textId="77777777" w:rsidR="009B3D76" w:rsidRPr="00BB3763" w:rsidRDefault="009B3D76" w:rsidP="00EA026E">
      <w:pPr>
        <w:numPr>
          <w:ilvl w:val="0"/>
          <w:numId w:val="3"/>
        </w:numPr>
      </w:pPr>
      <w:r w:rsidRPr="00BB3763">
        <w:rPr>
          <w:b/>
          <w:bCs/>
        </w:rPr>
        <w:t>Dialog stärken</w:t>
      </w:r>
      <w:r w:rsidRPr="00BB3763">
        <w:br/>
        <w:t>Wir schaffen Räume für Austausch zwischen Praxis, Forschung und Verwaltung: Workshops, Trainings, gemeinsame Reflexion. So entstehen Verständnis, neue Ideen und nachhaltige Netzwerke.</w:t>
      </w:r>
    </w:p>
    <w:p w14:paraId="795285F7" w14:textId="77777777" w:rsidR="009B3D76" w:rsidRPr="00AF5897" w:rsidRDefault="009B3D76" w:rsidP="00EA026E">
      <w:r w:rsidRPr="00AF5897">
        <w:t>In einer Zeit hybrider Ideologien und unsichtbarer Radikalisierung ist Forschung nicht optional. Sie ist die Taschenlampe im dunklen Flur</w:t>
      </w:r>
      <w:r>
        <w:t>.</w:t>
      </w:r>
      <w:r w:rsidRPr="00AF5897">
        <w:t xml:space="preserve"> Sie zeigt uns nicht nur, wo</w:t>
      </w:r>
      <w:r>
        <w:t>hin</w:t>
      </w:r>
      <w:r w:rsidRPr="00AF5897">
        <w:t xml:space="preserve"> Menschen sich verirrt haben, sondern auch die Wege, auf denen sie zurückfinden können. So </w:t>
      </w:r>
      <w:r>
        <w:t>gehen Forschung und</w:t>
      </w:r>
      <w:r w:rsidRPr="00AF5897">
        <w:t xml:space="preserve"> Prävention </w:t>
      </w:r>
      <w:r>
        <w:t>Hand in Hand.</w:t>
      </w:r>
    </w:p>
    <w:p w14:paraId="3EE39122" w14:textId="77777777" w:rsidR="000566F6" w:rsidRDefault="000566F6" w:rsidP="00EA026E"/>
    <w:p w14:paraId="655A3EB6" w14:textId="099CC5A9" w:rsidR="00254603" w:rsidRPr="00D43380" w:rsidRDefault="00254603" w:rsidP="00EA026E">
      <w:pPr>
        <w:pStyle w:val="berschrift3"/>
      </w:pPr>
      <w:r w:rsidRPr="00D43380">
        <w:t>Impressum</w:t>
      </w:r>
    </w:p>
    <w:p w14:paraId="2EAAA004" w14:textId="77777777" w:rsidR="00254603" w:rsidRPr="00D43380" w:rsidRDefault="00254603" w:rsidP="00EA026E">
      <w:pPr>
        <w:spacing w:after="0"/>
      </w:pPr>
      <w:r w:rsidRPr="00D43380">
        <w:t>Alt-Reinickendorf 25</w:t>
      </w:r>
    </w:p>
    <w:p w14:paraId="62C97B50" w14:textId="4AC9857E" w:rsidR="00254603" w:rsidRPr="00D51939" w:rsidRDefault="00254603" w:rsidP="00EA026E">
      <w:pPr>
        <w:spacing w:after="0"/>
        <w:rPr>
          <w:lang w:val="en-GB"/>
        </w:rPr>
      </w:pPr>
      <w:r w:rsidRPr="00D51939">
        <w:rPr>
          <w:lang w:val="en-GB"/>
        </w:rPr>
        <w:t xml:space="preserve">13407 </w:t>
      </w:r>
      <w:r w:rsidR="002248C4" w:rsidRPr="00D51939">
        <w:rPr>
          <w:lang w:val="en-GB"/>
        </w:rPr>
        <w:t>Berlin</w:t>
      </w:r>
    </w:p>
    <w:p w14:paraId="668C9F4D" w14:textId="77777777" w:rsidR="00254603" w:rsidRPr="00D51939" w:rsidRDefault="00254603" w:rsidP="00EA026E">
      <w:pPr>
        <w:spacing w:after="0"/>
        <w:rPr>
          <w:lang w:val="en-GB"/>
        </w:rPr>
      </w:pPr>
      <w:r w:rsidRPr="00D51939">
        <w:rPr>
          <w:lang w:val="en-GB"/>
        </w:rPr>
        <w:t>TEL: +49 30 36 46 04 09</w:t>
      </w:r>
    </w:p>
    <w:p w14:paraId="3BC834C0" w14:textId="77777777" w:rsidR="00254603" w:rsidRPr="00D51939" w:rsidRDefault="00254603" w:rsidP="00EA026E">
      <w:pPr>
        <w:rPr>
          <w:lang w:val="en-GB"/>
        </w:rPr>
      </w:pPr>
    </w:p>
    <w:p w14:paraId="0A9C732F" w14:textId="547A7C29" w:rsidR="00254603" w:rsidRPr="00254603" w:rsidRDefault="00254603" w:rsidP="00EA026E">
      <w:pPr>
        <w:rPr>
          <w:lang w:val="en-GB"/>
        </w:rPr>
      </w:pPr>
      <w:hyperlink r:id="rId11" w:history="1">
        <w:r>
          <w:rPr>
            <w:rStyle w:val="Hyperlink"/>
            <w:lang w:val="en-GB"/>
          </w:rPr>
          <w:t>Link öffnet Email an Violence Prevention Network</w:t>
        </w:r>
      </w:hyperlink>
    </w:p>
    <w:p w14:paraId="024AC362" w14:textId="5B896F7A" w:rsidR="00254603" w:rsidRDefault="00601F65" w:rsidP="00EA026E">
      <w:hyperlink r:id="rId12" w:history="1">
        <w:r w:rsidRPr="00601F65">
          <w:rPr>
            <w:rStyle w:val="Hyperlink"/>
          </w:rPr>
          <w:t>Link führt zu LinkedIn-Konto von Violence Prevention Network</w:t>
        </w:r>
      </w:hyperlink>
    </w:p>
    <w:p w14:paraId="3B019ACD" w14:textId="5E1EEE84" w:rsidR="00601F65" w:rsidRPr="00601F65" w:rsidRDefault="00601F65" w:rsidP="00EA026E">
      <w:hyperlink r:id="rId13" w:history="1">
        <w:r w:rsidRPr="00601F65">
          <w:rPr>
            <w:rStyle w:val="Hyperlink"/>
          </w:rPr>
          <w:t>Link führt zum Blog von Violence Prevention Network</w:t>
        </w:r>
      </w:hyperlink>
    </w:p>
    <w:p w14:paraId="09362926" w14:textId="77777777" w:rsidR="00254603" w:rsidRPr="00601F65" w:rsidRDefault="00254603" w:rsidP="00EA026E"/>
    <w:p w14:paraId="7DD5402A" w14:textId="6B477D26" w:rsidR="00254603" w:rsidRPr="007300CD" w:rsidRDefault="00254603" w:rsidP="00EA026E">
      <w:pPr>
        <w:rPr>
          <w:lang w:val="en-GB"/>
        </w:rPr>
      </w:pPr>
      <w:r>
        <w:rPr>
          <w:lang w:val="en-GB"/>
        </w:rPr>
        <w:t>Violence Prevention Network 202</w:t>
      </w:r>
      <w:r w:rsidR="00F72C62">
        <w:rPr>
          <w:lang w:val="en-GB"/>
        </w:rPr>
        <w:t>6</w:t>
      </w:r>
    </w:p>
    <w:p w14:paraId="5B8AF3E2" w14:textId="77777777" w:rsidR="00254603" w:rsidRPr="00601F65" w:rsidRDefault="00254603" w:rsidP="00EA026E">
      <w:pPr>
        <w:rPr>
          <w:lang w:val="en-GB"/>
        </w:rPr>
      </w:pPr>
    </w:p>
    <w:sectPr w:rsidR="00254603" w:rsidRPr="00601F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329"/>
    <w:multiLevelType w:val="multilevel"/>
    <w:tmpl w:val="B66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277DD"/>
    <w:multiLevelType w:val="hybridMultilevel"/>
    <w:tmpl w:val="F140C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E3F99"/>
    <w:multiLevelType w:val="multilevel"/>
    <w:tmpl w:val="FFD6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385750">
    <w:abstractNumId w:val="1"/>
  </w:num>
  <w:num w:numId="2" w16cid:durableId="1428769844">
    <w:abstractNumId w:val="0"/>
  </w:num>
  <w:num w:numId="3" w16cid:durableId="36925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6"/>
    <w:rsid w:val="000566F6"/>
    <w:rsid w:val="000B730F"/>
    <w:rsid w:val="001009E0"/>
    <w:rsid w:val="0010394A"/>
    <w:rsid w:val="001519B3"/>
    <w:rsid w:val="00167DD6"/>
    <w:rsid w:val="001B5CA8"/>
    <w:rsid w:val="002248C4"/>
    <w:rsid w:val="00254603"/>
    <w:rsid w:val="00272EB2"/>
    <w:rsid w:val="003749BE"/>
    <w:rsid w:val="003B0555"/>
    <w:rsid w:val="003F2EB2"/>
    <w:rsid w:val="00496323"/>
    <w:rsid w:val="004B2611"/>
    <w:rsid w:val="00567875"/>
    <w:rsid w:val="00601F65"/>
    <w:rsid w:val="00657444"/>
    <w:rsid w:val="0066491D"/>
    <w:rsid w:val="00760CBB"/>
    <w:rsid w:val="007D4A92"/>
    <w:rsid w:val="008053E4"/>
    <w:rsid w:val="0083587D"/>
    <w:rsid w:val="008B1C0F"/>
    <w:rsid w:val="008C2699"/>
    <w:rsid w:val="009B3D76"/>
    <w:rsid w:val="009C0C14"/>
    <w:rsid w:val="009E5AB0"/>
    <w:rsid w:val="009F4A0C"/>
    <w:rsid w:val="00A04481"/>
    <w:rsid w:val="00A16A12"/>
    <w:rsid w:val="00A6392B"/>
    <w:rsid w:val="00D10A7C"/>
    <w:rsid w:val="00D263E4"/>
    <w:rsid w:val="00D43380"/>
    <w:rsid w:val="00D51939"/>
    <w:rsid w:val="00D5785A"/>
    <w:rsid w:val="00DA48EA"/>
    <w:rsid w:val="00DB3AC6"/>
    <w:rsid w:val="00E83F30"/>
    <w:rsid w:val="00EA026E"/>
    <w:rsid w:val="00F0338D"/>
    <w:rsid w:val="00F72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81AE"/>
  <w15:chartTrackingRefBased/>
  <w15:docId w15:val="{5E0AAA57-3083-40EC-B236-64AAE129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5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566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66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66F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66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66F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566F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66F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66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566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566F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66F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66F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566F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66F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566F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66F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56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6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66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66F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566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66F6"/>
    <w:rPr>
      <w:i/>
      <w:iCs/>
      <w:color w:val="404040" w:themeColor="text1" w:themeTint="BF"/>
    </w:rPr>
  </w:style>
  <w:style w:type="paragraph" w:styleId="Listenabsatz">
    <w:name w:val="List Paragraph"/>
    <w:basedOn w:val="Standard"/>
    <w:uiPriority w:val="34"/>
    <w:qFormat/>
    <w:rsid w:val="000566F6"/>
    <w:pPr>
      <w:ind w:left="720"/>
      <w:contextualSpacing/>
    </w:pPr>
  </w:style>
  <w:style w:type="character" w:styleId="IntensiveHervorhebung">
    <w:name w:val="Intense Emphasis"/>
    <w:basedOn w:val="Absatz-Standardschriftart"/>
    <w:uiPriority w:val="21"/>
    <w:qFormat/>
    <w:rsid w:val="000566F6"/>
    <w:rPr>
      <w:i/>
      <w:iCs/>
      <w:color w:val="0F4761" w:themeColor="accent1" w:themeShade="BF"/>
    </w:rPr>
  </w:style>
  <w:style w:type="paragraph" w:styleId="IntensivesZitat">
    <w:name w:val="Intense Quote"/>
    <w:basedOn w:val="Standard"/>
    <w:next w:val="Standard"/>
    <w:link w:val="IntensivesZitatZchn"/>
    <w:uiPriority w:val="30"/>
    <w:qFormat/>
    <w:rsid w:val="0005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66F6"/>
    <w:rPr>
      <w:i/>
      <w:iCs/>
      <w:color w:val="0F4761" w:themeColor="accent1" w:themeShade="BF"/>
    </w:rPr>
  </w:style>
  <w:style w:type="character" w:styleId="IntensiverVerweis">
    <w:name w:val="Intense Reference"/>
    <w:basedOn w:val="Absatz-Standardschriftart"/>
    <w:uiPriority w:val="32"/>
    <w:qFormat/>
    <w:rsid w:val="000566F6"/>
    <w:rPr>
      <w:b/>
      <w:bCs/>
      <w:smallCaps/>
      <w:color w:val="0F4761" w:themeColor="accent1" w:themeShade="BF"/>
      <w:spacing w:val="5"/>
    </w:rPr>
  </w:style>
  <w:style w:type="character" w:styleId="Hyperlink">
    <w:name w:val="Hyperlink"/>
    <w:basedOn w:val="Absatz-Standardschriftart"/>
    <w:uiPriority w:val="99"/>
    <w:unhideWhenUsed/>
    <w:rsid w:val="00254603"/>
    <w:rPr>
      <w:color w:val="467886" w:themeColor="hyperlink"/>
      <w:u w:val="single"/>
    </w:rPr>
  </w:style>
  <w:style w:type="character" w:styleId="NichtaufgelsteErwhnung">
    <w:name w:val="Unresolved Mention"/>
    <w:basedOn w:val="Absatz-Standardschriftart"/>
    <w:uiPriority w:val="99"/>
    <w:semiHidden/>
    <w:unhideWhenUsed/>
    <w:rsid w:val="00601F65"/>
    <w:rPr>
      <w:color w:val="605E5C"/>
      <w:shd w:val="clear" w:color="auto" w:fill="E1DFDD"/>
    </w:rPr>
  </w:style>
  <w:style w:type="paragraph" w:styleId="StandardWeb">
    <w:name w:val="Normal (Web)"/>
    <w:basedOn w:val="Standard"/>
    <w:uiPriority w:val="99"/>
    <w:semiHidden/>
    <w:unhideWhenUsed/>
    <w:rsid w:val="000B730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ett">
    <w:name w:val="Strong"/>
    <w:basedOn w:val="Absatz-Standardschriftart"/>
    <w:uiPriority w:val="22"/>
    <w:qFormat/>
    <w:rsid w:val="000B730F"/>
    <w:rPr>
      <w:b/>
      <w:bCs/>
    </w:rPr>
  </w:style>
  <w:style w:type="character" w:styleId="Kommentarzeichen">
    <w:name w:val="annotation reference"/>
    <w:basedOn w:val="Absatz-Standardschriftart"/>
    <w:uiPriority w:val="99"/>
    <w:semiHidden/>
    <w:unhideWhenUsed/>
    <w:rsid w:val="001B5CA8"/>
    <w:rPr>
      <w:sz w:val="16"/>
      <w:szCs w:val="16"/>
    </w:rPr>
  </w:style>
  <w:style w:type="paragraph" w:styleId="Kommentartext">
    <w:name w:val="annotation text"/>
    <w:basedOn w:val="Standard"/>
    <w:link w:val="KommentartextZchn"/>
    <w:uiPriority w:val="99"/>
    <w:unhideWhenUsed/>
    <w:rsid w:val="001B5CA8"/>
    <w:pPr>
      <w:spacing w:line="240" w:lineRule="auto"/>
    </w:pPr>
    <w:rPr>
      <w:rFonts w:asciiTheme="minorHAnsi" w:hAnsiTheme="minorHAnsi" w:cstheme="minorBidi"/>
      <w:sz w:val="20"/>
      <w:szCs w:val="20"/>
      <w:lang w:val="en-GB"/>
    </w:rPr>
  </w:style>
  <w:style w:type="character" w:customStyle="1" w:styleId="KommentartextZchn">
    <w:name w:val="Kommentartext Zchn"/>
    <w:basedOn w:val="Absatz-Standardschriftart"/>
    <w:link w:val="Kommentartext"/>
    <w:uiPriority w:val="99"/>
    <w:rsid w:val="001B5CA8"/>
    <w:rPr>
      <w:rFonts w:ascii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ventionen.blo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violence-prevention-net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iolence-prevention-network.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violence-prevention-network.de/griddproapp/?lang=en" TargetMode="External"/><Relationship Id="rId4" Type="http://schemas.openxmlformats.org/officeDocument/2006/relationships/customXml" Target="../customXml/item4.xml"/><Relationship Id="rId9" Type="http://schemas.openxmlformats.org/officeDocument/2006/relationships/hyperlink" Target="https://www.bka.de/DE/UnsereAufgaben/Deliktsbereiche/PMK/PMKZahlen2024/PMKZahlen2024_node.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8" ma:contentTypeDescription="Ein neues Dokument erstellen." ma:contentTypeScope="" ma:versionID="a6f9b12b49111ea2153c9873d3aaaf4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01d6daba6a5bdc65dc173e2c63046ba6"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F4578-1528-422B-923A-C820310F2FED}">
  <ds:schemaRefs>
    <ds:schemaRef ds:uri="http://schemas.microsoft.com/sharepoint/v3/contenttype/forms"/>
  </ds:schemaRefs>
</ds:datastoreItem>
</file>

<file path=customXml/itemProps2.xml><?xml version="1.0" encoding="utf-8"?>
<ds:datastoreItem xmlns:ds="http://schemas.openxmlformats.org/officeDocument/2006/customXml" ds:itemID="{445DEB7B-8580-4A07-8C38-7D401DE2535B}">
  <ds:schemaRefs>
    <ds:schemaRef ds:uri="http://schemas.openxmlformats.org/officeDocument/2006/bibliography"/>
  </ds:schemaRefs>
</ds:datastoreItem>
</file>

<file path=customXml/itemProps3.xml><?xml version="1.0" encoding="utf-8"?>
<ds:datastoreItem xmlns:ds="http://schemas.openxmlformats.org/officeDocument/2006/customXml" ds:itemID="{152ADFA7-80FC-4247-BD53-C983A4870B49}">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4.xml><?xml version="1.0" encoding="utf-8"?>
<ds:datastoreItem xmlns:ds="http://schemas.openxmlformats.org/officeDocument/2006/customXml" ds:itemID="{20E21AF8-B8A9-48AB-8875-85234A4D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3993</Words>
  <Characters>25157</Characters>
  <Application>Microsoft Office Word</Application>
  <DocSecurity>0</DocSecurity>
  <Lines>209</Lines>
  <Paragraphs>58</Paragraphs>
  <ScaleCrop>false</ScaleCrop>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Kiesswetter</dc:creator>
  <cp:keywords/>
  <dc:description/>
  <cp:lastModifiedBy>Cornelia Lotthammer</cp:lastModifiedBy>
  <cp:revision>37</cp:revision>
  <dcterms:created xsi:type="dcterms:W3CDTF">2026-04-28T11:34:00Z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